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D7C07" w14:textId="77777777" w:rsidR="007C4C36" w:rsidRDefault="00000000">
      <w:pPr>
        <w:pBdr>
          <w:bottom w:val="single" w:sz="12" w:space="1" w:color="1F3864"/>
        </w:pBdr>
        <w:spacing w:after="20"/>
      </w:pPr>
      <w:r>
        <w:rPr>
          <w:b/>
          <w:bCs/>
          <w:color w:val="1F3864"/>
          <w:sz w:val="40"/>
          <w:szCs w:val="40"/>
        </w:rPr>
        <w:t>Part A — Problem Framing</w:t>
      </w:r>
    </w:p>
    <w:p w14:paraId="346BDDC7" w14:textId="77777777" w:rsidR="007C4C36" w:rsidRDefault="00000000">
      <w:pPr>
        <w:spacing w:before="80" w:after="320"/>
      </w:pPr>
      <w:r>
        <w:rPr>
          <w:color w:val="444444"/>
          <w:sz w:val="24"/>
          <w:szCs w:val="24"/>
        </w:rPr>
        <w:t>Subscription Churn Early-Warning &amp; Retention Strategy</w:t>
      </w:r>
    </w:p>
    <w:p w14:paraId="32355993" w14:textId="65EDEC9A" w:rsidR="00C50FBC" w:rsidRDefault="00000000">
      <w:pPr>
        <w:pStyle w:val="Heading1"/>
      </w:pPr>
      <w:r>
        <w:t>1. Business Objective</w:t>
      </w:r>
    </w:p>
    <w:p w14:paraId="7C0275E2" w14:textId="77777777" w:rsidR="007C4C36" w:rsidRDefault="00000000">
      <w:pPr>
        <w:spacing w:before="60" w:after="100"/>
      </w:pPr>
      <w:r>
        <w:rPr>
          <w:color w:val="222222"/>
        </w:rPr>
        <w:t>The primary objective is to predict customer churn within the next 14 days and enable proactive, data-driven retention interventions before users cancel. By identifying high-risk users early — using behavioral signals, payment patterns, and plan attributes — the company can:</w:t>
      </w:r>
    </w:p>
    <w:p w14:paraId="05715FC2" w14:textId="77777777" w:rsidR="007C4C36" w:rsidRDefault="007C4C36">
      <w:pPr>
        <w:spacing w:before="60" w:after="60"/>
      </w:pPr>
    </w:p>
    <w:p w14:paraId="6973444E" w14:textId="287D7213" w:rsidR="007C4C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Reduce subscription cancellations through timely, </w:t>
      </w:r>
      <w:r w:rsidR="00E10F68">
        <w:rPr>
          <w:color w:val="222222"/>
        </w:rPr>
        <w:t>personalized</w:t>
      </w:r>
      <w:r>
        <w:rPr>
          <w:color w:val="222222"/>
        </w:rPr>
        <w:t xml:space="preserve"> outreach</w:t>
      </w:r>
    </w:p>
    <w:p w14:paraId="06105256" w14:textId="77777777" w:rsidR="007C4C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Increase revenue retention and protect monthly recurring revenue (MRR)</w:t>
      </w:r>
    </w:p>
    <w:p w14:paraId="3B33533B" w14:textId="3511EED3" w:rsidR="007C4C36" w:rsidRDefault="00E10F68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Optimize</w:t>
      </w:r>
      <w:r w:rsidR="00000000">
        <w:rPr>
          <w:color w:val="222222"/>
        </w:rPr>
        <w:t xml:space="preserve"> retention campaign spend by targeting only high-risk users</w:t>
      </w:r>
    </w:p>
    <w:p w14:paraId="3B0CDBCB" w14:textId="77777777" w:rsidR="007C4C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Improve long-term Customer Lifetime Value (LTV) through earlier intervention</w:t>
      </w:r>
    </w:p>
    <w:p w14:paraId="7758E105" w14:textId="77777777" w:rsidR="007C4C36" w:rsidRDefault="007C4C36">
      <w:pPr>
        <w:spacing w:before="60" w:after="60"/>
      </w:pPr>
    </w:p>
    <w:p w14:paraId="27BD7AB3" w14:textId="77777777" w:rsidR="007C4C36" w:rsidRDefault="00000000">
      <w:pPr>
        <w:pStyle w:val="Heading1"/>
      </w:pPr>
      <w:r>
        <w:t>2. North Star Metric</w:t>
      </w:r>
    </w:p>
    <w:p w14:paraId="5CBEA928" w14:textId="77777777" w:rsidR="00C50FBC" w:rsidRDefault="00C50FBC">
      <w:pPr>
        <w:pStyle w:val="Heading1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C4C36" w14:paraId="076DDE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18DE80" w14:textId="77777777" w:rsidR="007C4C36" w:rsidRDefault="00000000">
            <w:r>
              <w:rPr>
                <w:b/>
                <w:bCs/>
                <w:color w:val="FFFFFF"/>
              </w:rPr>
              <w:t>Primary Metric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1C9430" w14:textId="77777777" w:rsidR="007C4C36" w:rsidRDefault="00000000">
            <w:r>
              <w:rPr>
                <w:color w:val="FFFFFF"/>
              </w:rPr>
              <w:t>Monthly Retention Rate</w:t>
            </w:r>
          </w:p>
        </w:tc>
      </w:tr>
      <w:tr w:rsidR="007C4C36" w14:paraId="794472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FA4E6B" w14:textId="77777777" w:rsidR="007C4C36" w:rsidRDefault="00000000">
            <w:r>
              <w:rPr>
                <w:b/>
                <w:bCs/>
                <w:color w:val="000000"/>
              </w:rPr>
              <w:t>Definition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9F2467" w14:textId="77777777" w:rsidR="007C4C36" w:rsidRDefault="00000000">
            <w:r>
              <w:rPr>
                <w:color w:val="000000"/>
              </w:rPr>
              <w:t>% of active subscribers at start of month who remain active at end of month</w:t>
            </w:r>
          </w:p>
        </w:tc>
      </w:tr>
      <w:tr w:rsidR="007C4C36" w14:paraId="489ED8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F65967" w14:textId="77777777" w:rsidR="007C4C36" w:rsidRDefault="00000000">
            <w:r>
              <w:rPr>
                <w:b/>
                <w:bCs/>
                <w:color w:val="000000"/>
              </w:rPr>
              <w:t>Proxy Alternative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D0A034" w14:textId="77777777" w:rsidR="007C4C36" w:rsidRDefault="00000000">
            <w:r>
              <w:rPr>
                <w:color w:val="000000"/>
              </w:rPr>
              <w:t>Net Revenue Retention (NRR) proxy = retained revenue / revenue at start of period</w:t>
            </w:r>
          </w:p>
        </w:tc>
      </w:tr>
      <w:tr w:rsidR="007C4C36" w14:paraId="11E7F0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DC49DB" w14:textId="77777777" w:rsidR="007C4C36" w:rsidRDefault="00000000">
            <w:r>
              <w:rPr>
                <w:b/>
                <w:bCs/>
                <w:color w:val="000000"/>
              </w:rPr>
              <w:t>Current Baseline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0A0829" w14:textId="77777777" w:rsidR="007C4C36" w:rsidRDefault="00000000">
            <w:r>
              <w:rPr>
                <w:color w:val="000000"/>
              </w:rPr>
              <w:t>~95.2% (churn rate 4.8% over 14-day window, Jan 2026)</w:t>
            </w:r>
          </w:p>
        </w:tc>
      </w:tr>
    </w:tbl>
    <w:p w14:paraId="09F5BBC1" w14:textId="77777777" w:rsidR="007C4C36" w:rsidRDefault="007C4C36">
      <w:pPr>
        <w:spacing w:before="60" w:after="60"/>
      </w:pPr>
    </w:p>
    <w:p w14:paraId="33308094" w14:textId="77777777" w:rsidR="007C4C36" w:rsidRDefault="00000000">
      <w:pPr>
        <w:pStyle w:val="Heading1"/>
      </w:pPr>
      <w:r>
        <w:t>3. Supporting KPIs (9 KPIs)</w:t>
      </w:r>
    </w:p>
    <w:p w14:paraId="6C32AC60" w14:textId="77777777" w:rsidR="00C50FBC" w:rsidRDefault="00C50FBC">
      <w:pPr>
        <w:pStyle w:val="Heading1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480"/>
        <w:gridCol w:w="3680"/>
      </w:tblGrid>
      <w:tr w:rsidR="007C4C36" w14:paraId="633A26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C180B6" w14:textId="77777777" w:rsidR="007C4C36" w:rsidRDefault="00000000">
            <w:r>
              <w:rPr>
                <w:b/>
                <w:bCs/>
                <w:color w:val="FFFFFF"/>
              </w:rPr>
              <w:t>KPI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73A2E1" w14:textId="77777777" w:rsidR="007C4C36" w:rsidRDefault="00000000">
            <w:r>
              <w:rPr>
                <w:b/>
                <w:bCs/>
                <w:color w:val="FFFFFF"/>
              </w:rPr>
              <w:t>Target / Direction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3C66A1" w14:textId="77777777" w:rsidR="007C4C36" w:rsidRDefault="00000000">
            <w:r>
              <w:rPr>
                <w:b/>
                <w:bCs/>
                <w:color w:val="FFFFFF"/>
              </w:rPr>
              <w:t>Data Source</w:t>
            </w:r>
          </w:p>
        </w:tc>
      </w:tr>
      <w:tr w:rsidR="007C4C36" w14:paraId="2786FD3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F5FB4B" w14:textId="77777777" w:rsidR="007C4C36" w:rsidRDefault="00000000">
            <w:r>
              <w:rPr>
                <w:color w:val="000000"/>
              </w:rPr>
              <w:t>Monthly Churn Rate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B6481C" w14:textId="77777777" w:rsidR="007C4C36" w:rsidRDefault="00000000">
            <w:r>
              <w:rPr>
                <w:color w:val="000000"/>
              </w:rPr>
              <w:t>&lt; 4% target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F9282C" w14:textId="77777777" w:rsidR="007C4C36" w:rsidRDefault="00000000">
            <w:r>
              <w:rPr>
                <w:color w:val="000000"/>
              </w:rPr>
              <w:t>subscriptions.csv</w:t>
            </w:r>
          </w:p>
        </w:tc>
      </w:tr>
      <w:tr w:rsidR="007C4C36" w14:paraId="4A3010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AC3F82" w14:textId="77777777" w:rsidR="007C4C36" w:rsidRDefault="00000000">
            <w:r>
              <w:rPr>
                <w:color w:val="000000"/>
              </w:rPr>
              <w:t>Monthly Retention Rate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0D179F" w14:textId="77777777" w:rsidR="007C4C36" w:rsidRDefault="00000000">
            <w:r>
              <w:rPr>
                <w:color w:val="000000"/>
              </w:rPr>
              <w:t>&gt; 96% target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500DD8" w14:textId="77777777" w:rsidR="007C4C36" w:rsidRDefault="00000000">
            <w:r>
              <w:rPr>
                <w:color w:val="000000"/>
              </w:rPr>
              <w:t>subscriptions.csv</w:t>
            </w:r>
          </w:p>
        </w:tc>
      </w:tr>
      <w:tr w:rsidR="007C4C36" w14:paraId="55D456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E3C06C" w14:textId="77777777" w:rsidR="007C4C36" w:rsidRDefault="00000000">
            <w:r>
              <w:rPr>
                <w:color w:val="000000"/>
              </w:rPr>
              <w:t>Cohort Retention (M3+)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59CDF2" w14:textId="77777777" w:rsidR="007C4C36" w:rsidRDefault="00000000">
            <w:r>
              <w:rPr>
                <w:color w:val="000000"/>
              </w:rPr>
              <w:t>Track decay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3E872C" w14:textId="77777777" w:rsidR="007C4C36" w:rsidRDefault="00000000">
            <w:r>
              <w:rPr>
                <w:color w:val="000000"/>
              </w:rPr>
              <w:t>subscriptions + users</w:t>
            </w:r>
          </w:p>
        </w:tc>
      </w:tr>
      <w:tr w:rsidR="007C4C36" w14:paraId="4F1AE52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0E5E27" w14:textId="77777777" w:rsidR="007C4C36" w:rsidRDefault="00000000">
            <w:r>
              <w:rPr>
                <w:color w:val="000000"/>
              </w:rPr>
              <w:t>Renewal Success Rate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3ECB32" w14:textId="77777777" w:rsidR="007C4C36" w:rsidRDefault="00000000">
            <w:r>
              <w:rPr>
                <w:color w:val="000000"/>
              </w:rPr>
              <w:t>&gt; 90% target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060C84" w14:textId="77777777" w:rsidR="007C4C36" w:rsidRDefault="00000000">
            <w:r>
              <w:rPr>
                <w:color w:val="000000"/>
              </w:rPr>
              <w:t>payments.csv</w:t>
            </w:r>
          </w:p>
        </w:tc>
      </w:tr>
      <w:tr w:rsidR="007C4C36" w14:paraId="33A566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D570F7" w14:textId="77777777" w:rsidR="007C4C36" w:rsidRDefault="00000000">
            <w:r>
              <w:rPr>
                <w:color w:val="000000"/>
              </w:rPr>
              <w:t>Payment Failure Rate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5B9A3B" w14:textId="77777777" w:rsidR="007C4C36" w:rsidRDefault="00000000">
            <w:r>
              <w:rPr>
                <w:color w:val="000000"/>
              </w:rPr>
              <w:t>&lt; 10% target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38B5DA" w14:textId="77777777" w:rsidR="007C4C36" w:rsidRDefault="00000000">
            <w:r>
              <w:rPr>
                <w:color w:val="000000"/>
              </w:rPr>
              <w:t>payments.csv</w:t>
            </w:r>
          </w:p>
        </w:tc>
      </w:tr>
      <w:tr w:rsidR="007C4C36" w14:paraId="7F447D2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4AE1AA" w14:textId="77777777" w:rsidR="007C4C36" w:rsidRDefault="00000000">
            <w:r>
              <w:rPr>
                <w:color w:val="000000"/>
              </w:rPr>
              <w:t>Avg Usage Minutes/Week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C01804" w14:textId="77777777" w:rsidR="007C4C36" w:rsidRDefault="00000000">
            <w:r>
              <w:rPr>
                <w:color w:val="000000"/>
              </w:rPr>
              <w:t>Trend (decline flag)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662274" w14:textId="77777777" w:rsidR="007C4C36" w:rsidRDefault="00000000">
            <w:r>
              <w:rPr>
                <w:color w:val="000000"/>
              </w:rPr>
              <w:t>usage_daily.csv</w:t>
            </w:r>
          </w:p>
        </w:tc>
      </w:tr>
      <w:tr w:rsidR="007C4C36" w14:paraId="40DABB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831AAB" w14:textId="77777777" w:rsidR="007C4C36" w:rsidRDefault="00000000">
            <w:r>
              <w:rPr>
                <w:color w:val="000000"/>
              </w:rPr>
              <w:t>Active Days/Week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A2B437" w14:textId="77777777" w:rsidR="007C4C36" w:rsidRDefault="00000000">
            <w:r>
              <w:rPr>
                <w:color w:val="000000"/>
              </w:rPr>
              <w:t>Trend (&lt; 3 = at-risk)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E86E43" w14:textId="77777777" w:rsidR="007C4C36" w:rsidRDefault="00000000">
            <w:r>
              <w:rPr>
                <w:color w:val="000000"/>
              </w:rPr>
              <w:t>usage_daily.csv</w:t>
            </w:r>
          </w:p>
        </w:tc>
      </w:tr>
      <w:tr w:rsidR="007C4C36" w14:paraId="0B87D87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662CB2" w14:textId="77777777" w:rsidR="007C4C36" w:rsidRDefault="00000000">
            <w:r>
              <w:rPr>
                <w:color w:val="000000"/>
              </w:rPr>
              <w:t>Revenue Retained vs Lost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CD8041" w14:textId="77777777" w:rsidR="007C4C36" w:rsidRDefault="00000000">
            <w:r>
              <w:rPr>
                <w:color w:val="000000"/>
              </w:rPr>
              <w:t>Proxy (plan price)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BE246B" w14:textId="77777777" w:rsidR="007C4C36" w:rsidRDefault="00000000">
            <w:r>
              <w:rPr>
                <w:color w:val="000000"/>
              </w:rPr>
              <w:t>subscriptions + plans</w:t>
            </w:r>
          </w:p>
        </w:tc>
      </w:tr>
      <w:tr w:rsidR="007C4C36" w14:paraId="0A86F2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872A09" w14:textId="77777777" w:rsidR="007C4C36" w:rsidRDefault="00000000">
            <w:r>
              <w:rPr>
                <w:color w:val="000000"/>
              </w:rPr>
              <w:t>Campaign Response Rate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6483F1" w14:textId="77777777" w:rsidR="007C4C36" w:rsidRDefault="00000000">
            <w:r>
              <w:rPr>
                <w:color w:val="000000"/>
              </w:rPr>
              <w:t>Click &gt; 12% target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26AB4F" w14:textId="77777777" w:rsidR="007C4C36" w:rsidRDefault="00000000">
            <w:r>
              <w:rPr>
                <w:color w:val="000000"/>
              </w:rPr>
              <w:t>campaign_touchpoints.csv</w:t>
            </w:r>
          </w:p>
        </w:tc>
      </w:tr>
    </w:tbl>
    <w:p w14:paraId="7601D72F" w14:textId="77777777" w:rsidR="007C4C36" w:rsidRDefault="007C4C36">
      <w:pPr>
        <w:spacing w:before="60" w:after="60"/>
      </w:pPr>
    </w:p>
    <w:p w14:paraId="3FA911D2" w14:textId="23794519" w:rsidR="007C4C36" w:rsidRDefault="00000000">
      <w:pPr>
        <w:pStyle w:val="Heading1"/>
      </w:pPr>
      <w:r>
        <w:lastRenderedPageBreak/>
        <w:t>4. Churn Definition</w:t>
      </w:r>
    </w:p>
    <w:p w14:paraId="3258B341" w14:textId="77777777" w:rsidR="00E10F68" w:rsidRDefault="00E10F68">
      <w:pPr>
        <w:pStyle w:val="Heading1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C4C36" w14:paraId="1685EB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1D86C5" w14:textId="77777777" w:rsidR="007C4C36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Formal Definition: </w:t>
            </w:r>
            <w:r>
              <w:rPr>
                <w:color w:val="222222"/>
                <w:sz w:val="22"/>
                <w:szCs w:val="22"/>
              </w:rPr>
              <w:t xml:space="preserve">A user is considered churned if their subscription was </w:t>
            </w:r>
            <w:r>
              <w:rPr>
                <w:b/>
                <w:bCs/>
                <w:color w:val="222222"/>
                <w:sz w:val="22"/>
                <w:szCs w:val="22"/>
              </w:rPr>
              <w:t>cancelled OR expired</w:t>
            </w:r>
            <w:r>
              <w:rPr>
                <w:color w:val="222222"/>
                <w:sz w:val="22"/>
                <w:szCs w:val="22"/>
              </w:rPr>
              <w:t xml:space="preserve"> within the 14-day label window: </w:t>
            </w:r>
            <w:r>
              <w:rPr>
                <w:b/>
                <w:bCs/>
                <w:color w:val="1F3864"/>
                <w:sz w:val="22"/>
                <w:szCs w:val="22"/>
              </w:rPr>
              <w:t>[2026-01-16, 2026-01-30]</w:t>
            </w:r>
            <w:r>
              <w:rPr>
                <w:color w:val="222222"/>
                <w:sz w:val="22"/>
                <w:szCs w:val="22"/>
              </w:rPr>
              <w:t>.</w:t>
            </w:r>
          </w:p>
          <w:p w14:paraId="0BC81979" w14:textId="77777777" w:rsidR="007C4C36" w:rsidRDefault="00000000">
            <w:pPr>
              <w:spacing w:before="60" w:after="40"/>
            </w:pPr>
            <w:r>
              <w:rPr>
                <w:b/>
                <w:bCs/>
                <w:color w:val="444444"/>
              </w:rPr>
              <w:t xml:space="preserve">Operationally: </w:t>
            </w:r>
            <w:r>
              <w:rPr>
                <w:color w:val="444444"/>
              </w:rPr>
              <w:t xml:space="preserve">will_churn_14d = 1 if subscription status = 'cancelled' AND </w:t>
            </w:r>
            <w:proofErr w:type="spellStart"/>
            <w:r>
              <w:rPr>
                <w:color w:val="444444"/>
              </w:rPr>
              <w:t>cancel_date</w:t>
            </w:r>
            <w:proofErr w:type="spellEnd"/>
            <w:r>
              <w:rPr>
                <w:color w:val="444444"/>
              </w:rPr>
              <w:t xml:space="preserve"> IN [2026-01-16, 2026-01-30], OR status = 'expired' AND </w:t>
            </w:r>
            <w:proofErr w:type="spellStart"/>
            <w:r>
              <w:rPr>
                <w:color w:val="444444"/>
              </w:rPr>
              <w:t>end_date</w:t>
            </w:r>
            <w:proofErr w:type="spellEnd"/>
            <w:r>
              <w:rPr>
                <w:color w:val="444444"/>
              </w:rPr>
              <w:t xml:space="preserve"> IN [2026-01-16, 2026-01-30]</w:t>
            </w:r>
          </w:p>
        </w:tc>
      </w:tr>
    </w:tbl>
    <w:p w14:paraId="2AAD73EE" w14:textId="77777777" w:rsidR="007C4C36" w:rsidRDefault="007C4C36">
      <w:pPr>
        <w:spacing w:before="60" w:after="60"/>
      </w:pPr>
    </w:p>
    <w:p w14:paraId="5B452F47" w14:textId="77777777" w:rsidR="007C4C36" w:rsidRDefault="00000000">
      <w:pPr>
        <w:spacing w:before="60" w:after="100"/>
      </w:pPr>
      <w:r>
        <w:rPr>
          <w:color w:val="444444"/>
        </w:rPr>
        <w:t xml:space="preserve">This is a retrospective label applied to a historical snapshot dataset (observation end = 2026-01-30). It mirrors the real-world prediction </w:t>
      </w:r>
      <w:proofErr w:type="gramStart"/>
      <w:r>
        <w:rPr>
          <w:color w:val="444444"/>
        </w:rPr>
        <w:t>task:</w:t>
      </w:r>
      <w:proofErr w:type="gramEnd"/>
      <w:r>
        <w:rPr>
          <w:color w:val="444444"/>
        </w:rPr>
        <w:t xml:space="preserve"> given user </w:t>
      </w:r>
      <w:proofErr w:type="spellStart"/>
      <w:r>
        <w:rPr>
          <w:color w:val="444444"/>
        </w:rPr>
        <w:t>behaviour</w:t>
      </w:r>
      <w:proofErr w:type="spellEnd"/>
      <w:r>
        <w:rPr>
          <w:color w:val="444444"/>
        </w:rPr>
        <w:t xml:space="preserve"> up to day T−14, predict who will churn by day T.</w:t>
      </w:r>
    </w:p>
    <w:p w14:paraId="08338B04" w14:textId="77777777" w:rsidR="007C4C36" w:rsidRDefault="007C4C36">
      <w:pPr>
        <w:spacing w:before="60" w:after="60"/>
      </w:pPr>
    </w:p>
    <w:p w14:paraId="3C68D239" w14:textId="77777777" w:rsidR="007C4C36" w:rsidRDefault="00000000">
      <w:pPr>
        <w:pStyle w:val="Heading2"/>
      </w:pPr>
      <w:r>
        <w:t>Label Design Rationale</w:t>
      </w:r>
    </w:p>
    <w:p w14:paraId="1C55B046" w14:textId="77777777" w:rsidR="007C4C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Forward-looking window not used: all active subscriptions share </w:t>
      </w:r>
      <w:proofErr w:type="spellStart"/>
      <w:r>
        <w:rPr>
          <w:color w:val="222222"/>
        </w:rPr>
        <w:t>end_date</w:t>
      </w:r>
      <w:proofErr w:type="spellEnd"/>
      <w:r>
        <w:rPr>
          <w:color w:val="222222"/>
        </w:rPr>
        <w:t xml:space="preserve"> = 2026-01-30 (auto-renewing), leaving no genuine forward signal</w:t>
      </w:r>
    </w:p>
    <w:p w14:paraId="1E581F8F" w14:textId="77777777" w:rsidR="007C4C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All-time historical approach not used: labelling all 683 ever-cancelled users (27% rate) includes users who churned months ago — not predictable from recent </w:t>
      </w:r>
      <w:proofErr w:type="spellStart"/>
      <w:r>
        <w:rPr>
          <w:color w:val="222222"/>
        </w:rPr>
        <w:t>behaviour</w:t>
      </w:r>
      <w:proofErr w:type="spellEnd"/>
    </w:p>
    <w:p w14:paraId="35BF7848" w14:textId="77777777" w:rsidR="007C4C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Chosen: 14-day retrospective window yields 121 churners (4.8% rate) — realistic, learnable signal with clean feature-label separation</w:t>
      </w:r>
    </w:p>
    <w:p w14:paraId="0D763900" w14:textId="77777777" w:rsidR="007C4C36" w:rsidRDefault="007C4C36">
      <w:pPr>
        <w:spacing w:before="60" w:after="60"/>
      </w:pPr>
    </w:p>
    <w:p w14:paraId="5A835C9A" w14:textId="77777777" w:rsidR="00E10F68" w:rsidRDefault="00E10F68">
      <w:pPr>
        <w:pStyle w:val="Heading1"/>
      </w:pPr>
    </w:p>
    <w:p w14:paraId="0B757C7C" w14:textId="0FE18A4D" w:rsidR="007C4C36" w:rsidRDefault="00000000">
      <w:pPr>
        <w:pStyle w:val="Heading1"/>
      </w:pPr>
      <w:r>
        <w:t>5. Scope &amp; Windows</w:t>
      </w:r>
    </w:p>
    <w:p w14:paraId="7BCBAD51" w14:textId="77777777" w:rsidR="00E10F68" w:rsidRDefault="00E10F68">
      <w:pPr>
        <w:pStyle w:val="Heading1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7C4C36" w14:paraId="0E3D3C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355F77" w14:textId="77777777" w:rsidR="007C4C36" w:rsidRDefault="00000000">
            <w:r>
              <w:rPr>
                <w:b/>
                <w:bCs/>
                <w:color w:val="FFFFFF"/>
              </w:rPr>
              <w:t>Dimension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9C1778" w14:textId="77777777" w:rsidR="007C4C36" w:rsidRDefault="00000000">
            <w:r>
              <w:rPr>
                <w:b/>
                <w:bCs/>
                <w:color w:val="FFFFFF"/>
              </w:rPr>
              <w:t>Definition</w:t>
            </w:r>
          </w:p>
        </w:tc>
      </w:tr>
      <w:tr w:rsidR="007C4C36" w14:paraId="0D33C5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384FD2" w14:textId="77777777" w:rsidR="007C4C36" w:rsidRDefault="00000000">
            <w:r>
              <w:rPr>
                <w:b/>
                <w:bCs/>
                <w:color w:val="000000"/>
              </w:rPr>
              <w:t>Observation 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5B0DF9" w14:textId="77777777" w:rsidR="007C4C36" w:rsidRDefault="00000000">
            <w:r>
              <w:rPr>
                <w:color w:val="000000"/>
              </w:rPr>
              <w:t>AS_OF_DATE = 2026-01-30 (snapshot date)</w:t>
            </w:r>
          </w:p>
        </w:tc>
      </w:tr>
      <w:tr w:rsidR="007C4C36" w14:paraId="65770B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28BFE3" w14:textId="77777777" w:rsidR="007C4C36" w:rsidRDefault="00000000">
            <w:r>
              <w:rPr>
                <w:b/>
                <w:bCs/>
                <w:color w:val="000000"/>
              </w:rPr>
              <w:t>Usage Window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56152C" w14:textId="77777777" w:rsidR="007C4C36" w:rsidRDefault="00000000">
            <w:r>
              <w:rPr>
                <w:color w:val="000000"/>
              </w:rPr>
              <w:t>Rolling 4 weeks of daily usage (</w:t>
            </w:r>
            <w:proofErr w:type="spellStart"/>
            <w:r>
              <w:rPr>
                <w:color w:val="000000"/>
              </w:rPr>
              <w:t>active_days</w:t>
            </w:r>
            <w:proofErr w:type="spellEnd"/>
            <w:r>
              <w:rPr>
                <w:color w:val="000000"/>
              </w:rPr>
              <w:t xml:space="preserve">, minutes, sessions, </w:t>
            </w:r>
            <w:proofErr w:type="spellStart"/>
            <w:r>
              <w:rPr>
                <w:color w:val="000000"/>
              </w:rPr>
              <w:t>feature_events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7C4C36" w14:paraId="6FB67D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F4C784" w14:textId="77777777" w:rsidR="007C4C36" w:rsidRDefault="00000000">
            <w:r>
              <w:rPr>
                <w:b/>
                <w:bCs/>
                <w:color w:val="000000"/>
              </w:rPr>
              <w:t>Payment Window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96EAB2" w14:textId="77777777" w:rsidR="007C4C36" w:rsidRDefault="00000000">
            <w:r>
              <w:rPr>
                <w:color w:val="000000"/>
              </w:rPr>
              <w:t>Rolling 8 weeks of payment history (monthly billing cycle requires wider window)</w:t>
            </w:r>
          </w:p>
        </w:tc>
      </w:tr>
      <w:tr w:rsidR="007C4C36" w14:paraId="351C9E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E7C252" w14:textId="77777777" w:rsidR="007C4C36" w:rsidRDefault="00000000">
            <w:r>
              <w:rPr>
                <w:b/>
                <w:bCs/>
                <w:color w:val="000000"/>
              </w:rPr>
              <w:t>Label Window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16ADF6" w14:textId="77777777" w:rsidR="007C4C36" w:rsidRDefault="00000000">
            <w:r>
              <w:rPr>
                <w:color w:val="000000"/>
              </w:rPr>
              <w:t>Retrospective 14-day window: [2026-01-16, 2026-01-30]</w:t>
            </w:r>
          </w:p>
        </w:tc>
      </w:tr>
      <w:tr w:rsidR="007C4C36" w14:paraId="11CE2C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0B5973" w14:textId="77777777" w:rsidR="007C4C36" w:rsidRDefault="00000000">
            <w:r>
              <w:rPr>
                <w:b/>
                <w:bCs/>
                <w:color w:val="000000"/>
              </w:rPr>
              <w:t>Prediction Horizon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7363F3" w14:textId="77777777" w:rsidR="007C4C36" w:rsidRDefault="00000000">
            <w:r>
              <w:rPr>
                <w:color w:val="000000"/>
              </w:rPr>
              <w:t>14 days — model flags users likely to churn within 14 days of scoring</w:t>
            </w:r>
          </w:p>
        </w:tc>
      </w:tr>
      <w:tr w:rsidR="007C4C36" w14:paraId="6F490B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9118A9" w14:textId="77777777" w:rsidR="007C4C36" w:rsidRDefault="00000000">
            <w:r>
              <w:rPr>
                <w:b/>
                <w:bCs/>
                <w:color w:val="000000"/>
              </w:rPr>
              <w:t>Feature Snap 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6BDEA4" w14:textId="77777777" w:rsidR="007C4C36" w:rsidRDefault="00000000">
            <w:r>
              <w:rPr>
                <w:color w:val="000000"/>
              </w:rPr>
              <w:t>2026-01-12 — features built from data up to this date; label from Jan 16–30</w:t>
            </w:r>
          </w:p>
        </w:tc>
      </w:tr>
    </w:tbl>
    <w:p w14:paraId="60586E9A" w14:textId="77777777" w:rsidR="007C4C36" w:rsidRDefault="007C4C36">
      <w:pPr>
        <w:spacing w:before="60" w:after="60"/>
      </w:pPr>
    </w:p>
    <w:p w14:paraId="6D503991" w14:textId="77777777" w:rsidR="00E10F68" w:rsidRDefault="00E10F68">
      <w:pPr>
        <w:pStyle w:val="Heading1"/>
      </w:pPr>
    </w:p>
    <w:p w14:paraId="31941244" w14:textId="77777777" w:rsidR="00E10F68" w:rsidRDefault="00E10F68">
      <w:pPr>
        <w:pStyle w:val="Heading1"/>
      </w:pPr>
    </w:p>
    <w:p w14:paraId="3B980401" w14:textId="656BEB1D" w:rsidR="007C4C36" w:rsidRDefault="00000000">
      <w:pPr>
        <w:pStyle w:val="Heading1"/>
      </w:pPr>
      <w:r>
        <w:lastRenderedPageBreak/>
        <w:t>6. Stakeholder Questions</w:t>
      </w:r>
    </w:p>
    <w:p w14:paraId="51DE7015" w14:textId="77777777" w:rsidR="007C4C36" w:rsidRDefault="00000000">
      <w:pPr>
        <w:spacing w:before="60" w:after="100"/>
      </w:pPr>
      <w:r>
        <w:rPr>
          <w:color w:val="222222"/>
        </w:rPr>
        <w:t>The following 7 questions will be answered with data through analytics and the churn prediction model:</w:t>
      </w:r>
    </w:p>
    <w:p w14:paraId="5D7EA7AD" w14:textId="77777777" w:rsidR="007C4C36" w:rsidRDefault="007C4C3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7C4C36" w14:paraId="0BA3D3D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F36DB7" w14:textId="77777777" w:rsidR="007C4C3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Q1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C4E577" w14:textId="77777777" w:rsidR="007C4C36" w:rsidRDefault="00000000">
            <w:r>
              <w:rPr>
                <w:color w:val="000000"/>
              </w:rPr>
              <w:t xml:space="preserve">Which users are most likely to churn in the next 14 days, and how should we </w:t>
            </w:r>
            <w:proofErr w:type="spellStart"/>
            <w:r>
              <w:rPr>
                <w:color w:val="000000"/>
              </w:rPr>
              <w:t>prioritise</w:t>
            </w:r>
            <w:proofErr w:type="spellEnd"/>
            <w:r>
              <w:rPr>
                <w:color w:val="000000"/>
              </w:rPr>
              <w:t xml:space="preserve"> outreach?</w:t>
            </w:r>
          </w:p>
        </w:tc>
      </w:tr>
      <w:tr w:rsidR="007C4C36" w14:paraId="04AD9AE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03594B" w14:textId="77777777" w:rsidR="007C4C3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Q2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8558D4" w14:textId="77777777" w:rsidR="007C4C36" w:rsidRDefault="00000000">
            <w:r>
              <w:rPr>
                <w:color w:val="000000"/>
              </w:rPr>
              <w:t xml:space="preserve">What </w:t>
            </w:r>
            <w:proofErr w:type="spellStart"/>
            <w:r>
              <w:rPr>
                <w:color w:val="000000"/>
              </w:rPr>
              <w:t>behavioural</w:t>
            </w:r>
            <w:proofErr w:type="spellEnd"/>
            <w:r>
              <w:rPr>
                <w:color w:val="000000"/>
              </w:rPr>
              <w:t xml:space="preserve"> signals (usage decline, inactivity) are the strongest early predictors of churn?</w:t>
            </w:r>
          </w:p>
        </w:tc>
      </w:tr>
      <w:tr w:rsidR="007C4C36" w14:paraId="580630D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1C5A40" w14:textId="77777777" w:rsidR="007C4C3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Q3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BF03EB" w14:textId="77777777" w:rsidR="007C4C36" w:rsidRDefault="00000000">
            <w:r>
              <w:rPr>
                <w:color w:val="000000"/>
              </w:rPr>
              <w:t>Are payment failures or engagement decline the dominant churn driver — and does this differ by plan?</w:t>
            </w:r>
          </w:p>
        </w:tc>
      </w:tr>
      <w:tr w:rsidR="007C4C36" w14:paraId="05803BF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8C026C" w14:textId="77777777" w:rsidR="007C4C3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Q4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458EB4" w14:textId="77777777" w:rsidR="007C4C36" w:rsidRDefault="00000000">
            <w:r>
              <w:rPr>
                <w:color w:val="000000"/>
              </w:rPr>
              <w:t>Do new users (&lt; 90 days tenure) churn significantly more than long-tenured users?</w:t>
            </w:r>
          </w:p>
        </w:tc>
      </w:tr>
      <w:tr w:rsidR="007C4C36" w14:paraId="1AB1A58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89A7B9" w14:textId="77777777" w:rsidR="007C4C3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Q5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F42162" w14:textId="77777777" w:rsidR="007C4C36" w:rsidRDefault="00000000">
            <w:r>
              <w:rPr>
                <w:color w:val="000000"/>
              </w:rPr>
              <w:t>What is the expected revenue impact if we target and retain the top 10% highest-risk users next month?</w:t>
            </w:r>
          </w:p>
        </w:tc>
      </w:tr>
      <w:tr w:rsidR="007C4C36" w14:paraId="760334C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26E928" w14:textId="77777777" w:rsidR="007C4C3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Q6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CB6C36" w14:textId="77777777" w:rsidR="007C4C36" w:rsidRDefault="00000000">
            <w:r>
              <w:rPr>
                <w:color w:val="000000"/>
              </w:rPr>
              <w:t>How does churn vary across plan type, city tier, user segment, and engagement band?</w:t>
            </w:r>
          </w:p>
        </w:tc>
      </w:tr>
      <w:tr w:rsidR="007C4C36" w14:paraId="44AF849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0D6693" w14:textId="77777777" w:rsidR="007C4C3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Q7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507F8" w14:textId="77777777" w:rsidR="007C4C36" w:rsidRDefault="00000000">
            <w:r>
              <w:rPr>
                <w:color w:val="000000"/>
              </w:rPr>
              <w:t>Which KPIs should the marketing and product teams monitor weekly to detect early churn signals?</w:t>
            </w:r>
          </w:p>
        </w:tc>
      </w:tr>
    </w:tbl>
    <w:p w14:paraId="111F824A" w14:textId="2EE324F0" w:rsidR="007C4C36" w:rsidRDefault="007C4C36" w:rsidP="00892A6F">
      <w:pPr>
        <w:pBdr>
          <w:top w:val="single" w:sz="6" w:space="0" w:color="CCCCCC"/>
        </w:pBdr>
        <w:spacing w:before="200"/>
      </w:pPr>
    </w:p>
    <w:sectPr w:rsidR="007C4C36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B8554" w14:textId="77777777" w:rsidR="004A639E" w:rsidRDefault="004A639E">
      <w:r>
        <w:separator/>
      </w:r>
    </w:p>
  </w:endnote>
  <w:endnote w:type="continuationSeparator" w:id="0">
    <w:p w14:paraId="006C538C" w14:textId="77777777" w:rsidR="004A639E" w:rsidRDefault="004A63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74758" w14:textId="1BCFA4CA" w:rsidR="007C4C36" w:rsidRDefault="00000000">
    <w:pPr>
      <w:jc w:val="right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E10F68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15CA5" w14:textId="77777777" w:rsidR="004A639E" w:rsidRDefault="004A639E">
      <w:r>
        <w:separator/>
      </w:r>
    </w:p>
  </w:footnote>
  <w:footnote w:type="continuationSeparator" w:id="0">
    <w:p w14:paraId="1B0348F4" w14:textId="77777777" w:rsidR="004A639E" w:rsidRDefault="004A63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824BD4"/>
    <w:multiLevelType w:val="hybridMultilevel"/>
    <w:tmpl w:val="9D32F022"/>
    <w:lvl w:ilvl="0" w:tplc="F5EE5BE4">
      <w:start w:val="1"/>
      <w:numFmt w:val="decimal"/>
      <w:lvlText w:val="%1."/>
      <w:lvlJc w:val="left"/>
      <w:pPr>
        <w:ind w:left="600" w:hanging="360"/>
      </w:pPr>
    </w:lvl>
    <w:lvl w:ilvl="1" w:tplc="B9F226F4">
      <w:numFmt w:val="decimal"/>
      <w:lvlText w:val=""/>
      <w:lvlJc w:val="left"/>
    </w:lvl>
    <w:lvl w:ilvl="2" w:tplc="C1A0C024">
      <w:numFmt w:val="decimal"/>
      <w:lvlText w:val=""/>
      <w:lvlJc w:val="left"/>
    </w:lvl>
    <w:lvl w:ilvl="3" w:tplc="DC6A5E06">
      <w:numFmt w:val="decimal"/>
      <w:lvlText w:val=""/>
      <w:lvlJc w:val="left"/>
    </w:lvl>
    <w:lvl w:ilvl="4" w:tplc="63CCF63E">
      <w:numFmt w:val="decimal"/>
      <w:lvlText w:val=""/>
      <w:lvlJc w:val="left"/>
    </w:lvl>
    <w:lvl w:ilvl="5" w:tplc="6CEC2632">
      <w:numFmt w:val="decimal"/>
      <w:lvlText w:val=""/>
      <w:lvlJc w:val="left"/>
    </w:lvl>
    <w:lvl w:ilvl="6" w:tplc="D9D8EF16">
      <w:numFmt w:val="decimal"/>
      <w:lvlText w:val=""/>
      <w:lvlJc w:val="left"/>
    </w:lvl>
    <w:lvl w:ilvl="7" w:tplc="A7B20074">
      <w:numFmt w:val="decimal"/>
      <w:lvlText w:val=""/>
      <w:lvlJc w:val="left"/>
    </w:lvl>
    <w:lvl w:ilvl="8" w:tplc="C518ABF6">
      <w:numFmt w:val="decimal"/>
      <w:lvlText w:val=""/>
      <w:lvlJc w:val="left"/>
    </w:lvl>
  </w:abstractNum>
  <w:abstractNum w:abstractNumId="1" w15:restartNumberingAfterBreak="0">
    <w:nsid w:val="422F4590"/>
    <w:multiLevelType w:val="hybridMultilevel"/>
    <w:tmpl w:val="C3A8BA18"/>
    <w:lvl w:ilvl="0" w:tplc="C1464C7C">
      <w:start w:val="1"/>
      <w:numFmt w:val="bullet"/>
      <w:lvlText w:val="•"/>
      <w:lvlJc w:val="left"/>
      <w:pPr>
        <w:ind w:left="600" w:hanging="360"/>
      </w:pPr>
    </w:lvl>
    <w:lvl w:ilvl="1" w:tplc="923457E8">
      <w:numFmt w:val="decimal"/>
      <w:lvlText w:val=""/>
      <w:lvlJc w:val="left"/>
    </w:lvl>
    <w:lvl w:ilvl="2" w:tplc="BF604840">
      <w:numFmt w:val="decimal"/>
      <w:lvlText w:val=""/>
      <w:lvlJc w:val="left"/>
    </w:lvl>
    <w:lvl w:ilvl="3" w:tplc="45B0C6BE">
      <w:numFmt w:val="decimal"/>
      <w:lvlText w:val=""/>
      <w:lvlJc w:val="left"/>
    </w:lvl>
    <w:lvl w:ilvl="4" w:tplc="190096D4">
      <w:numFmt w:val="decimal"/>
      <w:lvlText w:val=""/>
      <w:lvlJc w:val="left"/>
    </w:lvl>
    <w:lvl w:ilvl="5" w:tplc="E4B6A620">
      <w:numFmt w:val="decimal"/>
      <w:lvlText w:val=""/>
      <w:lvlJc w:val="left"/>
    </w:lvl>
    <w:lvl w:ilvl="6" w:tplc="949A490E">
      <w:numFmt w:val="decimal"/>
      <w:lvlText w:val=""/>
      <w:lvlJc w:val="left"/>
    </w:lvl>
    <w:lvl w:ilvl="7" w:tplc="2D3A9020">
      <w:numFmt w:val="decimal"/>
      <w:lvlText w:val=""/>
      <w:lvlJc w:val="left"/>
    </w:lvl>
    <w:lvl w:ilvl="8" w:tplc="8340C722">
      <w:numFmt w:val="decimal"/>
      <w:lvlText w:val=""/>
      <w:lvlJc w:val="left"/>
    </w:lvl>
  </w:abstractNum>
  <w:abstractNum w:abstractNumId="2" w15:restartNumberingAfterBreak="0">
    <w:nsid w:val="66D71A9D"/>
    <w:multiLevelType w:val="hybridMultilevel"/>
    <w:tmpl w:val="384C124E"/>
    <w:lvl w:ilvl="0" w:tplc="91107AE4">
      <w:start w:val="1"/>
      <w:numFmt w:val="bullet"/>
      <w:lvlText w:val="●"/>
      <w:lvlJc w:val="left"/>
      <w:pPr>
        <w:ind w:left="720" w:hanging="360"/>
      </w:pPr>
    </w:lvl>
    <w:lvl w:ilvl="1" w:tplc="D7EAAC0A">
      <w:start w:val="1"/>
      <w:numFmt w:val="bullet"/>
      <w:lvlText w:val="○"/>
      <w:lvlJc w:val="left"/>
      <w:pPr>
        <w:ind w:left="1440" w:hanging="360"/>
      </w:pPr>
    </w:lvl>
    <w:lvl w:ilvl="2" w:tplc="AB8C954E">
      <w:start w:val="1"/>
      <w:numFmt w:val="bullet"/>
      <w:lvlText w:val="■"/>
      <w:lvlJc w:val="left"/>
      <w:pPr>
        <w:ind w:left="2160" w:hanging="360"/>
      </w:pPr>
    </w:lvl>
    <w:lvl w:ilvl="3" w:tplc="343C41C2">
      <w:start w:val="1"/>
      <w:numFmt w:val="bullet"/>
      <w:lvlText w:val="●"/>
      <w:lvlJc w:val="left"/>
      <w:pPr>
        <w:ind w:left="2880" w:hanging="360"/>
      </w:pPr>
    </w:lvl>
    <w:lvl w:ilvl="4" w:tplc="2406792C">
      <w:start w:val="1"/>
      <w:numFmt w:val="bullet"/>
      <w:lvlText w:val="○"/>
      <w:lvlJc w:val="left"/>
      <w:pPr>
        <w:ind w:left="3600" w:hanging="360"/>
      </w:pPr>
    </w:lvl>
    <w:lvl w:ilvl="5" w:tplc="03B82C7A">
      <w:start w:val="1"/>
      <w:numFmt w:val="bullet"/>
      <w:lvlText w:val="■"/>
      <w:lvlJc w:val="left"/>
      <w:pPr>
        <w:ind w:left="4320" w:hanging="360"/>
      </w:pPr>
    </w:lvl>
    <w:lvl w:ilvl="6" w:tplc="8C369BD4">
      <w:start w:val="1"/>
      <w:numFmt w:val="bullet"/>
      <w:lvlText w:val="●"/>
      <w:lvlJc w:val="left"/>
      <w:pPr>
        <w:ind w:left="5040" w:hanging="360"/>
      </w:pPr>
    </w:lvl>
    <w:lvl w:ilvl="7" w:tplc="AD6A3DAC">
      <w:start w:val="1"/>
      <w:numFmt w:val="bullet"/>
      <w:lvlText w:val="●"/>
      <w:lvlJc w:val="left"/>
      <w:pPr>
        <w:ind w:left="5760" w:hanging="360"/>
      </w:pPr>
    </w:lvl>
    <w:lvl w:ilvl="8" w:tplc="55A283AA">
      <w:start w:val="1"/>
      <w:numFmt w:val="bullet"/>
      <w:lvlText w:val="●"/>
      <w:lvlJc w:val="left"/>
      <w:pPr>
        <w:ind w:left="6480" w:hanging="360"/>
      </w:pPr>
    </w:lvl>
  </w:abstractNum>
  <w:num w:numId="1" w16cid:durableId="121652799">
    <w:abstractNumId w:val="2"/>
    <w:lvlOverride w:ilvl="0">
      <w:startOverride w:val="1"/>
    </w:lvlOverride>
  </w:num>
  <w:num w:numId="2" w16cid:durableId="181849613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C36"/>
    <w:rsid w:val="000071CB"/>
    <w:rsid w:val="004A639E"/>
    <w:rsid w:val="007C4C36"/>
    <w:rsid w:val="00892A6F"/>
    <w:rsid w:val="00BE6BE3"/>
    <w:rsid w:val="00C50FBC"/>
    <w:rsid w:val="00E10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77041B"/>
  <w15:docId w15:val="{9AD64AA9-A70B-7247-8572-3BD2D0876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10F6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0F68"/>
  </w:style>
  <w:style w:type="paragraph" w:styleId="Footer">
    <w:name w:val="footer"/>
    <w:basedOn w:val="Normal"/>
    <w:link w:val="FooterChar"/>
    <w:uiPriority w:val="99"/>
    <w:unhideWhenUsed/>
    <w:rsid w:val="00E10F6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0F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592</Words>
  <Characters>3376</Characters>
  <Application>Microsoft Office Word</Application>
  <DocSecurity>0</DocSecurity>
  <Lines>28</Lines>
  <Paragraphs>7</Paragraphs>
  <ScaleCrop>false</ScaleCrop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Sudarshan G</cp:lastModifiedBy>
  <cp:revision>5</cp:revision>
  <dcterms:created xsi:type="dcterms:W3CDTF">2026-02-25T15:56:00Z</dcterms:created>
  <dcterms:modified xsi:type="dcterms:W3CDTF">2026-02-25T16:15:00Z</dcterms:modified>
</cp:coreProperties>
</file>