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3864"/>
          <w:sz w:val="34"/>
          <w:szCs w:val="34"/>
        </w:rPr>
        <w:t xml:space="preserve">DATA SCIENCE AND VISUALIZATION</w:t>
      </w:r>
    </w:p>
    <w:p>
      <w:pPr>
        <w:spacing w:after="200"/>
        <w:jc w:val="center"/>
      </w:pPr>
      <w:r>
        <w:rPr>
          <w:b/>
          <w:bCs/>
          <w:color w:val="2E5AAC"/>
          <w:sz w:val="30"/>
          <w:szCs w:val="30"/>
        </w:rPr>
        <w:t xml:space="preserve">WEEK 1 LAB REPORT</w:t>
      </w:r>
    </w:p>
    <w:p>
      <w:pPr>
        <w:spacing w:after="60"/>
        <w:jc w:val="center"/>
      </w:pPr>
      <w:r>
        <w:rPr>
          <w:b/>
          <w:bCs/>
          <w:sz w:val="24"/>
          <w:szCs w:val="24"/>
        </w:rPr>
        <w:t xml:space="preserve">Credit Card Fraud Detection — Analysis and Visualization</w:t>
      </w:r>
    </w:p>
    <w:p>
      <w:pPr>
        <w:spacing w:after="300"/>
        <w:jc w:val="center"/>
      </w:pPr>
      <w:r>
        <w:rPr>
          <w:i/>
          <w:iCs/>
          <w:color w:val="595959"/>
          <w:sz w:val="20"/>
          <w:szCs w:val="20"/>
        </w:rPr>
        <w:t xml:space="preserve">Exploring Transaction Patterns, Fraud Indicators, and Customer Behavior through Data Visualization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r>
              <w:rPr>
                <w:b/>
                <w:bCs/>
                <w:color w:val="FFFFFF"/>
                <w:sz w:val="21"/>
                <w:szCs w:val="21"/>
              </w:rPr>
              <w:t xml:space="preserve">Field</w:t>
            </w:r>
          </w:p>
        </w:tc>
        <w:tc>
          <w:tcPr>
            <w:tcW w:type="dxa" w:w="6900"/>
            <w:shd w:fill="1F3864" w:val="clear"/>
            <w:tcMar>
              <w:top w:type="dxa" w:w="80"/>
              <w:left w:type="dxa" w:w="120"/>
              <w:bottom w:type="dxa" w:w="80"/>
              <w:right w:type="dxa" w:w="120"/>
            </w:tcMar>
            <w:vAlign w:val="center"/>
          </w:tcPr>
          <w:p>
            <w:r>
              <w:rPr>
                <w:b/>
                <w:bCs/>
                <w:color w:val="FFFFFF"/>
                <w:sz w:val="21"/>
                <w:szCs w:val="21"/>
              </w:rPr>
              <w:t xml:space="preserve">Details</w:t>
            </w:r>
          </w:p>
        </w:tc>
      </w:tr>
      <w:tr>
        <w:tc>
          <w:tcPr>
            <w:tcW w:type="dxa" w:w="2600"/>
            <w:shd w:fill="FFFFFF" w:val="clear"/>
            <w:tcMar>
              <w:top w:type="dxa" w:w="80"/>
              <w:left w:type="dxa" w:w="120"/>
              <w:bottom w:type="dxa" w:w="80"/>
              <w:right w:type="dxa" w:w="120"/>
            </w:tcMar>
            <w:vAlign w:val="center"/>
          </w:tcPr>
          <w:p>
            <w:r>
              <w:rPr>
                <w:b w:val="false"/>
                <w:bCs w:val="false"/>
                <w:color w:val="000000"/>
                <w:sz w:val="21"/>
                <w:szCs w:val="21"/>
              </w:rPr>
              <w:t xml:space="preserve">Course</w:t>
            </w:r>
          </w:p>
        </w:tc>
        <w:tc>
          <w:tcPr>
            <w:tcW w:type="dxa" w:w="6900"/>
            <w:shd w:fill="FFFFFF" w:val="clear"/>
            <w:tcMar>
              <w:top w:type="dxa" w:w="80"/>
              <w:left w:type="dxa" w:w="120"/>
              <w:bottom w:type="dxa" w:w="80"/>
              <w:right w:type="dxa" w:w="120"/>
            </w:tcMar>
            <w:vAlign w:val="center"/>
          </w:tcPr>
          <w:p>
            <w:r>
              <w:rPr>
                <w:b w:val="false"/>
                <w:bCs w:val="false"/>
                <w:color w:val="000000"/>
                <w:sz w:val="21"/>
                <w:szCs w:val="21"/>
              </w:rPr>
              <w:t xml:space="preserve">Data Science and Visualization (24ADI204)</w:t>
            </w:r>
          </w:p>
        </w:tc>
      </w:tr>
      <w:tr>
        <w:tc>
          <w:tcPr>
            <w:tcW w:type="dxa" w:w="2600"/>
            <w:shd w:fill="DCE6F5" w:val="clear"/>
            <w:tcMar>
              <w:top w:type="dxa" w:w="80"/>
              <w:left w:type="dxa" w:w="120"/>
              <w:bottom w:type="dxa" w:w="80"/>
              <w:right w:type="dxa" w:w="120"/>
            </w:tcMar>
            <w:vAlign w:val="center"/>
          </w:tcPr>
          <w:p>
            <w:r>
              <w:rPr>
                <w:b w:val="false"/>
                <w:bCs w:val="false"/>
                <w:color w:val="000000"/>
                <w:sz w:val="21"/>
                <w:szCs w:val="21"/>
              </w:rPr>
              <w:t xml:space="preserve">Project Mode</w:t>
            </w:r>
          </w:p>
        </w:tc>
        <w:tc>
          <w:tcPr>
            <w:tcW w:type="dxa" w:w="6900"/>
            <w:shd w:fill="DCE6F5" w:val="clear"/>
            <w:tcMar>
              <w:top w:type="dxa" w:w="80"/>
              <w:left w:type="dxa" w:w="120"/>
              <w:bottom w:type="dxa" w:w="80"/>
              <w:right w:type="dxa" w:w="120"/>
            </w:tcMar>
            <w:vAlign w:val="center"/>
          </w:tcPr>
          <w:p>
            <w:r>
              <w:rPr>
                <w:b w:val="false"/>
                <w:bCs w:val="false"/>
                <w:color w:val="000000"/>
                <w:sz w:val="21"/>
                <w:szCs w:val="21"/>
              </w:rPr>
              <w:t xml:space="preserve">DATA-VIZ HACK-A-BIT 2026–2027</w:t>
            </w:r>
          </w:p>
        </w:tc>
      </w:tr>
      <w:tr>
        <w:tc>
          <w:tcPr>
            <w:tcW w:type="dxa" w:w="2600"/>
            <w:shd w:fill="FFFFFF" w:val="clear"/>
            <w:tcMar>
              <w:top w:type="dxa" w:w="80"/>
              <w:left w:type="dxa" w:w="120"/>
              <w:bottom w:type="dxa" w:w="80"/>
              <w:right w:type="dxa" w:w="120"/>
            </w:tcMar>
            <w:vAlign w:val="center"/>
          </w:tcPr>
          <w:p>
            <w:r>
              <w:rPr>
                <w:b w:val="false"/>
                <w:bCs w:val="false"/>
                <w:color w:val="000000"/>
                <w:sz w:val="21"/>
                <w:szCs w:val="21"/>
              </w:rPr>
              <w:t xml:space="preserve">Week</w:t>
            </w:r>
          </w:p>
        </w:tc>
        <w:tc>
          <w:tcPr>
            <w:tcW w:type="dxa" w:w="6900"/>
            <w:shd w:fill="FFFFFF" w:val="clear"/>
            <w:tcMar>
              <w:top w:type="dxa" w:w="80"/>
              <w:left w:type="dxa" w:w="120"/>
              <w:bottom w:type="dxa" w:w="80"/>
              <w:right w:type="dxa" w:w="120"/>
            </w:tcMar>
            <w:vAlign w:val="center"/>
          </w:tcPr>
          <w:p>
            <w:r>
              <w:rPr>
                <w:b w:val="false"/>
                <w:bCs w:val="false"/>
                <w:color w:val="000000"/>
                <w:sz w:val="21"/>
                <w:szCs w:val="21"/>
              </w:rPr>
              <w:t xml:space="preserve">Week 1 — Team Formation &amp; Data Hunting</w:t>
            </w:r>
          </w:p>
        </w:tc>
      </w:tr>
      <w:tr>
        <w:tc>
          <w:tcPr>
            <w:tcW w:type="dxa" w:w="2600"/>
            <w:shd w:fill="DCE6F5" w:val="clear"/>
            <w:tcMar>
              <w:top w:type="dxa" w:w="80"/>
              <w:left w:type="dxa" w:w="120"/>
              <w:bottom w:type="dxa" w:w="80"/>
              <w:right w:type="dxa" w:w="120"/>
            </w:tcMar>
            <w:vAlign w:val="center"/>
          </w:tcPr>
          <w:p>
            <w:r>
              <w:rPr>
                <w:b w:val="false"/>
                <w:bCs w:val="false"/>
                <w:color w:val="000000"/>
                <w:sz w:val="21"/>
                <w:szCs w:val="21"/>
              </w:rPr>
              <w:t xml:space="preserve">Team</w:t>
            </w:r>
          </w:p>
        </w:tc>
        <w:tc>
          <w:tcPr>
            <w:tcW w:type="dxa" w:w="6900"/>
            <w:shd w:fill="DCE6F5" w:val="clear"/>
            <w:tcMar>
              <w:top w:type="dxa" w:w="80"/>
              <w:left w:type="dxa" w:w="120"/>
              <w:bottom w:type="dxa" w:w="80"/>
              <w:right w:type="dxa" w:w="120"/>
            </w:tcMar>
            <w:vAlign w:val="center"/>
          </w:tcPr>
          <w:p>
            <w:r>
              <w:rPr>
                <w:b w:val="false"/>
                <w:bCs w:val="false"/>
                <w:color w:val="000000"/>
                <w:sz w:val="21"/>
                <w:szCs w:val="21"/>
              </w:rPr>
              <w:t xml:space="preserve">Team 1</w:t>
            </w:r>
          </w:p>
        </w:tc>
      </w:tr>
      <w:tr>
        <w:tc>
          <w:tcPr>
            <w:tcW w:type="dxa" w:w="2600"/>
            <w:shd w:fill="FFFFFF" w:val="clear"/>
            <w:tcMar>
              <w:top w:type="dxa" w:w="80"/>
              <w:left w:type="dxa" w:w="120"/>
              <w:bottom w:type="dxa" w:w="80"/>
              <w:right w:type="dxa" w:w="120"/>
            </w:tcMar>
            <w:vAlign w:val="center"/>
          </w:tcPr>
          <w:p>
            <w:r>
              <w:rPr>
                <w:b w:val="false"/>
                <w:bCs w:val="false"/>
                <w:color w:val="000000"/>
                <w:sz w:val="21"/>
                <w:szCs w:val="21"/>
              </w:rPr>
              <w:t xml:space="preserve">Team Members</w:t>
            </w:r>
          </w:p>
        </w:tc>
        <w:tc>
          <w:tcPr>
            <w:tcW w:type="dxa" w:w="6900"/>
            <w:shd w:fill="FFFFFF" w:val="clear"/>
            <w:tcMar>
              <w:top w:type="dxa" w:w="80"/>
              <w:left w:type="dxa" w:w="120"/>
              <w:bottom w:type="dxa" w:w="80"/>
              <w:right w:type="dxa" w:w="120"/>
            </w:tcMar>
            <w:vAlign w:val="center"/>
          </w:tcPr>
          <w:p>
            <w:r>
              <w:rPr>
                <w:b w:val="false"/>
                <w:bCs w:val="false"/>
                <w:color w:val="000000"/>
                <w:sz w:val="21"/>
                <w:szCs w:val="21"/>
              </w:rPr>
              <w:t xml:space="preserve">Suhani Parveen — 25BAD119 | Sudarshini B — 25BAD116 | Thanesha V — 25BAD125 | Shreya — 25BAD105</w:t>
            </w:r>
          </w:p>
        </w:tc>
      </w:tr>
      <w:tr>
        <w:tc>
          <w:tcPr>
            <w:tcW w:type="dxa" w:w="2600"/>
            <w:shd w:fill="DCE6F5" w:val="clear"/>
            <w:tcMar>
              <w:top w:type="dxa" w:w="80"/>
              <w:left w:type="dxa" w:w="120"/>
              <w:bottom w:type="dxa" w:w="80"/>
              <w:right w:type="dxa" w:w="120"/>
            </w:tcMar>
            <w:vAlign w:val="center"/>
          </w:tcPr>
          <w:p>
            <w:r>
              <w:rPr>
                <w:b w:val="false"/>
                <w:bCs w:val="false"/>
                <w:color w:val="000000"/>
                <w:sz w:val="21"/>
                <w:szCs w:val="21"/>
              </w:rPr>
              <w:t xml:space="preserve">GitHub Repository</w:t>
            </w:r>
          </w:p>
        </w:tc>
        <w:tc>
          <w:tcPr>
            <w:tcW w:type="dxa" w:w="6900"/>
            <w:shd w:fill="DCE6F5" w:val="clear"/>
            <w:tcMar>
              <w:top w:type="dxa" w:w="80"/>
              <w:left w:type="dxa" w:w="120"/>
              <w:bottom w:type="dxa" w:w="80"/>
              <w:right w:type="dxa" w:w="120"/>
            </w:tcMar>
            <w:vAlign w:val="center"/>
          </w:tcPr>
          <w:p>
            <w:r>
              <w:rPr>
                <w:b w:val="false"/>
                <w:bCs w:val="false"/>
                <w:color w:val="000000"/>
                <w:sz w:val="21"/>
                <w:szCs w:val="21"/>
              </w:rPr>
              <w:t xml:space="preserve">https://github.com/sudarshinib2405-sys/24ADI204_DSV_Team1</w:t>
            </w:r>
          </w:p>
        </w:tc>
      </w:tr>
      <w:tr>
        <w:tc>
          <w:tcPr>
            <w:tcW w:type="dxa" w:w="2600"/>
            <w:shd w:fill="FFFFFF" w:val="clear"/>
            <w:tcMar>
              <w:top w:type="dxa" w:w="80"/>
              <w:left w:type="dxa" w:w="120"/>
              <w:bottom w:type="dxa" w:w="80"/>
              <w:right w:type="dxa" w:w="120"/>
            </w:tcMar>
            <w:vAlign w:val="center"/>
          </w:tcPr>
          <w:p>
            <w:r>
              <w:rPr>
                <w:b w:val="false"/>
                <w:bCs w:val="false"/>
                <w:color w:val="000000"/>
                <w:sz w:val="21"/>
                <w:szCs w:val="21"/>
              </w:rPr>
              <w:t xml:space="preserve">Week 1 Status</w:t>
            </w:r>
          </w:p>
        </w:tc>
        <w:tc>
          <w:tcPr>
            <w:tcW w:type="dxa" w:w="6900"/>
            <w:shd w:fill="FFFFFF" w:val="clear"/>
            <w:tcMar>
              <w:top w:type="dxa" w:w="80"/>
              <w:left w:type="dxa" w:w="120"/>
              <w:bottom w:type="dxa" w:w="80"/>
              <w:right w:type="dxa" w:w="120"/>
            </w:tcMar>
            <w:vAlign w:val="center"/>
          </w:tcPr>
          <w:p>
            <w:r>
              <w:rPr>
                <w:b w:val="false"/>
                <w:bCs w:val="false"/>
                <w:color w:val="000000"/>
                <w:sz w:val="21"/>
                <w:szCs w:val="21"/>
              </w:rPr>
              <w:t xml:space="preserve">Completed</w:t>
            </w:r>
          </w:p>
        </w:tc>
      </w:tr>
    </w:tbl>
    <w:p>
      <w:pPr>
        <w:pStyle w:val="Heading1"/>
        <w:pBdr>
          <w:bottom w:val="single" w:color="2E5AAC" w:sz="6" w:space="4"/>
        </w:pBdr>
        <w:spacing w:after="160" w:before="320"/>
      </w:pPr>
      <w:r>
        <w:rPr>
          <w:b/>
          <w:bCs/>
          <w:color w:val="1F3864"/>
          <w:sz w:val="26"/>
          <w:szCs w:val="26"/>
        </w:rPr>
        <w:t xml:space="preserve">1. Introduction</w:t>
      </w:r>
    </w:p>
    <w:p>
      <w:pPr>
        <w:spacing w:after="160" w:line="276"/>
      </w:pPr>
      <w:r>
        <w:rPr>
          <w:sz w:val="22"/>
          <w:szCs w:val="22"/>
        </w:rPr>
        <w:t xml:space="preserve">The first week of the DATA-VIZ HACK-A-BIT project establishes the foundation for the complete Data Science and Visualization workflow. As per the project rule book, Week 1 focuses on team formation, data hunting and dataset selection, GitHub setup, and an introduction to Pandas and NumPy.</w:t>
      </w:r>
    </w:p>
    <w:p>
      <w:pPr>
        <w:spacing w:after="160" w:line="276"/>
      </w:pPr>
      <w:r>
        <w:rPr>
          <w:sz w:val="22"/>
          <w:szCs w:val="22"/>
        </w:rPr>
        <w:t xml:space="preserve">Team 1 selected a real-world credit card transactions dataset for fraud detection and defined the initial analytical direction for exploring transaction patterns, fraud indicators, customer demographics, and merchant behavior through visualization.</w:t>
      </w:r>
    </w:p>
    <w:p>
      <w:pPr>
        <w:spacing w:after="160" w:line="276"/>
      </w:pPr>
      <w:r>
        <w:rPr>
          <w:sz w:val="22"/>
          <w:szCs w:val="22"/>
        </w:rPr>
        <w:t xml:space="preserve">The project is designed as an end-to-end visual storytelling exercise. The selected topic is aligned with the rule book requirement to work with a real-world dataset and ultimately transform raw transaction data into meaningful visual insights and an interactive fraud-analysis dashboard.</w:t>
      </w:r>
    </w:p>
    <w:p>
      <w:pPr>
        <w:pStyle w:val="Heading1"/>
        <w:pBdr>
          <w:bottom w:val="single" w:color="2E5AAC" w:sz="6" w:space="4"/>
        </w:pBdr>
        <w:spacing w:after="160" w:before="320"/>
      </w:pPr>
      <w:r>
        <w:rPr>
          <w:b/>
          <w:bCs/>
          <w:color w:val="1F3864"/>
          <w:sz w:val="26"/>
          <w:szCs w:val="26"/>
        </w:rPr>
        <w:t xml:space="preserve">2. Week 1 Objectives</w:t>
      </w:r>
    </w:p>
    <w:p>
      <w:pPr>
        <w:pStyle w:val="ListParagraph"/>
        <w:numPr>
          <w:ilvl w:val="0"/>
          <w:numId w:val="1"/>
        </w:numPr>
        <w:spacing w:after="90"/>
      </w:pPr>
      <w:r>
        <w:rPr>
          <w:sz w:val="22"/>
          <w:szCs w:val="22"/>
        </w:rPr>
        <w:t xml:space="preserve">Form a four-member project team and establish a common project direction.</w:t>
      </w:r>
    </w:p>
    <w:p>
      <w:pPr>
        <w:pStyle w:val="ListParagraph"/>
        <w:numPr>
          <w:ilvl w:val="0"/>
          <w:numId w:val="1"/>
        </w:numPr>
        <w:spacing w:after="90"/>
      </w:pPr>
      <w:r>
        <w:rPr>
          <w:sz w:val="22"/>
          <w:szCs w:val="22"/>
        </w:rPr>
        <w:t xml:space="preserve">Identify and select a suitable real-world dataset for fraud detection analysis.</w:t>
      </w:r>
    </w:p>
    <w:p>
      <w:pPr>
        <w:pStyle w:val="ListParagraph"/>
        <w:numPr>
          <w:ilvl w:val="0"/>
          <w:numId w:val="1"/>
        </w:numPr>
        <w:spacing w:after="90"/>
      </w:pPr>
      <w:r>
        <w:rPr>
          <w:sz w:val="22"/>
          <w:szCs w:val="22"/>
        </w:rPr>
        <w:t xml:space="preserve">Define the project theme: credit card fraud detection and visualization.</w:t>
      </w:r>
    </w:p>
    <w:p>
      <w:pPr>
        <w:pStyle w:val="ListParagraph"/>
        <w:numPr>
          <w:ilvl w:val="0"/>
          <w:numId w:val="1"/>
        </w:numPr>
        <w:spacing w:after="90"/>
      </w:pPr>
      <w:r>
        <w:rPr>
          <w:sz w:val="22"/>
          <w:szCs w:val="22"/>
        </w:rPr>
        <w:t xml:space="preserve">Set up the team's GitHub repository for version control and project documentation.</w:t>
      </w:r>
    </w:p>
    <w:p>
      <w:pPr>
        <w:pStyle w:val="ListParagraph"/>
        <w:numPr>
          <w:ilvl w:val="0"/>
          <w:numId w:val="1"/>
        </w:numPr>
        <w:spacing w:after="90"/>
      </w:pPr>
      <w:r>
        <w:rPr>
          <w:sz w:val="22"/>
          <w:szCs w:val="22"/>
        </w:rPr>
        <w:t xml:space="preserve">Become familiar with Pandas and NumPy as the primary Python tools for data handling and numerical operations.</w:t>
      </w:r>
    </w:p>
    <w:p>
      <w:pPr>
        <w:pStyle w:val="ListParagraph"/>
        <w:numPr>
          <w:ilvl w:val="0"/>
          <w:numId w:val="1"/>
        </w:numPr>
        <w:spacing w:after="90"/>
      </w:pPr>
      <w:r>
        <w:rPr>
          <w:sz w:val="22"/>
          <w:szCs w:val="22"/>
        </w:rPr>
        <w:t xml:space="preserve">Define the initial scope of analysis: transaction patterns, fraud prevalence, merchant categories, and customer demographics.</w:t>
      </w:r>
    </w:p>
    <w:p>
      <w:pPr>
        <w:pStyle w:val="Heading1"/>
        <w:pBdr>
          <w:bottom w:val="single" w:color="2E5AAC" w:sz="6" w:space="4"/>
        </w:pBdr>
        <w:spacing w:after="160" w:before="320"/>
      </w:pPr>
      <w:r>
        <w:rPr>
          <w:b/>
          <w:bCs/>
          <w:color w:val="1F3864"/>
          <w:sz w:val="26"/>
          <w:szCs w:val="26"/>
        </w:rPr>
        <w:t xml:space="preserve">3. Team Formation</w:t>
      </w:r>
    </w:p>
    <w:p>
      <w:pPr>
        <w:spacing w:after="160" w:line="276"/>
      </w:pPr>
      <w:r>
        <w:rPr>
          <w:sz w:val="22"/>
          <w:szCs w:val="22"/>
        </w:rPr>
        <w:t xml:space="preserve">The project team consists of four members, satisfying the rule book requirement that each team contain 3–4 students. The team will collaborate across data preparation, analysis, visualization, documentation, and dashboard development throughout the project.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4700"/>
        <w:gridCol w:w="3600"/>
      </w:tblGrid>
      <w:tr>
        <w:trPr>
          <w:tblHeader/>
        </w:trPr>
        <w:tc>
          <w:tcPr>
            <w:tcW w:type="dxa" w:w="1200"/>
            <w:shd w:fill="1F3864" w:val="clear"/>
            <w:tcMar>
              <w:top w:type="dxa" w:w="80"/>
              <w:left w:type="dxa" w:w="120"/>
              <w:bottom w:type="dxa" w:w="80"/>
              <w:right w:type="dxa" w:w="120"/>
            </w:tcMar>
            <w:vAlign w:val="center"/>
          </w:tcPr>
          <w:p>
            <w:r>
              <w:rPr>
                <w:b/>
                <w:bCs/>
                <w:color w:val="FFFFFF"/>
                <w:sz w:val="21"/>
                <w:szCs w:val="21"/>
              </w:rPr>
              <w:t xml:space="preserve">S.No.</w:t>
            </w:r>
          </w:p>
        </w:tc>
        <w:tc>
          <w:tcPr>
            <w:tcW w:type="dxa" w:w="4700"/>
            <w:shd w:fill="1F3864" w:val="clear"/>
            <w:tcMar>
              <w:top w:type="dxa" w:w="80"/>
              <w:left w:type="dxa" w:w="120"/>
              <w:bottom w:type="dxa" w:w="80"/>
              <w:right w:type="dxa" w:w="120"/>
            </w:tcMar>
            <w:vAlign w:val="center"/>
          </w:tcPr>
          <w:p>
            <w:r>
              <w:rPr>
                <w:b/>
                <w:bCs/>
                <w:color w:val="FFFFFF"/>
                <w:sz w:val="21"/>
                <w:szCs w:val="21"/>
              </w:rPr>
              <w:t xml:space="preserve">Team Member</w:t>
            </w:r>
          </w:p>
        </w:tc>
        <w:tc>
          <w:tcPr>
            <w:tcW w:type="dxa" w:w="3600"/>
            <w:shd w:fill="1F3864" w:val="clear"/>
            <w:tcMar>
              <w:top w:type="dxa" w:w="80"/>
              <w:left w:type="dxa" w:w="120"/>
              <w:bottom w:type="dxa" w:w="80"/>
              <w:right w:type="dxa" w:w="120"/>
            </w:tcMar>
            <w:vAlign w:val="center"/>
          </w:tcPr>
          <w:p>
            <w:r>
              <w:rPr>
                <w:b/>
                <w:bCs/>
                <w:color w:val="FFFFFF"/>
                <w:sz w:val="21"/>
                <w:szCs w:val="21"/>
              </w:rPr>
              <w:t xml:space="preserve">Register Number</w:t>
            </w:r>
          </w:p>
        </w:tc>
      </w:tr>
      <w:tr>
        <w:tc>
          <w:tcPr>
            <w:tcW w:type="dxa" w:w="1200"/>
            <w:shd w:fill="FFFFFF" w:val="clear"/>
            <w:tcMar>
              <w:top w:type="dxa" w:w="80"/>
              <w:left w:type="dxa" w:w="120"/>
              <w:bottom w:type="dxa" w:w="80"/>
              <w:right w:type="dxa" w:w="120"/>
            </w:tcMar>
            <w:vAlign w:val="center"/>
          </w:tcPr>
          <w:p>
            <w:r>
              <w:rPr>
                <w:b w:val="false"/>
                <w:bCs w:val="false"/>
                <w:color w:val="000000"/>
                <w:sz w:val="21"/>
                <w:szCs w:val="21"/>
              </w:rPr>
              <w:t xml:space="preserve">1</w:t>
            </w:r>
          </w:p>
        </w:tc>
        <w:tc>
          <w:tcPr>
            <w:tcW w:type="dxa" w:w="4700"/>
            <w:shd w:fill="FFFFFF" w:val="clear"/>
            <w:tcMar>
              <w:top w:type="dxa" w:w="80"/>
              <w:left w:type="dxa" w:w="120"/>
              <w:bottom w:type="dxa" w:w="80"/>
              <w:right w:type="dxa" w:w="120"/>
            </w:tcMar>
            <w:vAlign w:val="center"/>
          </w:tcPr>
          <w:p>
            <w:r>
              <w:rPr>
                <w:b w:val="false"/>
                <w:bCs w:val="false"/>
                <w:color w:val="000000"/>
                <w:sz w:val="21"/>
                <w:szCs w:val="21"/>
              </w:rPr>
              <w:t xml:space="preserve">Suhani Parveen</w:t>
            </w:r>
          </w:p>
        </w:tc>
        <w:tc>
          <w:tcPr>
            <w:tcW w:type="dxa" w:w="3600"/>
            <w:shd w:fill="FFFFFF" w:val="clear"/>
            <w:tcMar>
              <w:top w:type="dxa" w:w="80"/>
              <w:left w:type="dxa" w:w="120"/>
              <w:bottom w:type="dxa" w:w="80"/>
              <w:right w:type="dxa" w:w="120"/>
            </w:tcMar>
            <w:vAlign w:val="center"/>
          </w:tcPr>
          <w:p>
            <w:r>
              <w:rPr>
                <w:b w:val="false"/>
                <w:bCs w:val="false"/>
                <w:color w:val="000000"/>
                <w:sz w:val="21"/>
                <w:szCs w:val="21"/>
              </w:rPr>
              <w:t xml:space="preserve">25BAD119</w:t>
            </w:r>
          </w:p>
        </w:tc>
      </w:tr>
      <w:tr>
        <w:tc>
          <w:tcPr>
            <w:tcW w:type="dxa" w:w="1200"/>
            <w:shd w:fill="DCE6F5" w:val="clear"/>
            <w:tcMar>
              <w:top w:type="dxa" w:w="80"/>
              <w:left w:type="dxa" w:w="120"/>
              <w:bottom w:type="dxa" w:w="80"/>
              <w:right w:type="dxa" w:w="120"/>
            </w:tcMar>
            <w:vAlign w:val="center"/>
          </w:tcPr>
          <w:p>
            <w:r>
              <w:rPr>
                <w:b w:val="false"/>
                <w:bCs w:val="false"/>
                <w:color w:val="000000"/>
                <w:sz w:val="21"/>
                <w:szCs w:val="21"/>
              </w:rPr>
              <w:t xml:space="preserve">2</w:t>
            </w:r>
          </w:p>
        </w:tc>
        <w:tc>
          <w:tcPr>
            <w:tcW w:type="dxa" w:w="4700"/>
            <w:shd w:fill="DCE6F5" w:val="clear"/>
            <w:tcMar>
              <w:top w:type="dxa" w:w="80"/>
              <w:left w:type="dxa" w:w="120"/>
              <w:bottom w:type="dxa" w:w="80"/>
              <w:right w:type="dxa" w:w="120"/>
            </w:tcMar>
            <w:vAlign w:val="center"/>
          </w:tcPr>
          <w:p>
            <w:r>
              <w:rPr>
                <w:b w:val="false"/>
                <w:bCs w:val="false"/>
                <w:color w:val="000000"/>
                <w:sz w:val="21"/>
                <w:szCs w:val="21"/>
              </w:rPr>
              <w:t xml:space="preserve">Sudarshini B</w:t>
            </w:r>
          </w:p>
        </w:tc>
        <w:tc>
          <w:tcPr>
            <w:tcW w:type="dxa" w:w="3600"/>
            <w:shd w:fill="DCE6F5" w:val="clear"/>
            <w:tcMar>
              <w:top w:type="dxa" w:w="80"/>
              <w:left w:type="dxa" w:w="120"/>
              <w:bottom w:type="dxa" w:w="80"/>
              <w:right w:type="dxa" w:w="120"/>
            </w:tcMar>
            <w:vAlign w:val="center"/>
          </w:tcPr>
          <w:p>
            <w:r>
              <w:rPr>
                <w:b w:val="false"/>
                <w:bCs w:val="false"/>
                <w:color w:val="000000"/>
                <w:sz w:val="21"/>
                <w:szCs w:val="21"/>
              </w:rPr>
              <w:t xml:space="preserve">25BAD116</w:t>
            </w:r>
          </w:p>
        </w:tc>
      </w:tr>
      <w:tr>
        <w:tc>
          <w:tcPr>
            <w:tcW w:type="dxa" w:w="1200"/>
            <w:shd w:fill="FFFFFF" w:val="clear"/>
            <w:tcMar>
              <w:top w:type="dxa" w:w="80"/>
              <w:left w:type="dxa" w:w="120"/>
              <w:bottom w:type="dxa" w:w="80"/>
              <w:right w:type="dxa" w:w="120"/>
            </w:tcMar>
            <w:vAlign w:val="center"/>
          </w:tcPr>
          <w:p>
            <w:r>
              <w:rPr>
                <w:b w:val="false"/>
                <w:bCs w:val="false"/>
                <w:color w:val="000000"/>
                <w:sz w:val="21"/>
                <w:szCs w:val="21"/>
              </w:rPr>
              <w:t xml:space="preserve">3</w:t>
            </w:r>
          </w:p>
        </w:tc>
        <w:tc>
          <w:tcPr>
            <w:tcW w:type="dxa" w:w="4700"/>
            <w:shd w:fill="FFFFFF" w:val="clear"/>
            <w:tcMar>
              <w:top w:type="dxa" w:w="80"/>
              <w:left w:type="dxa" w:w="120"/>
              <w:bottom w:type="dxa" w:w="80"/>
              <w:right w:type="dxa" w:w="120"/>
            </w:tcMar>
            <w:vAlign w:val="center"/>
          </w:tcPr>
          <w:p>
            <w:r>
              <w:rPr>
                <w:b w:val="false"/>
                <w:bCs w:val="false"/>
                <w:color w:val="000000"/>
                <w:sz w:val="21"/>
                <w:szCs w:val="21"/>
              </w:rPr>
              <w:t xml:space="preserve">Thanesha V</w:t>
            </w:r>
          </w:p>
        </w:tc>
        <w:tc>
          <w:tcPr>
            <w:tcW w:type="dxa" w:w="3600"/>
            <w:shd w:fill="FFFFFF" w:val="clear"/>
            <w:tcMar>
              <w:top w:type="dxa" w:w="80"/>
              <w:left w:type="dxa" w:w="120"/>
              <w:bottom w:type="dxa" w:w="80"/>
              <w:right w:type="dxa" w:w="120"/>
            </w:tcMar>
            <w:vAlign w:val="center"/>
          </w:tcPr>
          <w:p>
            <w:r>
              <w:rPr>
                <w:b w:val="false"/>
                <w:bCs w:val="false"/>
                <w:color w:val="000000"/>
                <w:sz w:val="21"/>
                <w:szCs w:val="21"/>
              </w:rPr>
              <w:t xml:space="preserve">25BAD125</w:t>
            </w:r>
          </w:p>
        </w:tc>
      </w:tr>
      <w:tr>
        <w:tc>
          <w:tcPr>
            <w:tcW w:type="dxa" w:w="1200"/>
            <w:shd w:fill="DCE6F5" w:val="clear"/>
            <w:tcMar>
              <w:top w:type="dxa" w:w="80"/>
              <w:left w:type="dxa" w:w="120"/>
              <w:bottom w:type="dxa" w:w="80"/>
              <w:right w:type="dxa" w:w="120"/>
            </w:tcMar>
            <w:vAlign w:val="center"/>
          </w:tcPr>
          <w:p>
            <w:r>
              <w:rPr>
                <w:b w:val="false"/>
                <w:bCs w:val="false"/>
                <w:color w:val="000000"/>
                <w:sz w:val="21"/>
                <w:szCs w:val="21"/>
              </w:rPr>
              <w:t xml:space="preserve">4</w:t>
            </w:r>
          </w:p>
        </w:tc>
        <w:tc>
          <w:tcPr>
            <w:tcW w:type="dxa" w:w="4700"/>
            <w:shd w:fill="DCE6F5" w:val="clear"/>
            <w:tcMar>
              <w:top w:type="dxa" w:w="80"/>
              <w:left w:type="dxa" w:w="120"/>
              <w:bottom w:type="dxa" w:w="80"/>
              <w:right w:type="dxa" w:w="120"/>
            </w:tcMar>
            <w:vAlign w:val="center"/>
          </w:tcPr>
          <w:p>
            <w:r>
              <w:rPr>
                <w:b w:val="false"/>
                <w:bCs w:val="false"/>
                <w:color w:val="000000"/>
                <w:sz w:val="21"/>
                <w:szCs w:val="21"/>
              </w:rPr>
              <w:t xml:space="preserve">Shreya</w:t>
            </w:r>
          </w:p>
        </w:tc>
        <w:tc>
          <w:tcPr>
            <w:tcW w:type="dxa" w:w="3600"/>
            <w:shd w:fill="DCE6F5" w:val="clear"/>
            <w:tcMar>
              <w:top w:type="dxa" w:w="80"/>
              <w:left w:type="dxa" w:w="120"/>
              <w:bottom w:type="dxa" w:w="80"/>
              <w:right w:type="dxa" w:w="120"/>
            </w:tcMar>
            <w:vAlign w:val="center"/>
          </w:tcPr>
          <w:p>
            <w:r>
              <w:rPr>
                <w:b w:val="false"/>
                <w:bCs w:val="false"/>
                <w:color w:val="000000"/>
                <w:sz w:val="21"/>
                <w:szCs w:val="21"/>
              </w:rPr>
              <w:t xml:space="preserve">25BAD105</w:t>
            </w:r>
          </w:p>
        </w:tc>
      </w:tr>
    </w:tbl>
    <w:p>
      <w:pPr>
        <w:pStyle w:val="Heading1"/>
        <w:pBdr>
          <w:bottom w:val="single" w:color="2E5AAC" w:sz="6" w:space="4"/>
        </w:pBdr>
        <w:spacing w:after="160" w:before="320"/>
      </w:pPr>
      <w:r>
        <w:rPr>
          <w:b/>
          <w:bCs/>
          <w:color w:val="1F3864"/>
          <w:sz w:val="26"/>
          <w:szCs w:val="26"/>
        </w:rPr>
        <w:t xml:space="preserve">4. Data Hunting and Dataset Selection</w:t>
      </w:r>
    </w:p>
    <w:p>
      <w:pPr>
        <w:spacing w:after="160" w:line="276"/>
      </w:pPr>
      <w:r>
        <w:rPr>
          <w:sz w:val="22"/>
          <w:szCs w:val="22"/>
        </w:rPr>
        <w:t xml:space="preserve">The team selected the Credit Card Transactions Fraud Detection Dataset, a widely used simulated transactions dataset available on Kaggle, generated using the Sparkov transaction-simulation tool. It contains credit card transaction records for a set of customers across a pool of merchants, spanning a two-year period, with each transaction labelled as fraudulent or legitimate.</w:t>
      </w:r>
    </w:p>
    <w:p>
      <w:pPr>
        <w:spacing w:after="100"/>
      </w:pPr>
      <w:r>
        <w:rPr>
          <w:b/>
          <w:bCs/>
          <w:color w:val="1F3864"/>
          <w:sz w:val="23"/>
          <w:szCs w:val="23"/>
        </w:rPr>
        <w:t xml:space="preserve">4.1 Dataset Characteristics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r>
              <w:rPr>
                <w:b/>
                <w:bCs/>
                <w:color w:val="FFFFFF"/>
                <w:sz w:val="21"/>
                <w:szCs w:val="21"/>
              </w:rPr>
              <w:t xml:space="preserve">Attribute</w:t>
            </w:r>
          </w:p>
        </w:tc>
        <w:tc>
          <w:tcPr>
            <w:tcW w:type="dxa" w:w="6900"/>
            <w:shd w:fill="1F3864" w:val="clear"/>
            <w:tcMar>
              <w:top w:type="dxa" w:w="80"/>
              <w:left w:type="dxa" w:w="120"/>
              <w:bottom w:type="dxa" w:w="80"/>
              <w:right w:type="dxa" w:w="120"/>
            </w:tcMar>
            <w:vAlign w:val="center"/>
          </w:tcPr>
          <w:p>
            <w:r>
              <w:rPr>
                <w:b/>
                <w:bCs/>
                <w:color w:val="FFFFFF"/>
                <w:sz w:val="21"/>
                <w:szCs w:val="21"/>
              </w:rPr>
              <w:t xml:space="preserve">Details</w:t>
            </w:r>
          </w:p>
        </w:tc>
      </w:tr>
      <w:tr>
        <w:tc>
          <w:tcPr>
            <w:tcW w:type="dxa" w:w="2600"/>
            <w:shd w:fill="FFFFFF" w:val="clear"/>
            <w:tcMar>
              <w:top w:type="dxa" w:w="80"/>
              <w:left w:type="dxa" w:w="120"/>
              <w:bottom w:type="dxa" w:w="80"/>
              <w:right w:type="dxa" w:w="120"/>
            </w:tcMar>
            <w:vAlign w:val="center"/>
          </w:tcPr>
          <w:p>
            <w:r>
              <w:rPr>
                <w:b w:val="false"/>
                <w:bCs w:val="false"/>
                <w:color w:val="000000"/>
                <w:sz w:val="21"/>
                <w:szCs w:val="21"/>
              </w:rPr>
              <w:t xml:space="preserve">Dataset name</w:t>
            </w:r>
          </w:p>
        </w:tc>
        <w:tc>
          <w:tcPr>
            <w:tcW w:type="dxa" w:w="6900"/>
            <w:shd w:fill="FFFFFF" w:val="clear"/>
            <w:tcMar>
              <w:top w:type="dxa" w:w="80"/>
              <w:left w:type="dxa" w:w="120"/>
              <w:bottom w:type="dxa" w:w="80"/>
              <w:right w:type="dxa" w:w="120"/>
            </w:tcMar>
            <w:vAlign w:val="center"/>
          </w:tcPr>
          <w:p>
            <w:r>
              <w:rPr>
                <w:b w:val="false"/>
                <w:bCs w:val="false"/>
                <w:color w:val="000000"/>
                <w:sz w:val="21"/>
                <w:szCs w:val="21"/>
              </w:rPr>
              <w:t xml:space="preserve">Credit Card Transactions Fraud Detection Dataset</w:t>
            </w:r>
          </w:p>
        </w:tc>
      </w:tr>
      <w:tr>
        <w:tc>
          <w:tcPr>
            <w:tcW w:type="dxa" w:w="2600"/>
            <w:shd w:fill="DCE6F5" w:val="clear"/>
            <w:tcMar>
              <w:top w:type="dxa" w:w="80"/>
              <w:left w:type="dxa" w:w="120"/>
              <w:bottom w:type="dxa" w:w="80"/>
              <w:right w:type="dxa" w:w="120"/>
            </w:tcMar>
            <w:vAlign w:val="center"/>
          </w:tcPr>
          <w:p>
            <w:r>
              <w:rPr>
                <w:b w:val="false"/>
                <w:bCs w:val="false"/>
                <w:color w:val="000000"/>
                <w:sz w:val="21"/>
                <w:szCs w:val="21"/>
              </w:rPr>
              <w:t xml:space="preserve">Domain</w:t>
            </w:r>
          </w:p>
        </w:tc>
        <w:tc>
          <w:tcPr>
            <w:tcW w:type="dxa" w:w="6900"/>
            <w:shd w:fill="DCE6F5" w:val="clear"/>
            <w:tcMar>
              <w:top w:type="dxa" w:w="80"/>
              <w:left w:type="dxa" w:w="120"/>
              <w:bottom w:type="dxa" w:w="80"/>
              <w:right w:type="dxa" w:w="120"/>
            </w:tcMar>
            <w:vAlign w:val="center"/>
          </w:tcPr>
          <w:p>
            <w:r>
              <w:rPr>
                <w:b w:val="false"/>
                <w:bCs w:val="false"/>
                <w:color w:val="000000"/>
                <w:sz w:val="21"/>
                <w:szCs w:val="21"/>
              </w:rPr>
              <w:t xml:space="preserve">Financial / Transactional Data Science</w:t>
            </w:r>
          </w:p>
        </w:tc>
      </w:tr>
      <w:tr>
        <w:tc>
          <w:tcPr>
            <w:tcW w:type="dxa" w:w="2600"/>
            <w:shd w:fill="FFFFFF" w:val="clear"/>
            <w:tcMar>
              <w:top w:type="dxa" w:w="80"/>
              <w:left w:type="dxa" w:w="120"/>
              <w:bottom w:type="dxa" w:w="80"/>
              <w:right w:type="dxa" w:w="120"/>
            </w:tcMar>
            <w:vAlign w:val="center"/>
          </w:tcPr>
          <w:p>
            <w:r>
              <w:rPr>
                <w:b w:val="false"/>
                <w:bCs w:val="false"/>
                <w:color w:val="000000"/>
                <w:sz w:val="21"/>
                <w:szCs w:val="21"/>
              </w:rPr>
              <w:t xml:space="preserve">Source</w:t>
            </w:r>
          </w:p>
        </w:tc>
        <w:tc>
          <w:tcPr>
            <w:tcW w:type="dxa" w:w="6900"/>
            <w:shd w:fill="FFFFFF" w:val="clear"/>
            <w:tcMar>
              <w:top w:type="dxa" w:w="80"/>
              <w:left w:type="dxa" w:w="120"/>
              <w:bottom w:type="dxa" w:w="80"/>
              <w:right w:type="dxa" w:w="120"/>
            </w:tcMar>
            <w:vAlign w:val="center"/>
          </w:tcPr>
          <w:p>
            <w:r>
              <w:rPr>
                <w:b w:val="false"/>
                <w:bCs w:val="false"/>
                <w:color w:val="000000"/>
                <w:sz w:val="21"/>
                <w:szCs w:val="21"/>
              </w:rPr>
              <w:t xml:space="preserve">Kaggle (kartik2112/fraud-detection)</w:t>
            </w:r>
          </w:p>
        </w:tc>
      </w:tr>
      <w:tr>
        <w:tc>
          <w:tcPr>
            <w:tcW w:type="dxa" w:w="2600"/>
            <w:shd w:fill="DCE6F5" w:val="clear"/>
            <w:tcMar>
              <w:top w:type="dxa" w:w="80"/>
              <w:left w:type="dxa" w:w="120"/>
              <w:bottom w:type="dxa" w:w="80"/>
              <w:right w:type="dxa" w:w="120"/>
            </w:tcMar>
            <w:vAlign w:val="center"/>
          </w:tcPr>
          <w:p>
            <w:r>
              <w:rPr>
                <w:b w:val="false"/>
                <w:bCs w:val="false"/>
                <w:color w:val="000000"/>
                <w:sz w:val="21"/>
                <w:szCs w:val="21"/>
              </w:rPr>
              <w:t xml:space="preserve">Generation method</w:t>
            </w:r>
          </w:p>
        </w:tc>
        <w:tc>
          <w:tcPr>
            <w:tcW w:type="dxa" w:w="6900"/>
            <w:shd w:fill="DCE6F5" w:val="clear"/>
            <w:tcMar>
              <w:top w:type="dxa" w:w="80"/>
              <w:left w:type="dxa" w:w="120"/>
              <w:bottom w:type="dxa" w:w="80"/>
              <w:right w:type="dxa" w:w="120"/>
            </w:tcMar>
            <w:vAlign w:val="center"/>
          </w:tcPr>
          <w:p>
            <w:r>
              <w:rPr>
                <w:b w:val="false"/>
                <w:bCs w:val="false"/>
                <w:color w:val="000000"/>
                <w:sz w:val="21"/>
                <w:szCs w:val="21"/>
              </w:rPr>
              <w:t xml:space="preserve">Simulated using the Sparkov transaction-generation tool</w:t>
            </w:r>
          </w:p>
        </w:tc>
      </w:tr>
      <w:tr>
        <w:tc>
          <w:tcPr>
            <w:tcW w:type="dxa" w:w="2600"/>
            <w:shd w:fill="FFFFFF" w:val="clear"/>
            <w:tcMar>
              <w:top w:type="dxa" w:w="80"/>
              <w:left w:type="dxa" w:w="120"/>
              <w:bottom w:type="dxa" w:w="80"/>
              <w:right w:type="dxa" w:w="120"/>
            </w:tcMar>
            <w:vAlign w:val="center"/>
          </w:tcPr>
          <w:p>
            <w:r>
              <w:rPr>
                <w:b w:val="false"/>
                <w:bCs w:val="false"/>
                <w:color w:val="000000"/>
                <w:sz w:val="21"/>
                <w:szCs w:val="21"/>
              </w:rPr>
              <w:t xml:space="preserve">Coverage</w:t>
            </w:r>
          </w:p>
        </w:tc>
        <w:tc>
          <w:tcPr>
            <w:tcW w:type="dxa" w:w="6900"/>
            <w:shd w:fill="FFFFFF" w:val="clear"/>
            <w:tcMar>
              <w:top w:type="dxa" w:w="80"/>
              <w:left w:type="dxa" w:w="120"/>
              <w:bottom w:type="dxa" w:w="80"/>
              <w:right w:type="dxa" w:w="120"/>
            </w:tcMar>
            <w:vAlign w:val="center"/>
          </w:tcPr>
          <w:p>
            <w:r>
              <w:rPr>
                <w:b w:val="false"/>
                <w:bCs w:val="false"/>
                <w:color w:val="000000"/>
                <w:sz w:val="21"/>
                <w:szCs w:val="21"/>
              </w:rPr>
              <w:t xml:space="preserve">Transactions across customers and merchants over a multi-year period</w:t>
            </w:r>
          </w:p>
        </w:tc>
      </w:tr>
      <w:tr>
        <w:tc>
          <w:tcPr>
            <w:tcW w:type="dxa" w:w="2600"/>
            <w:shd w:fill="DCE6F5" w:val="clear"/>
            <w:tcMar>
              <w:top w:type="dxa" w:w="80"/>
              <w:left w:type="dxa" w:w="120"/>
              <w:bottom w:type="dxa" w:w="80"/>
              <w:right w:type="dxa" w:w="120"/>
            </w:tcMar>
            <w:vAlign w:val="center"/>
          </w:tcPr>
          <w:p>
            <w:r>
              <w:rPr>
                <w:b w:val="false"/>
                <w:bCs w:val="false"/>
                <w:color w:val="000000"/>
                <w:sz w:val="21"/>
                <w:szCs w:val="21"/>
              </w:rPr>
              <w:t xml:space="preserve">Target</w:t>
            </w:r>
          </w:p>
        </w:tc>
        <w:tc>
          <w:tcPr>
            <w:tcW w:type="dxa" w:w="6900"/>
            <w:shd w:fill="DCE6F5" w:val="clear"/>
            <w:tcMar>
              <w:top w:type="dxa" w:w="80"/>
              <w:left w:type="dxa" w:w="120"/>
              <w:bottom w:type="dxa" w:w="80"/>
              <w:right w:type="dxa" w:w="120"/>
            </w:tcMar>
            <w:vAlign w:val="center"/>
          </w:tcPr>
          <w:p>
            <w:r>
              <w:rPr>
                <w:b w:val="false"/>
                <w:bCs w:val="false"/>
                <w:color w:val="000000"/>
                <w:sz w:val="21"/>
                <w:szCs w:val="21"/>
              </w:rPr>
              <w:t xml:space="preserve">is_fraud (fraudulent vs. legitimate transaction)</w:t>
            </w:r>
          </w:p>
        </w:tc>
      </w:tr>
    </w:tbl>
    <w:p>
      <w:pPr>
        <w:spacing w:after="100" w:before="200"/>
      </w:pPr>
      <w:r>
        <w:rPr>
          <w:b/>
          <w:bCs/>
          <w:color w:val="1F3864"/>
          <w:sz w:val="23"/>
          <w:szCs w:val="23"/>
        </w:rPr>
        <w:t xml:space="preserve">4.2 Important Feature Groups</w:t>
      </w:r>
    </w:p>
    <w:p>
      <w:pPr>
        <w:pStyle w:val="ListParagraph"/>
        <w:numPr>
          <w:ilvl w:val="0"/>
          <w:numId w:val="1"/>
        </w:numPr>
        <w:spacing w:after="90"/>
      </w:pPr>
      <w:r>
        <w:rPr>
          <w:sz w:val="22"/>
          <w:szCs w:val="22"/>
        </w:rPr>
        <w:t xml:space="preserve">Customer demographics: name, gender, date of birth, job, city population, address.</w:t>
      </w:r>
    </w:p>
    <w:p>
      <w:pPr>
        <w:pStyle w:val="ListParagraph"/>
        <w:numPr>
          <w:ilvl w:val="0"/>
          <w:numId w:val="1"/>
        </w:numPr>
        <w:spacing w:after="90"/>
      </w:pPr>
      <w:r>
        <w:rPr>
          <w:sz w:val="22"/>
          <w:szCs w:val="22"/>
        </w:rPr>
        <w:t xml:space="preserve">Transaction details: transaction date/time, amount, merchant, transaction category, transaction ID.</w:t>
      </w:r>
    </w:p>
    <w:p>
      <w:pPr>
        <w:pStyle w:val="ListParagraph"/>
        <w:numPr>
          <w:ilvl w:val="0"/>
          <w:numId w:val="1"/>
        </w:numPr>
        <w:spacing w:after="90"/>
      </w:pPr>
      <w:r>
        <w:rPr>
          <w:sz w:val="22"/>
          <w:szCs w:val="22"/>
        </w:rPr>
        <w:t xml:space="preserve">Geographic data: customer and merchant latitude/longitude, distance between transaction points.</w:t>
      </w:r>
    </w:p>
    <w:p>
      <w:pPr>
        <w:pStyle w:val="ListParagraph"/>
        <w:numPr>
          <w:ilvl w:val="0"/>
          <w:numId w:val="1"/>
        </w:numPr>
        <w:spacing w:after="90"/>
      </w:pPr>
      <w:r>
        <w:rPr>
          <w:sz w:val="22"/>
          <w:szCs w:val="22"/>
        </w:rPr>
        <w:t xml:space="preserve">Card information: anonymized card number reference.</w:t>
      </w:r>
    </w:p>
    <w:p>
      <w:pPr>
        <w:pStyle w:val="ListParagraph"/>
        <w:numPr>
          <w:ilvl w:val="0"/>
          <w:numId w:val="1"/>
        </w:numPr>
        <w:spacing w:after="90"/>
      </w:pPr>
      <w:r>
        <w:rPr>
          <w:sz w:val="22"/>
          <w:szCs w:val="22"/>
        </w:rPr>
        <w:t xml:space="preserve">Target label: is_fraud, indicating whether a transaction was fraudulent.</w:t>
      </w:r>
    </w:p>
    <w:p>
      <w:pPr>
        <w:spacing w:after="100" w:before="200"/>
      </w:pPr>
      <w:r>
        <w:rPr>
          <w:b/>
          <w:bCs/>
          <w:color w:val="1F3864"/>
          <w:sz w:val="23"/>
          <w:szCs w:val="23"/>
        </w:rPr>
        <w:t xml:space="preserve">4.3 Reason for Selecting the Dataset</w:t>
      </w:r>
    </w:p>
    <w:p>
      <w:pPr>
        <w:pStyle w:val="ListParagraph"/>
        <w:numPr>
          <w:ilvl w:val="0"/>
          <w:numId w:val="1"/>
        </w:numPr>
        <w:spacing w:after="90"/>
      </w:pPr>
      <w:r>
        <w:rPr>
          <w:sz w:val="22"/>
          <w:szCs w:val="22"/>
        </w:rPr>
        <w:t xml:space="preserve">It represents a real-world, highly imbalanced binary classification problem central to financial security analytics.</w:t>
      </w:r>
    </w:p>
    <w:p>
      <w:pPr>
        <w:pStyle w:val="ListParagraph"/>
        <w:numPr>
          <w:ilvl w:val="0"/>
          <w:numId w:val="1"/>
        </w:numPr>
        <w:spacing w:after="90"/>
      </w:pPr>
      <w:r>
        <w:rPr>
          <w:sz w:val="22"/>
          <w:szCs w:val="22"/>
        </w:rPr>
        <w:t xml:space="preserve">The dataset supports both statistical analysis and visual storytelling around fraud behavior.</w:t>
      </w:r>
    </w:p>
    <w:p>
      <w:pPr>
        <w:pStyle w:val="ListParagraph"/>
        <w:numPr>
          <w:ilvl w:val="0"/>
          <w:numId w:val="1"/>
        </w:numPr>
        <w:spacing w:after="90"/>
      </w:pPr>
      <w:r>
        <w:rPr>
          <w:sz w:val="22"/>
          <w:szCs w:val="22"/>
        </w:rPr>
        <w:t xml:space="preserve">Transaction amounts, merchant categories, timestamps, and geographic fields provide multiple opportunities for univariate, bivariate and multivariate analysis.</w:t>
      </w:r>
    </w:p>
    <w:p>
      <w:pPr>
        <w:pStyle w:val="ListParagraph"/>
        <w:numPr>
          <w:ilvl w:val="0"/>
          <w:numId w:val="1"/>
        </w:numPr>
        <w:spacing w:after="90"/>
      </w:pPr>
      <w:r>
        <w:rPr>
          <w:sz w:val="22"/>
          <w:szCs w:val="22"/>
        </w:rPr>
        <w:t xml:space="preserve">The class imbalance and feature richness make it suitable for anomaly-detection style visualization, including PCA-based views of the transaction feature space, feeding into the final interactive dashboard.</w:t>
      </w:r>
    </w:p>
    <w:p>
      <w:pPr>
        <w:pStyle w:val="Heading1"/>
        <w:pBdr>
          <w:bottom w:val="single" w:color="2E5AAC" w:sz="6" w:space="4"/>
        </w:pBdr>
        <w:spacing w:after="160" w:before="320"/>
      </w:pPr>
      <w:r>
        <w:rPr>
          <w:b/>
          <w:bCs/>
          <w:color w:val="1F3864"/>
          <w:sz w:val="26"/>
          <w:szCs w:val="26"/>
        </w:rPr>
        <w:t xml:space="preserve">5. Project Problem and Initial Scope</w:t>
      </w:r>
    </w:p>
    <w:p>
      <w:pPr>
        <w:spacing w:after="160" w:line="276"/>
      </w:pPr>
      <w:r>
        <w:rPr>
          <w:sz w:val="22"/>
          <w:szCs w:val="22"/>
        </w:rPr>
        <w:t xml:space="preserve">Credit card fraud is difficult to detect because fraudulent transactions are rare relative to legitimate ones and can resemble normal spending behavior. The project therefore aims to organize and visualize transaction-level information so that fraud prevalence, spending patterns, merchant risk, and customer/geographic factors can be explored systematically.</w:t>
      </w:r>
    </w:p>
    <w:p>
      <w:pPr>
        <w:spacing w:after="100" w:before="120"/>
      </w:pPr>
      <w:r>
        <w:rPr>
          <w:b/>
          <w:bCs/>
          <w:color w:val="1F3864"/>
          <w:sz w:val="23"/>
          <w:szCs w:val="23"/>
        </w:rPr>
        <w:t xml:space="preserve">Initial analytical scope</w:t>
      </w:r>
    </w:p>
    <w:p>
      <w:pPr>
        <w:pStyle w:val="ListParagraph"/>
        <w:numPr>
          <w:ilvl w:val="0"/>
          <w:numId w:val="1"/>
        </w:numPr>
        <w:spacing w:after="90"/>
      </w:pPr>
      <w:r>
        <w:rPr>
          <w:sz w:val="22"/>
          <w:szCs w:val="22"/>
        </w:rPr>
        <w:t xml:space="preserve">Study the distribution and prevalence of fraudulent vs. legitimate transactions (class imbalance).</w:t>
      </w:r>
    </w:p>
    <w:p>
      <w:pPr>
        <w:pStyle w:val="ListParagraph"/>
        <w:numPr>
          <w:ilvl w:val="0"/>
          <w:numId w:val="1"/>
        </w:numPr>
        <w:spacing w:after="90"/>
      </w:pPr>
      <w:r>
        <w:rPr>
          <w:sz w:val="22"/>
          <w:szCs w:val="22"/>
        </w:rPr>
        <w:t xml:space="preserve">Explore transaction amount patterns and compare distributions across fraud and non-fraud classes.</w:t>
      </w:r>
    </w:p>
    <w:p>
      <w:pPr>
        <w:pStyle w:val="ListParagraph"/>
        <w:numPr>
          <w:ilvl w:val="0"/>
          <w:numId w:val="1"/>
        </w:numPr>
        <w:spacing w:after="90"/>
      </w:pPr>
      <w:r>
        <w:rPr>
          <w:sz w:val="22"/>
          <w:szCs w:val="22"/>
        </w:rPr>
        <w:t xml:space="preserve">Examine merchant categories most associated with fraudulent activity.</w:t>
      </w:r>
    </w:p>
    <w:p>
      <w:pPr>
        <w:pStyle w:val="ListParagraph"/>
        <w:numPr>
          <w:ilvl w:val="0"/>
          <w:numId w:val="1"/>
        </w:numPr>
        <w:spacing w:after="90"/>
      </w:pPr>
      <w:r>
        <w:rPr>
          <w:sz w:val="22"/>
          <w:szCs w:val="22"/>
        </w:rPr>
        <w:t xml:space="preserve">Analyze temporal patterns in fraud occurrence (time of day, day of week, seasonal trends).</w:t>
      </w:r>
    </w:p>
    <w:p>
      <w:pPr>
        <w:pStyle w:val="ListParagraph"/>
        <w:numPr>
          <w:ilvl w:val="0"/>
          <w:numId w:val="1"/>
        </w:numPr>
        <w:spacing w:after="90"/>
      </w:pPr>
      <w:r>
        <w:rPr>
          <w:sz w:val="22"/>
          <w:szCs w:val="22"/>
        </w:rPr>
        <w:t xml:space="preserve">Study the relationship between customer–merchant geographic distance and fraud likelihood.</w:t>
      </w:r>
    </w:p>
    <w:p>
      <w:pPr>
        <w:pStyle w:val="ListParagraph"/>
        <w:numPr>
          <w:ilvl w:val="0"/>
          <w:numId w:val="1"/>
        </w:numPr>
        <w:spacing w:after="90"/>
      </w:pPr>
      <w:r>
        <w:rPr>
          <w:sz w:val="22"/>
          <w:szCs w:val="22"/>
        </w:rPr>
        <w:t xml:space="preserve">Explore customer demographic factors (age, gender, job, location) in relation to fraud incidence.</w:t>
      </w:r>
    </w:p>
    <w:p>
      <w:pPr>
        <w:pStyle w:val="ListParagraph"/>
        <w:numPr>
          <w:ilvl w:val="0"/>
          <w:numId w:val="1"/>
        </w:numPr>
        <w:spacing w:after="90"/>
      </w:pPr>
      <w:r>
        <w:rPr>
          <w:sz w:val="22"/>
          <w:szCs w:val="22"/>
        </w:rPr>
        <w:t xml:space="preserve">Use visualizations, including PCA-based projections, to identify patterns that can support the final storytelling dashboard.</w:t>
      </w:r>
    </w:p>
    <w:p>
      <w:pPr>
        <w:pStyle w:val="Heading1"/>
        <w:pBdr>
          <w:bottom w:val="single" w:color="2E5AAC" w:sz="6" w:space="4"/>
        </w:pBdr>
        <w:spacing w:after="160" w:before="320"/>
      </w:pPr>
      <w:r>
        <w:rPr>
          <w:b/>
          <w:bCs/>
          <w:color w:val="1F3864"/>
          <w:sz w:val="26"/>
          <w:szCs w:val="26"/>
        </w:rPr>
        <w:t xml:space="preserve">6. GitHub Setup and Version Control</w:t>
      </w:r>
    </w:p>
    <w:p>
      <w:pPr>
        <w:spacing w:after="160" w:line="276"/>
      </w:pPr>
      <w:r>
        <w:rPr>
          <w:sz w:val="22"/>
          <w:szCs w:val="22"/>
        </w:rPr>
        <w:t xml:space="preserve">As required by the Hack-a-BIT rule book, the team established a GitHub repository to maintain project files, documentation and analysis work. The repository is publicly accessible and is named 24ADI204_DSV_Team1.</w:t>
      </w:r>
    </w:p>
    <w:p>
      <w:pPr>
        <w:spacing w:after="160"/>
      </w:pPr>
      <w:hyperlink w:history="1" r:id="rIdyr54nva_lgdcmyk6wss9b">
        <w:r>
          <w:rPr>
            <w:color w:val="1155CC"/>
            <w:sz w:val="22"/>
            <w:szCs w:val="22"/>
            <w:u w:val="single"/>
          </w:rPr>
          <w:t xml:space="preserve">Repository: https://github.com/sudarshinib2405-sys/24ADI204_DSV_Team1</w:t>
        </w:r>
      </w:hyperlink>
    </w:p>
    <w:p>
      <w:pPr>
        <w:spacing w:after="160" w:line="276"/>
      </w:pPr>
      <w:r>
        <w:rPr>
          <w:sz w:val="22"/>
          <w:szCs w:val="22"/>
        </w:rPr>
        <w:t xml:space="preserve">The repository currently contains project-related presentation/data files and a README describing the project, dataset domain, objectives, and Python libraries used. This establishes the version-control foundation for the weekly workflow and later submission of notebooks, scripts, reports and supporting files.</w:t>
      </w:r>
    </w:p>
    <w:p>
      <w:pPr>
        <w:spacing w:after="100" w:before="120"/>
      </w:pPr>
      <w:r>
        <w:rPr>
          <w:b/>
          <w:bCs/>
          <w:color w:val="1F3864"/>
          <w:sz w:val="23"/>
          <w:szCs w:val="23"/>
        </w:rPr>
        <w:t xml:space="preserve">Week 1 GitHub activities</w:t>
      </w:r>
    </w:p>
    <w:p>
      <w:pPr>
        <w:pStyle w:val="ListParagraph"/>
        <w:numPr>
          <w:ilvl w:val="0"/>
          <w:numId w:val="1"/>
        </w:numPr>
        <w:spacing w:after="90"/>
      </w:pPr>
      <w:r>
        <w:rPr>
          <w:sz w:val="22"/>
          <w:szCs w:val="22"/>
        </w:rPr>
        <w:t xml:space="preserve">Created/established the team repository for the project.</w:t>
      </w:r>
    </w:p>
    <w:p>
      <w:pPr>
        <w:pStyle w:val="ListParagraph"/>
        <w:numPr>
          <w:ilvl w:val="0"/>
          <w:numId w:val="1"/>
        </w:numPr>
        <w:spacing w:after="90"/>
      </w:pPr>
      <w:r>
        <w:rPr>
          <w:sz w:val="22"/>
          <w:szCs w:val="22"/>
        </w:rPr>
        <w:t xml:space="preserve">Identified the repository as the central location for project documentation and source files.</w:t>
      </w:r>
    </w:p>
    <w:p>
      <w:pPr>
        <w:pStyle w:val="ListParagraph"/>
        <w:numPr>
          <w:ilvl w:val="0"/>
          <w:numId w:val="1"/>
        </w:numPr>
        <w:spacing w:after="90"/>
      </w:pPr>
      <w:r>
        <w:rPr>
          <w:sz w:val="22"/>
          <w:szCs w:val="22"/>
        </w:rPr>
        <w:t xml:space="preserve">Prepared the project structure for future weekly additions such as notebooks, datasets, reports and code.</w:t>
      </w:r>
    </w:p>
    <w:p>
      <w:pPr>
        <w:pStyle w:val="ListParagraph"/>
        <w:numPr>
          <w:ilvl w:val="0"/>
          <w:numId w:val="1"/>
        </w:numPr>
        <w:spacing w:after="90"/>
      </w:pPr>
      <w:r>
        <w:rPr>
          <w:sz w:val="22"/>
          <w:szCs w:val="22"/>
        </w:rPr>
        <w:t xml:space="preserve">Linked the project direction and dataset description with the repository README.</w:t>
      </w:r>
    </w:p>
    <w:p>
      <w:pPr>
        <w:pStyle w:val="Heading1"/>
        <w:pBdr>
          <w:bottom w:val="single" w:color="2E5AAC" w:sz="6" w:space="4"/>
        </w:pBdr>
        <w:spacing w:after="160" w:before="320"/>
      </w:pPr>
      <w:r>
        <w:rPr>
          <w:b/>
          <w:bCs/>
          <w:color w:val="1F3864"/>
          <w:sz w:val="26"/>
          <w:szCs w:val="26"/>
        </w:rPr>
        <w:t xml:space="preserve">7. Introduction to Pandas and NumPy</w:t>
      </w:r>
    </w:p>
    <w:p>
      <w:pPr>
        <w:spacing w:after="160" w:line="276"/>
      </w:pPr>
      <w:r>
        <w:rPr>
          <w:sz w:val="22"/>
          <w:szCs w:val="22"/>
        </w:rPr>
        <w:t xml:space="preserve">Week 1 also introduces the Python libraries that form the base of the data-processing workflow. Pandas will be used for tabular data loading, inspection, cleaning and manipulation, while NumPy will support numerical operations and array-based computation.</w:t>
      </w:r>
    </w:p>
    <w:p>
      <w:pPr>
        <w:spacing w:after="100" w:before="120"/>
      </w:pPr>
      <w:r>
        <w:rPr>
          <w:b/>
          <w:bCs/>
          <w:color w:val="1F3864"/>
          <w:sz w:val="23"/>
          <w:szCs w:val="23"/>
        </w:rPr>
        <w:t xml:space="preserve">Planned/introduced operations for the project</w:t>
      </w:r>
    </w:p>
    <w:p>
      <w:pPr>
        <w:pStyle w:val="ListParagraph"/>
        <w:numPr>
          <w:ilvl w:val="0"/>
          <w:numId w:val="1"/>
        </w:numPr>
        <w:spacing w:after="90"/>
      </w:pPr>
      <w:r>
        <w:rPr>
          <w:sz w:val="22"/>
          <w:szCs w:val="22"/>
        </w:rPr>
        <w:t xml:space="preserve">Pandas: DataFrame creation, loading CSV data, viewing records, checking dimensions, inspecting columns and data types.</w:t>
      </w:r>
    </w:p>
    <w:p>
      <w:pPr>
        <w:pStyle w:val="ListParagraph"/>
        <w:numPr>
          <w:ilvl w:val="0"/>
          <w:numId w:val="1"/>
        </w:numPr>
        <w:spacing w:after="90"/>
      </w:pPr>
      <w:r>
        <w:rPr>
          <w:sz w:val="22"/>
          <w:szCs w:val="22"/>
        </w:rPr>
        <w:t xml:space="preserve">Pandas: Basic selection, filtering and preparation of columns (e.g., transaction amount, category, timestamps) for later analysis.</w:t>
      </w:r>
    </w:p>
    <w:p>
      <w:pPr>
        <w:pStyle w:val="ListParagraph"/>
        <w:numPr>
          <w:ilvl w:val="0"/>
          <w:numId w:val="1"/>
        </w:numPr>
        <w:spacing w:after="90"/>
      </w:pPr>
      <w:r>
        <w:rPr>
          <w:sz w:val="22"/>
          <w:szCs w:val="22"/>
        </w:rPr>
        <w:t xml:space="preserve">NumPy: Numerical arrays and basic numerical operations required during fraud-pattern analysis.</w:t>
      </w:r>
    </w:p>
    <w:p>
      <w:pPr>
        <w:pStyle w:val="ListParagraph"/>
        <w:numPr>
          <w:ilvl w:val="0"/>
          <w:numId w:val="1"/>
        </w:numPr>
        <w:spacing w:after="90"/>
      </w:pPr>
      <w:r>
        <w:rPr>
          <w:sz w:val="22"/>
          <w:szCs w:val="22"/>
        </w:rPr>
        <w:t xml:space="preserve">These tools will support the Week 2 'Know Your Data' stage, where the dataset structure and types are examined in detail.</w:t>
      </w:r>
    </w:p>
    <w:p>
      <w:pPr>
        <w:pStyle w:val="Heading1"/>
        <w:pBdr>
          <w:bottom w:val="single" w:color="2E5AAC" w:sz="6" w:space="4"/>
        </w:pBdr>
        <w:spacing w:after="160" w:before="320"/>
      </w:pPr>
      <w:r>
        <w:rPr>
          <w:b/>
          <w:bCs/>
          <w:color w:val="1F3864"/>
          <w:sz w:val="26"/>
          <w:szCs w:val="26"/>
        </w:rPr>
        <w:t xml:space="preserve">8. Week 1 Alignment with the Rule Book</w:t>
      </w:r>
    </w:p>
    <w:p>
      <w:pPr>
        <w:spacing w:after="160" w:line="276"/>
      </w:pPr>
      <w:r>
        <w:rPr>
          <w:sz w:val="22"/>
          <w:szCs w:val="22"/>
        </w:rPr>
        <w:t xml:space="preserve">The rule book defines Week 1 as Team Formation &amp; Data Hunting, including selection of the dataset, setting up GitHub, and an introduction to Pandas/NumPy. The team's activities during this week directly correspond to those milestones.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F3864" w:val="clear"/>
            <w:tcMar>
              <w:top w:type="dxa" w:w="80"/>
              <w:left w:type="dxa" w:w="120"/>
              <w:bottom w:type="dxa" w:w="80"/>
              <w:right w:type="dxa" w:w="120"/>
            </w:tcMar>
            <w:vAlign w:val="center"/>
          </w:tcPr>
          <w:p>
            <w:r>
              <w:rPr>
                <w:b/>
                <w:bCs/>
                <w:color w:val="FFFFFF"/>
                <w:sz w:val="21"/>
                <w:szCs w:val="21"/>
              </w:rPr>
              <w:t xml:space="preserve">Rule Book Week 1 Requirement</w:t>
            </w:r>
          </w:p>
        </w:tc>
        <w:tc>
          <w:tcPr>
            <w:tcW w:type="dxa" w:w="5900"/>
            <w:shd w:fill="1F3864" w:val="clear"/>
            <w:tcMar>
              <w:top w:type="dxa" w:w="80"/>
              <w:left w:type="dxa" w:w="120"/>
              <w:bottom w:type="dxa" w:w="80"/>
              <w:right w:type="dxa" w:w="120"/>
            </w:tcMar>
            <w:vAlign w:val="center"/>
          </w:tcPr>
          <w:p>
            <w:r>
              <w:rPr>
                <w:b/>
                <w:bCs/>
                <w:color w:val="FFFFFF"/>
                <w:sz w:val="21"/>
                <w:szCs w:val="21"/>
              </w:rPr>
              <w:t xml:space="preserve">Team Work Completed</w:t>
            </w:r>
          </w:p>
        </w:tc>
      </w:tr>
      <w:tr>
        <w:tc>
          <w:tcPr>
            <w:tcW w:type="dxa" w:w="3600"/>
            <w:shd w:fill="FFFFFF" w:val="clear"/>
            <w:tcMar>
              <w:top w:type="dxa" w:w="80"/>
              <w:left w:type="dxa" w:w="120"/>
              <w:bottom w:type="dxa" w:w="80"/>
              <w:right w:type="dxa" w:w="120"/>
            </w:tcMar>
            <w:vAlign w:val="center"/>
          </w:tcPr>
          <w:p>
            <w:r>
              <w:rPr>
                <w:b w:val="false"/>
                <w:bCs w:val="false"/>
                <w:color w:val="000000"/>
                <w:sz w:val="21"/>
                <w:szCs w:val="21"/>
              </w:rPr>
              <w:t xml:space="preserve">Team Formation</w:t>
            </w:r>
          </w:p>
        </w:tc>
        <w:tc>
          <w:tcPr>
            <w:tcW w:type="dxa" w:w="5900"/>
            <w:shd w:fill="FFFFFF" w:val="clear"/>
            <w:tcMar>
              <w:top w:type="dxa" w:w="80"/>
              <w:left w:type="dxa" w:w="120"/>
              <w:bottom w:type="dxa" w:w="80"/>
              <w:right w:type="dxa" w:w="120"/>
            </w:tcMar>
            <w:vAlign w:val="center"/>
          </w:tcPr>
          <w:p>
            <w:r>
              <w:rPr>
                <w:b w:val="false"/>
                <w:bCs w:val="false"/>
                <w:color w:val="000000"/>
                <w:sz w:val="21"/>
                <w:szCs w:val="21"/>
              </w:rPr>
              <w:t xml:space="preserve">Four-member Team 1 formed and project topic finalized.</w:t>
            </w:r>
          </w:p>
        </w:tc>
      </w:tr>
      <w:tr>
        <w:tc>
          <w:tcPr>
            <w:tcW w:type="dxa" w:w="3600"/>
            <w:shd w:fill="DCE6F5" w:val="clear"/>
            <w:tcMar>
              <w:top w:type="dxa" w:w="80"/>
              <w:left w:type="dxa" w:w="120"/>
              <w:bottom w:type="dxa" w:w="80"/>
              <w:right w:type="dxa" w:w="120"/>
            </w:tcMar>
            <w:vAlign w:val="center"/>
          </w:tcPr>
          <w:p>
            <w:r>
              <w:rPr>
                <w:b w:val="false"/>
                <w:bCs w:val="false"/>
                <w:color w:val="000000"/>
                <w:sz w:val="21"/>
                <w:szCs w:val="21"/>
              </w:rPr>
              <w:t xml:space="preserve">Data Hunting / Dataset Selection</w:t>
            </w:r>
          </w:p>
        </w:tc>
        <w:tc>
          <w:tcPr>
            <w:tcW w:type="dxa" w:w="5900"/>
            <w:shd w:fill="DCE6F5" w:val="clear"/>
            <w:tcMar>
              <w:top w:type="dxa" w:w="80"/>
              <w:left w:type="dxa" w:w="120"/>
              <w:bottom w:type="dxa" w:w="80"/>
              <w:right w:type="dxa" w:w="120"/>
            </w:tcMar>
            <w:vAlign w:val="center"/>
          </w:tcPr>
          <w:p>
            <w:r>
              <w:rPr>
                <w:b w:val="false"/>
                <w:bCs w:val="false"/>
                <w:color w:val="000000"/>
                <w:sz w:val="21"/>
                <w:szCs w:val="21"/>
              </w:rPr>
              <w:t xml:space="preserve">Credit Card Transactions Fraud Detection Dataset selected for financial fraud analysis.</w:t>
            </w:r>
          </w:p>
        </w:tc>
      </w:tr>
      <w:tr>
        <w:tc>
          <w:tcPr>
            <w:tcW w:type="dxa" w:w="3600"/>
            <w:shd w:fill="FFFFFF" w:val="clear"/>
            <w:tcMar>
              <w:top w:type="dxa" w:w="80"/>
              <w:left w:type="dxa" w:w="120"/>
              <w:bottom w:type="dxa" w:w="80"/>
              <w:right w:type="dxa" w:w="120"/>
            </w:tcMar>
            <w:vAlign w:val="center"/>
          </w:tcPr>
          <w:p>
            <w:r>
              <w:rPr>
                <w:b w:val="false"/>
                <w:bCs w:val="false"/>
                <w:color w:val="000000"/>
                <w:sz w:val="21"/>
                <w:szCs w:val="21"/>
              </w:rPr>
              <w:t xml:space="preserve">GitHub Setup</w:t>
            </w:r>
          </w:p>
        </w:tc>
        <w:tc>
          <w:tcPr>
            <w:tcW w:type="dxa" w:w="5900"/>
            <w:shd w:fill="FFFFFF" w:val="clear"/>
            <w:tcMar>
              <w:top w:type="dxa" w:w="80"/>
              <w:left w:type="dxa" w:w="120"/>
              <w:bottom w:type="dxa" w:w="80"/>
              <w:right w:type="dxa" w:w="120"/>
            </w:tcMar>
            <w:vAlign w:val="center"/>
          </w:tcPr>
          <w:p>
            <w:r>
              <w:rPr>
                <w:b w:val="false"/>
                <w:bCs w:val="false"/>
                <w:color w:val="000000"/>
                <w:sz w:val="21"/>
                <w:szCs w:val="21"/>
              </w:rPr>
              <w:t xml:space="preserve">Team GitHub repository established for version control and documentation.</w:t>
            </w:r>
          </w:p>
        </w:tc>
      </w:tr>
      <w:tr>
        <w:tc>
          <w:tcPr>
            <w:tcW w:type="dxa" w:w="3600"/>
            <w:shd w:fill="DCE6F5" w:val="clear"/>
            <w:tcMar>
              <w:top w:type="dxa" w:w="80"/>
              <w:left w:type="dxa" w:w="120"/>
              <w:bottom w:type="dxa" w:w="80"/>
              <w:right w:type="dxa" w:w="120"/>
            </w:tcMar>
            <w:vAlign w:val="center"/>
          </w:tcPr>
          <w:p>
            <w:r>
              <w:rPr>
                <w:b w:val="false"/>
                <w:bCs w:val="false"/>
                <w:color w:val="000000"/>
                <w:sz w:val="21"/>
                <w:szCs w:val="21"/>
              </w:rPr>
              <w:t xml:space="preserve">Pandas / NumPy Introduction</w:t>
            </w:r>
          </w:p>
        </w:tc>
        <w:tc>
          <w:tcPr>
            <w:tcW w:type="dxa" w:w="5900"/>
            <w:shd w:fill="DCE6F5" w:val="clear"/>
            <w:tcMar>
              <w:top w:type="dxa" w:w="80"/>
              <w:left w:type="dxa" w:w="120"/>
              <w:bottom w:type="dxa" w:w="80"/>
              <w:right w:type="dxa" w:w="120"/>
            </w:tcMar>
            <w:vAlign w:val="center"/>
          </w:tcPr>
          <w:p>
            <w:r>
              <w:rPr>
                <w:b w:val="false"/>
                <w:bCs w:val="false"/>
                <w:color w:val="000000"/>
                <w:sz w:val="21"/>
                <w:szCs w:val="21"/>
              </w:rPr>
              <w:t xml:space="preserve">Initial familiarization with Pandas for tabular data and NumPy for numerical computation.</w:t>
            </w:r>
          </w:p>
        </w:tc>
      </w:tr>
    </w:tbl>
    <w:p>
      <w:pPr>
        <w:pStyle w:val="Heading1"/>
        <w:pBdr>
          <w:bottom w:val="single" w:color="2E5AAC" w:sz="6" w:space="4"/>
        </w:pBdr>
        <w:spacing w:after="160" w:before="320"/>
      </w:pPr>
      <w:r>
        <w:rPr>
          <w:b/>
          <w:bCs/>
          <w:color w:val="1F3864"/>
          <w:sz w:val="26"/>
          <w:szCs w:val="26"/>
        </w:rPr>
        <w:t xml:space="preserve">9. Project Roadmap from Week 1</w:t>
      </w:r>
    </w:p>
    <w:p>
      <w:pPr>
        <w:spacing w:after="160" w:line="276"/>
      </w:pPr>
      <w:r>
        <w:rPr>
          <w:sz w:val="22"/>
          <w:szCs w:val="22"/>
        </w:rPr>
        <w:t xml:space="preserve">The Week 1 decisions establish the starting point for the remaining Hack-a-BIT timeline. The team will progressively move from understanding the raw dataset to cleaning, exploratory analysis, feature engineering, dimensionality reduction and finally an interactive narrative dashboard.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600"/>
      </w:tblGrid>
      <w:tr>
        <w:trPr>
          <w:tblHeader/>
        </w:trPr>
        <w:tc>
          <w:tcPr>
            <w:tcW w:type="dxa" w:w="900"/>
            <w:shd w:fill="1F3864" w:val="clear"/>
            <w:tcMar>
              <w:top w:type="dxa" w:w="80"/>
              <w:left w:type="dxa" w:w="120"/>
              <w:bottom w:type="dxa" w:w="80"/>
              <w:right w:type="dxa" w:w="120"/>
            </w:tcMar>
            <w:vAlign w:val="center"/>
          </w:tcPr>
          <w:p>
            <w:r>
              <w:rPr>
                <w:b/>
                <w:bCs/>
                <w:color w:val="FFFFFF"/>
                <w:sz w:val="21"/>
                <w:szCs w:val="21"/>
              </w:rPr>
              <w:t xml:space="preserve">Week</w:t>
            </w:r>
          </w:p>
        </w:tc>
        <w:tc>
          <w:tcPr>
            <w:tcW w:type="dxa" w:w="3000"/>
            <w:shd w:fill="1F3864" w:val="clear"/>
            <w:tcMar>
              <w:top w:type="dxa" w:w="80"/>
              <w:left w:type="dxa" w:w="120"/>
              <w:bottom w:type="dxa" w:w="80"/>
              <w:right w:type="dxa" w:w="120"/>
            </w:tcMar>
            <w:vAlign w:val="center"/>
          </w:tcPr>
          <w:p>
            <w:r>
              <w:rPr>
                <w:b/>
                <w:bCs/>
                <w:color w:val="FFFFFF"/>
                <w:sz w:val="21"/>
                <w:szCs w:val="21"/>
              </w:rPr>
              <w:t xml:space="preserve">Planned Milestone</w:t>
            </w:r>
          </w:p>
        </w:tc>
        <w:tc>
          <w:tcPr>
            <w:tcW w:type="dxa" w:w="5600"/>
            <w:shd w:fill="1F3864" w:val="clear"/>
            <w:tcMar>
              <w:top w:type="dxa" w:w="80"/>
              <w:left w:type="dxa" w:w="120"/>
              <w:bottom w:type="dxa" w:w="80"/>
              <w:right w:type="dxa" w:w="120"/>
            </w:tcMar>
            <w:vAlign w:val="center"/>
          </w:tcPr>
          <w:p>
            <w:r>
              <w:rPr>
                <w:b/>
                <w:bCs/>
                <w:color w:val="FFFFFF"/>
                <w:sz w:val="21"/>
                <w:szCs w:val="21"/>
              </w:rPr>
              <w:t xml:space="preserve">Project Application</w:t>
            </w:r>
          </w:p>
        </w:tc>
      </w:tr>
      <w:tr>
        <w:tc>
          <w:tcPr>
            <w:tcW w:type="dxa" w:w="900"/>
            <w:shd w:fill="FFFFFF" w:val="clear"/>
            <w:tcMar>
              <w:top w:type="dxa" w:w="80"/>
              <w:left w:type="dxa" w:w="120"/>
              <w:bottom w:type="dxa" w:w="80"/>
              <w:right w:type="dxa" w:w="120"/>
            </w:tcMar>
            <w:vAlign w:val="center"/>
          </w:tcPr>
          <w:p>
            <w:r>
              <w:rPr>
                <w:b w:val="false"/>
                <w:bCs w:val="false"/>
                <w:color w:val="000000"/>
                <w:sz w:val="21"/>
                <w:szCs w:val="21"/>
              </w:rPr>
              <w:t xml:space="preserve">1</w:t>
            </w:r>
          </w:p>
        </w:tc>
        <w:tc>
          <w:tcPr>
            <w:tcW w:type="dxa" w:w="3000"/>
            <w:shd w:fill="FFFFFF" w:val="clear"/>
            <w:tcMar>
              <w:top w:type="dxa" w:w="80"/>
              <w:left w:type="dxa" w:w="120"/>
              <w:bottom w:type="dxa" w:w="80"/>
              <w:right w:type="dxa" w:w="120"/>
            </w:tcMar>
            <w:vAlign w:val="center"/>
          </w:tcPr>
          <w:p>
            <w:r>
              <w:rPr>
                <w:b w:val="false"/>
                <w:bCs w:val="false"/>
                <w:color w:val="000000"/>
                <w:sz w:val="21"/>
                <w:szCs w:val="21"/>
              </w:rPr>
              <w:t xml:space="preserve">Team Formation &amp; Data Hunting</w:t>
            </w:r>
          </w:p>
        </w:tc>
        <w:tc>
          <w:tcPr>
            <w:tcW w:type="dxa" w:w="5600"/>
            <w:shd w:fill="FFFFFF" w:val="clear"/>
            <w:tcMar>
              <w:top w:type="dxa" w:w="80"/>
              <w:left w:type="dxa" w:w="120"/>
              <w:bottom w:type="dxa" w:w="80"/>
              <w:right w:type="dxa" w:w="120"/>
            </w:tcMar>
            <w:vAlign w:val="center"/>
          </w:tcPr>
          <w:p>
            <w:r>
              <w:rPr>
                <w:b w:val="false"/>
                <w:bCs w:val="false"/>
                <w:color w:val="000000"/>
                <w:sz w:val="21"/>
                <w:szCs w:val="21"/>
              </w:rPr>
              <w:t xml:space="preserve">Team, topic, dataset and GitHub foundation</w:t>
            </w:r>
          </w:p>
        </w:tc>
      </w:tr>
      <w:tr>
        <w:tc>
          <w:tcPr>
            <w:tcW w:type="dxa" w:w="900"/>
            <w:shd w:fill="DCE6F5" w:val="clear"/>
            <w:tcMar>
              <w:top w:type="dxa" w:w="80"/>
              <w:left w:type="dxa" w:w="120"/>
              <w:bottom w:type="dxa" w:w="80"/>
              <w:right w:type="dxa" w:w="120"/>
            </w:tcMar>
            <w:vAlign w:val="center"/>
          </w:tcPr>
          <w:p>
            <w:r>
              <w:rPr>
                <w:b w:val="false"/>
                <w:bCs w:val="false"/>
                <w:color w:val="000000"/>
                <w:sz w:val="21"/>
                <w:szCs w:val="21"/>
              </w:rPr>
              <w:t xml:space="preserve">2</w:t>
            </w:r>
          </w:p>
        </w:tc>
        <w:tc>
          <w:tcPr>
            <w:tcW w:type="dxa" w:w="3000"/>
            <w:shd w:fill="DCE6F5" w:val="clear"/>
            <w:tcMar>
              <w:top w:type="dxa" w:w="80"/>
              <w:left w:type="dxa" w:w="120"/>
              <w:bottom w:type="dxa" w:w="80"/>
              <w:right w:type="dxa" w:w="120"/>
            </w:tcMar>
            <w:vAlign w:val="center"/>
          </w:tcPr>
          <w:p>
            <w:r>
              <w:rPr>
                <w:b w:val="false"/>
                <w:bCs w:val="false"/>
                <w:color w:val="000000"/>
                <w:sz w:val="21"/>
                <w:szCs w:val="21"/>
              </w:rPr>
              <w:t xml:space="preserve">Know Your Data</w:t>
            </w:r>
          </w:p>
        </w:tc>
        <w:tc>
          <w:tcPr>
            <w:tcW w:type="dxa" w:w="5600"/>
            <w:shd w:fill="DCE6F5" w:val="clear"/>
            <w:tcMar>
              <w:top w:type="dxa" w:w="80"/>
              <w:left w:type="dxa" w:w="120"/>
              <w:bottom w:type="dxa" w:w="80"/>
              <w:right w:type="dxa" w:w="120"/>
            </w:tcMar>
            <w:vAlign w:val="center"/>
          </w:tcPr>
          <w:p>
            <w:r>
              <w:rPr>
                <w:b w:val="false"/>
                <w:bCs w:val="false"/>
                <w:color w:val="000000"/>
                <w:sz w:val="21"/>
                <w:szCs w:val="21"/>
              </w:rPr>
              <w:t xml:space="preserve">Load dataset; inspect dimensions, types and structure</w:t>
            </w:r>
          </w:p>
        </w:tc>
      </w:tr>
      <w:tr>
        <w:tc>
          <w:tcPr>
            <w:tcW w:type="dxa" w:w="900"/>
            <w:shd w:fill="FFFFFF" w:val="clear"/>
            <w:tcMar>
              <w:top w:type="dxa" w:w="80"/>
              <w:left w:type="dxa" w:w="120"/>
              <w:bottom w:type="dxa" w:w="80"/>
              <w:right w:type="dxa" w:w="120"/>
            </w:tcMar>
            <w:vAlign w:val="center"/>
          </w:tcPr>
          <w:p>
            <w:r>
              <w:rPr>
                <w:b w:val="false"/>
                <w:bCs w:val="false"/>
                <w:color w:val="000000"/>
                <w:sz w:val="21"/>
                <w:szCs w:val="21"/>
              </w:rPr>
              <w:t xml:space="preserve">3</w:t>
            </w:r>
          </w:p>
        </w:tc>
        <w:tc>
          <w:tcPr>
            <w:tcW w:type="dxa" w:w="3000"/>
            <w:shd w:fill="FFFFFF" w:val="clear"/>
            <w:tcMar>
              <w:top w:type="dxa" w:w="80"/>
              <w:left w:type="dxa" w:w="120"/>
              <w:bottom w:type="dxa" w:w="80"/>
              <w:right w:type="dxa" w:w="120"/>
            </w:tcMar>
            <w:vAlign w:val="center"/>
          </w:tcPr>
          <w:p>
            <w:r>
              <w:rPr>
                <w:b w:val="false"/>
                <w:bCs w:val="false"/>
                <w:color w:val="000000"/>
                <w:sz w:val="21"/>
                <w:szCs w:val="21"/>
              </w:rPr>
              <w:t xml:space="preserve">Cleaning Sprint</w:t>
            </w:r>
          </w:p>
        </w:tc>
        <w:tc>
          <w:tcPr>
            <w:tcW w:type="dxa" w:w="5600"/>
            <w:shd w:fill="FFFFFF" w:val="clear"/>
            <w:tcMar>
              <w:top w:type="dxa" w:w="80"/>
              <w:left w:type="dxa" w:w="120"/>
              <w:bottom w:type="dxa" w:w="80"/>
              <w:right w:type="dxa" w:w="120"/>
            </w:tcMar>
            <w:vAlign w:val="center"/>
          </w:tcPr>
          <w:p>
            <w:r>
              <w:rPr>
                <w:b w:val="false"/>
                <w:bCs w:val="false"/>
                <w:color w:val="000000"/>
                <w:sz w:val="21"/>
                <w:szCs w:val="21"/>
              </w:rPr>
              <w:t xml:space="preserve">Missing values and outlier detection in transaction fields</w:t>
            </w:r>
          </w:p>
        </w:tc>
      </w:tr>
      <w:tr>
        <w:tc>
          <w:tcPr>
            <w:tcW w:type="dxa" w:w="900"/>
            <w:shd w:fill="DCE6F5" w:val="clear"/>
            <w:tcMar>
              <w:top w:type="dxa" w:w="80"/>
              <w:left w:type="dxa" w:w="120"/>
              <w:bottom w:type="dxa" w:w="80"/>
              <w:right w:type="dxa" w:w="120"/>
            </w:tcMar>
            <w:vAlign w:val="center"/>
          </w:tcPr>
          <w:p>
            <w:r>
              <w:rPr>
                <w:b w:val="false"/>
                <w:bCs w:val="false"/>
                <w:color w:val="000000"/>
                <w:sz w:val="21"/>
                <w:szCs w:val="21"/>
              </w:rPr>
              <w:t xml:space="preserve">4</w:t>
            </w:r>
          </w:p>
        </w:tc>
        <w:tc>
          <w:tcPr>
            <w:tcW w:type="dxa" w:w="3000"/>
            <w:shd w:fill="DCE6F5" w:val="clear"/>
            <w:tcMar>
              <w:top w:type="dxa" w:w="80"/>
              <w:left w:type="dxa" w:w="120"/>
              <w:bottom w:type="dxa" w:w="80"/>
              <w:right w:type="dxa" w:w="120"/>
            </w:tcMar>
            <w:vAlign w:val="center"/>
          </w:tcPr>
          <w:p>
            <w:r>
              <w:rPr>
                <w:b w:val="false"/>
                <w:bCs w:val="false"/>
                <w:color w:val="000000"/>
                <w:sz w:val="21"/>
                <w:szCs w:val="21"/>
              </w:rPr>
              <w:t xml:space="preserve">EDA Deep Dive</w:t>
            </w:r>
          </w:p>
        </w:tc>
        <w:tc>
          <w:tcPr>
            <w:tcW w:type="dxa" w:w="5600"/>
            <w:shd w:fill="DCE6F5" w:val="clear"/>
            <w:tcMar>
              <w:top w:type="dxa" w:w="80"/>
              <w:left w:type="dxa" w:w="120"/>
              <w:bottom w:type="dxa" w:w="80"/>
              <w:right w:type="dxa" w:w="120"/>
            </w:tcMar>
            <w:vAlign w:val="center"/>
          </w:tcPr>
          <w:p>
            <w:r>
              <w:rPr>
                <w:b w:val="false"/>
                <w:bCs w:val="false"/>
                <w:color w:val="000000"/>
                <w:sz w:val="21"/>
                <w:szCs w:val="21"/>
              </w:rPr>
              <w:t xml:space="preserve">Univariate, bivariate and distribution analysis of fraud vs. non-fraud</w:t>
            </w:r>
          </w:p>
        </w:tc>
      </w:tr>
      <w:tr>
        <w:tc>
          <w:tcPr>
            <w:tcW w:type="dxa" w:w="900"/>
            <w:shd w:fill="FFFFFF" w:val="clear"/>
            <w:tcMar>
              <w:top w:type="dxa" w:w="80"/>
              <w:left w:type="dxa" w:w="120"/>
              <w:bottom w:type="dxa" w:w="80"/>
              <w:right w:type="dxa" w:w="120"/>
            </w:tcMar>
            <w:vAlign w:val="center"/>
          </w:tcPr>
          <w:p>
            <w:r>
              <w:rPr>
                <w:b w:val="false"/>
                <w:bCs w:val="false"/>
                <w:color w:val="000000"/>
                <w:sz w:val="21"/>
                <w:szCs w:val="21"/>
              </w:rPr>
              <w:t xml:space="preserve">5</w:t>
            </w:r>
          </w:p>
        </w:tc>
        <w:tc>
          <w:tcPr>
            <w:tcW w:type="dxa" w:w="3000"/>
            <w:shd w:fill="FFFFFF" w:val="clear"/>
            <w:tcMar>
              <w:top w:type="dxa" w:w="80"/>
              <w:left w:type="dxa" w:w="120"/>
              <w:bottom w:type="dxa" w:w="80"/>
              <w:right w:type="dxa" w:w="120"/>
            </w:tcMar>
            <w:vAlign w:val="center"/>
          </w:tcPr>
          <w:p>
            <w:r>
              <w:rPr>
                <w:b w:val="false"/>
                <w:bCs w:val="false"/>
                <w:color w:val="000000"/>
                <w:sz w:val="21"/>
                <w:szCs w:val="21"/>
              </w:rPr>
              <w:t xml:space="preserve">Mid-Review / Data Audit</w:t>
            </w:r>
          </w:p>
        </w:tc>
        <w:tc>
          <w:tcPr>
            <w:tcW w:type="dxa" w:w="5600"/>
            <w:shd w:fill="FFFFFF" w:val="clear"/>
            <w:tcMar>
              <w:top w:type="dxa" w:w="80"/>
              <w:left w:type="dxa" w:w="120"/>
              <w:bottom w:type="dxa" w:w="80"/>
              <w:right w:type="dxa" w:w="120"/>
            </w:tcMar>
            <w:vAlign w:val="center"/>
          </w:tcPr>
          <w:p>
            <w:r>
              <w:rPr>
                <w:b w:val="false"/>
                <w:bCs w:val="false"/>
                <w:color w:val="000000"/>
                <w:sz w:val="21"/>
                <w:szCs w:val="21"/>
              </w:rPr>
              <w:t xml:space="preserve">Present cleaned dataset and initial fraud-pattern findings</w:t>
            </w:r>
          </w:p>
        </w:tc>
      </w:tr>
      <w:tr>
        <w:tc>
          <w:tcPr>
            <w:tcW w:type="dxa" w:w="900"/>
            <w:shd w:fill="DCE6F5" w:val="clear"/>
            <w:tcMar>
              <w:top w:type="dxa" w:w="80"/>
              <w:left w:type="dxa" w:w="120"/>
              <w:bottom w:type="dxa" w:w="80"/>
              <w:right w:type="dxa" w:w="120"/>
            </w:tcMar>
            <w:vAlign w:val="center"/>
          </w:tcPr>
          <w:p>
            <w:r>
              <w:rPr>
                <w:b w:val="false"/>
                <w:bCs w:val="false"/>
                <w:color w:val="000000"/>
                <w:sz w:val="21"/>
                <w:szCs w:val="21"/>
              </w:rPr>
              <w:t xml:space="preserve">6</w:t>
            </w:r>
          </w:p>
        </w:tc>
        <w:tc>
          <w:tcPr>
            <w:tcW w:type="dxa" w:w="3000"/>
            <w:shd w:fill="DCE6F5" w:val="clear"/>
            <w:tcMar>
              <w:top w:type="dxa" w:w="80"/>
              <w:left w:type="dxa" w:w="120"/>
              <w:bottom w:type="dxa" w:w="80"/>
              <w:right w:type="dxa" w:w="120"/>
            </w:tcMar>
            <w:vAlign w:val="center"/>
          </w:tcPr>
          <w:p>
            <w:r>
              <w:rPr>
                <w:b w:val="false"/>
                <w:bCs w:val="false"/>
                <w:color w:val="000000"/>
                <w:sz w:val="21"/>
                <w:szCs w:val="21"/>
              </w:rPr>
              <w:t xml:space="preserve">Feature Engineering</w:t>
            </w:r>
          </w:p>
        </w:tc>
        <w:tc>
          <w:tcPr>
            <w:tcW w:type="dxa" w:w="5600"/>
            <w:shd w:fill="DCE6F5" w:val="clear"/>
            <w:tcMar>
              <w:top w:type="dxa" w:w="80"/>
              <w:left w:type="dxa" w:w="120"/>
              <w:bottom w:type="dxa" w:w="80"/>
              <w:right w:type="dxa" w:w="120"/>
            </w:tcMar>
            <w:vAlign w:val="center"/>
          </w:tcPr>
          <w:p>
            <w:r>
              <w:rPr>
                <w:b w:val="false"/>
                <w:bCs w:val="false"/>
                <w:color w:val="000000"/>
                <w:sz w:val="21"/>
                <w:szCs w:val="21"/>
              </w:rPr>
              <w:t xml:space="preserve">Scaling, normalization and categorical encoding of transaction features</w:t>
            </w:r>
          </w:p>
        </w:tc>
      </w:tr>
      <w:tr>
        <w:tc>
          <w:tcPr>
            <w:tcW w:type="dxa" w:w="900"/>
            <w:shd w:fill="FFFFFF" w:val="clear"/>
            <w:tcMar>
              <w:top w:type="dxa" w:w="80"/>
              <w:left w:type="dxa" w:w="120"/>
              <w:bottom w:type="dxa" w:w="80"/>
              <w:right w:type="dxa" w:w="120"/>
            </w:tcMar>
            <w:vAlign w:val="center"/>
          </w:tcPr>
          <w:p>
            <w:r>
              <w:rPr>
                <w:b w:val="false"/>
                <w:bCs w:val="false"/>
                <w:color w:val="000000"/>
                <w:sz w:val="21"/>
                <w:szCs w:val="21"/>
              </w:rPr>
              <w:t xml:space="preserve">7</w:t>
            </w:r>
          </w:p>
        </w:tc>
        <w:tc>
          <w:tcPr>
            <w:tcW w:type="dxa" w:w="3000"/>
            <w:shd w:fill="FFFFFF" w:val="clear"/>
            <w:tcMar>
              <w:top w:type="dxa" w:w="80"/>
              <w:left w:type="dxa" w:w="120"/>
              <w:bottom w:type="dxa" w:w="80"/>
              <w:right w:type="dxa" w:w="120"/>
            </w:tcMar>
            <w:vAlign w:val="center"/>
          </w:tcPr>
          <w:p>
            <w:r>
              <w:rPr>
                <w:b w:val="false"/>
                <w:bCs w:val="false"/>
                <w:color w:val="000000"/>
                <w:sz w:val="21"/>
                <w:szCs w:val="21"/>
              </w:rPr>
              <w:t xml:space="preserve">Dimensionality Reduction</w:t>
            </w:r>
          </w:p>
        </w:tc>
        <w:tc>
          <w:tcPr>
            <w:tcW w:type="dxa" w:w="5600"/>
            <w:shd w:fill="FFFFFF" w:val="clear"/>
            <w:tcMar>
              <w:top w:type="dxa" w:w="80"/>
              <w:left w:type="dxa" w:w="120"/>
              <w:bottom w:type="dxa" w:w="80"/>
              <w:right w:type="dxa" w:w="120"/>
            </w:tcMar>
            <w:vAlign w:val="center"/>
          </w:tcPr>
          <w:p>
            <w:r>
              <w:rPr>
                <w:b w:val="false"/>
                <w:bCs w:val="false"/>
                <w:color w:val="000000"/>
                <w:sz w:val="21"/>
                <w:szCs w:val="21"/>
              </w:rPr>
              <w:t xml:space="preserve">Feature selection and PCA for fraud anomaly visualization</w:t>
            </w:r>
          </w:p>
        </w:tc>
      </w:tr>
      <w:tr>
        <w:tc>
          <w:tcPr>
            <w:tcW w:type="dxa" w:w="900"/>
            <w:shd w:fill="DCE6F5" w:val="clear"/>
            <w:tcMar>
              <w:top w:type="dxa" w:w="80"/>
              <w:left w:type="dxa" w:w="120"/>
              <w:bottom w:type="dxa" w:w="80"/>
              <w:right w:type="dxa" w:w="120"/>
            </w:tcMar>
            <w:vAlign w:val="center"/>
          </w:tcPr>
          <w:p>
            <w:r>
              <w:rPr>
                <w:b w:val="false"/>
                <w:bCs w:val="false"/>
                <w:color w:val="000000"/>
                <w:sz w:val="21"/>
                <w:szCs w:val="21"/>
              </w:rPr>
              <w:t xml:space="preserve">8</w:t>
            </w:r>
          </w:p>
        </w:tc>
        <w:tc>
          <w:tcPr>
            <w:tcW w:type="dxa" w:w="3000"/>
            <w:shd w:fill="DCE6F5" w:val="clear"/>
            <w:tcMar>
              <w:top w:type="dxa" w:w="80"/>
              <w:left w:type="dxa" w:w="120"/>
              <w:bottom w:type="dxa" w:w="80"/>
              <w:right w:type="dxa" w:w="120"/>
            </w:tcMar>
            <w:vAlign w:val="center"/>
          </w:tcPr>
          <w:p>
            <w:r>
              <w:rPr>
                <w:b w:val="false"/>
                <w:bCs w:val="false"/>
                <w:color w:val="000000"/>
                <w:sz w:val="21"/>
                <w:szCs w:val="21"/>
              </w:rPr>
              <w:t xml:space="preserve">Dashboard Construction</w:t>
            </w:r>
          </w:p>
        </w:tc>
        <w:tc>
          <w:tcPr>
            <w:tcW w:type="dxa" w:w="5600"/>
            <w:shd w:fill="DCE6F5" w:val="clear"/>
            <w:tcMar>
              <w:top w:type="dxa" w:w="80"/>
              <w:left w:type="dxa" w:w="120"/>
              <w:bottom w:type="dxa" w:w="80"/>
              <w:right w:type="dxa" w:w="120"/>
            </w:tcMar>
            <w:vAlign w:val="center"/>
          </w:tcPr>
          <w:p>
            <w:r>
              <w:rPr>
                <w:b w:val="false"/>
                <w:bCs w:val="false"/>
                <w:color w:val="000000"/>
                <w:sz w:val="21"/>
                <w:szCs w:val="21"/>
              </w:rPr>
              <w:t xml:space="preserve">Build narrative fraud-analysis visualization/dashboard</w:t>
            </w:r>
          </w:p>
        </w:tc>
      </w:tr>
      <w:tr>
        <w:tc>
          <w:tcPr>
            <w:tcW w:type="dxa" w:w="900"/>
            <w:shd w:fill="FFFFFF" w:val="clear"/>
            <w:tcMar>
              <w:top w:type="dxa" w:w="80"/>
              <w:left w:type="dxa" w:w="120"/>
              <w:bottom w:type="dxa" w:w="80"/>
              <w:right w:type="dxa" w:w="120"/>
            </w:tcMar>
            <w:vAlign w:val="center"/>
          </w:tcPr>
          <w:p>
            <w:r>
              <w:rPr>
                <w:b w:val="false"/>
                <w:bCs w:val="false"/>
                <w:color w:val="000000"/>
                <w:sz w:val="21"/>
                <w:szCs w:val="21"/>
              </w:rPr>
              <w:t xml:space="preserve">9</w:t>
            </w:r>
          </w:p>
        </w:tc>
        <w:tc>
          <w:tcPr>
            <w:tcW w:type="dxa" w:w="3000"/>
            <w:shd w:fill="FFFFFF" w:val="clear"/>
            <w:tcMar>
              <w:top w:type="dxa" w:w="80"/>
              <w:left w:type="dxa" w:w="120"/>
              <w:bottom w:type="dxa" w:w="80"/>
              <w:right w:type="dxa" w:w="120"/>
            </w:tcMar>
            <w:vAlign w:val="center"/>
          </w:tcPr>
          <w:p>
            <w:r>
              <w:rPr>
                <w:b w:val="false"/>
                <w:bCs w:val="false"/>
                <w:color w:val="000000"/>
                <w:sz w:val="21"/>
                <w:szCs w:val="21"/>
              </w:rPr>
              <w:t xml:space="preserve">Final Hack-a-BIT Expo</w:t>
            </w:r>
          </w:p>
        </w:tc>
        <w:tc>
          <w:tcPr>
            <w:tcW w:type="dxa" w:w="5600"/>
            <w:shd w:fill="FFFFFF" w:val="clear"/>
            <w:tcMar>
              <w:top w:type="dxa" w:w="80"/>
              <w:left w:type="dxa" w:w="120"/>
              <w:bottom w:type="dxa" w:w="80"/>
              <w:right w:type="dxa" w:w="120"/>
            </w:tcMar>
            <w:vAlign w:val="center"/>
          </w:tcPr>
          <w:p>
            <w:r>
              <w:rPr>
                <w:b w:val="false"/>
                <w:bCs w:val="false"/>
                <w:color w:val="000000"/>
                <w:sz w:val="21"/>
                <w:szCs w:val="21"/>
              </w:rPr>
              <w:t xml:space="preserve">Final presentation, viva and submission</w:t>
            </w:r>
          </w:p>
        </w:tc>
      </w:tr>
    </w:tbl>
    <w:p>
      <w:pPr>
        <w:pStyle w:val="Heading1"/>
        <w:pBdr>
          <w:bottom w:val="single" w:color="2E5AAC" w:sz="6" w:space="4"/>
        </w:pBdr>
        <w:spacing w:after="160" w:before="320"/>
      </w:pPr>
      <w:r>
        <w:rPr>
          <w:b/>
          <w:bCs/>
          <w:color w:val="1F3864"/>
          <w:sz w:val="26"/>
          <w:szCs w:val="26"/>
        </w:rPr>
        <w:t xml:space="preserve">10. Expected Outcomes</w:t>
      </w:r>
    </w:p>
    <w:p>
      <w:pPr>
        <w:pStyle w:val="ListParagraph"/>
        <w:numPr>
          <w:ilvl w:val="0"/>
          <w:numId w:val="1"/>
        </w:numPr>
        <w:spacing w:after="90"/>
      </w:pPr>
      <w:r>
        <w:rPr>
          <w:sz w:val="22"/>
          <w:szCs w:val="22"/>
        </w:rPr>
        <w:t xml:space="preserve">A structured understanding of the credit card transactions dataset and its transactional, demographic and geographic attributes.</w:t>
      </w:r>
    </w:p>
    <w:p>
      <w:pPr>
        <w:pStyle w:val="ListParagraph"/>
        <w:numPr>
          <w:ilvl w:val="0"/>
          <w:numId w:val="1"/>
        </w:numPr>
        <w:spacing w:after="90"/>
      </w:pPr>
      <w:r>
        <w:rPr>
          <w:sz w:val="22"/>
          <w:szCs w:val="22"/>
        </w:rPr>
        <w:t xml:space="preserve">Clear identification of the variables most useful for fraud, spending-pattern and merchant-risk analysis.</w:t>
      </w:r>
    </w:p>
    <w:p>
      <w:pPr>
        <w:pStyle w:val="ListParagraph"/>
        <w:numPr>
          <w:ilvl w:val="0"/>
          <w:numId w:val="1"/>
        </w:numPr>
        <w:spacing w:after="90"/>
      </w:pPr>
      <w:r>
        <w:rPr>
          <w:sz w:val="22"/>
          <w:szCs w:val="22"/>
        </w:rPr>
        <w:t xml:space="preserve">A clean and well-documented data-processing workflow that can be extended in later weeks.</w:t>
      </w:r>
    </w:p>
    <w:p>
      <w:pPr>
        <w:pStyle w:val="ListParagraph"/>
        <w:numPr>
          <w:ilvl w:val="0"/>
          <w:numId w:val="1"/>
        </w:numPr>
        <w:spacing w:after="90"/>
      </w:pPr>
      <w:r>
        <w:rPr>
          <w:sz w:val="22"/>
          <w:szCs w:val="22"/>
        </w:rPr>
        <w:t xml:space="preserve">Visual evidence of fraud patterns and relationships, including PCA-based anomaly views, suitable for an interactive dashboard.</w:t>
      </w:r>
    </w:p>
    <w:p>
      <w:pPr>
        <w:pStyle w:val="ListParagraph"/>
        <w:numPr>
          <w:ilvl w:val="0"/>
          <w:numId w:val="1"/>
        </w:numPr>
        <w:spacing w:after="90"/>
      </w:pPr>
      <w:r>
        <w:rPr>
          <w:sz w:val="22"/>
          <w:szCs w:val="22"/>
        </w:rPr>
        <w:t xml:space="preserve">A final visual storytelling product that connects context, findings and actionable fraud-prevention insights.</w:t>
      </w:r>
    </w:p>
    <w:p>
      <w:pPr>
        <w:pStyle w:val="Heading1"/>
        <w:pBdr>
          <w:bottom w:val="single" w:color="2E5AAC" w:sz="6" w:space="4"/>
        </w:pBdr>
        <w:spacing w:after="160" w:before="320"/>
      </w:pPr>
      <w:r>
        <w:rPr>
          <w:b/>
          <w:bCs/>
          <w:color w:val="1F3864"/>
          <w:sz w:val="26"/>
          <w:szCs w:val="26"/>
        </w:rPr>
        <w:t xml:space="preserve">11. Week 1 Deliverables</w:t>
      </w:r>
    </w:p>
    <w:p>
      <w:pPr>
        <w:pStyle w:val="ListParagraph"/>
        <w:numPr>
          <w:ilvl w:val="0"/>
          <w:numId w:val="1"/>
        </w:numPr>
        <w:spacing w:after="90"/>
      </w:pPr>
      <w:r>
        <w:rPr>
          <w:sz w:val="22"/>
          <w:szCs w:val="22"/>
        </w:rPr>
        <w:t xml:space="preserve">Project topic and problem direction finalized.</w:t>
      </w:r>
    </w:p>
    <w:p>
      <w:pPr>
        <w:pStyle w:val="ListParagraph"/>
        <w:numPr>
          <w:ilvl w:val="0"/>
          <w:numId w:val="1"/>
        </w:numPr>
        <w:spacing w:after="90"/>
      </w:pPr>
      <w:r>
        <w:rPr>
          <w:sz w:val="22"/>
          <w:szCs w:val="22"/>
        </w:rPr>
        <w:t xml:space="preserve">Four-member team formed.</w:t>
      </w:r>
    </w:p>
    <w:p>
      <w:pPr>
        <w:pStyle w:val="ListParagraph"/>
        <w:numPr>
          <w:ilvl w:val="0"/>
          <w:numId w:val="1"/>
        </w:numPr>
        <w:spacing w:after="90"/>
      </w:pPr>
      <w:r>
        <w:rPr>
          <w:sz w:val="22"/>
          <w:szCs w:val="22"/>
        </w:rPr>
        <w:t xml:space="preserve">Credit Card Transactions Fraud Detection Dataset selected.</w:t>
      </w:r>
    </w:p>
    <w:p>
      <w:pPr>
        <w:pStyle w:val="ListParagraph"/>
        <w:numPr>
          <w:ilvl w:val="0"/>
          <w:numId w:val="1"/>
        </w:numPr>
        <w:spacing w:after="90"/>
      </w:pPr>
      <w:r>
        <w:rPr>
          <w:sz w:val="22"/>
          <w:szCs w:val="22"/>
        </w:rPr>
        <w:t xml:space="preserve">Initial dataset profile documented from the project materials.</w:t>
      </w:r>
    </w:p>
    <w:p>
      <w:pPr>
        <w:pStyle w:val="ListParagraph"/>
        <w:numPr>
          <w:ilvl w:val="0"/>
          <w:numId w:val="1"/>
        </w:numPr>
        <w:spacing w:after="90"/>
      </w:pPr>
      <w:r>
        <w:rPr>
          <w:sz w:val="22"/>
          <w:szCs w:val="22"/>
        </w:rPr>
        <w:t xml:space="preserve">GitHub repository established for version control and documentation.</w:t>
      </w:r>
    </w:p>
    <w:p>
      <w:pPr>
        <w:pStyle w:val="ListParagraph"/>
        <w:numPr>
          <w:ilvl w:val="0"/>
          <w:numId w:val="1"/>
        </w:numPr>
        <w:spacing w:after="90"/>
      </w:pPr>
      <w:r>
        <w:rPr>
          <w:sz w:val="22"/>
          <w:szCs w:val="22"/>
        </w:rPr>
        <w:t xml:space="preserve">Initial Pandas and NumPy workflow identified for subsequent data exploration.</w:t>
      </w:r>
    </w:p>
    <w:p>
      <w:pPr>
        <w:pStyle w:val="ListParagraph"/>
        <w:numPr>
          <w:ilvl w:val="0"/>
          <w:numId w:val="1"/>
        </w:numPr>
        <w:spacing w:after="90"/>
      </w:pPr>
      <w:r>
        <w:rPr>
          <w:sz w:val="22"/>
          <w:szCs w:val="22"/>
        </w:rPr>
        <w:t xml:space="preserve">Week 2 work prepared: dataset loading, structural inspection and first-impression analysis.</w:t>
      </w:r>
    </w:p>
    <w:p>
      <w:pPr>
        <w:pStyle w:val="Heading1"/>
        <w:pBdr>
          <w:bottom w:val="single" w:color="2E5AAC" w:sz="6" w:space="4"/>
        </w:pBdr>
        <w:spacing w:after="160" w:before="320"/>
      </w:pPr>
      <w:r>
        <w:rPr>
          <w:b/>
          <w:bCs/>
          <w:color w:val="1F3864"/>
          <w:sz w:val="26"/>
          <w:szCs w:val="26"/>
        </w:rPr>
        <w:t xml:space="preserve">12. Conclusion</w:t>
      </w:r>
    </w:p>
    <w:p>
      <w:pPr>
        <w:spacing w:after="160" w:line="276"/>
      </w:pPr>
      <w:r>
        <w:rPr>
          <w:sz w:val="22"/>
          <w:szCs w:val="22"/>
        </w:rPr>
        <w:t xml:space="preserve">Week 1 established the foundation of Team 1's Data Science and Visualization project on credit card fraud detection. The team was formed, the financial transactions dataset was selected, the project scope was defined, and a GitHub repository was established for collaborative version control.</w:t>
      </w:r>
    </w:p>
    <w:p>
      <w:pPr>
        <w:spacing w:after="160" w:line="276"/>
      </w:pPr>
      <w:r>
        <w:rPr>
          <w:sz w:val="22"/>
          <w:szCs w:val="22"/>
        </w:rPr>
        <w:t xml:space="preserve">The dataset provides transactional, demographic and geographic information that can support meaningful visual analysis of fraud behavior. The team also began familiarization with Pandas and NumPy, preparing for the next stage of the Hack-a-BIT timeline.</w:t>
      </w:r>
    </w:p>
    <w:p>
      <w:pPr>
        <w:spacing w:after="160" w:line="276"/>
      </w:pPr>
      <w:r>
        <w:rPr>
          <w:sz w:val="22"/>
          <w:szCs w:val="22"/>
        </w:rPr>
        <w:t xml:space="preserve">The project will now proceed to Week 2, where the selected dataset will be loaded and systematically inspected to understand its dimensions, column structure, data types and initial data quality.</w:t>
      </w:r>
    </w:p>
    <w:p>
      <w:pPr>
        <w:pStyle w:val="Heading1"/>
        <w:pBdr>
          <w:bottom w:val="single" w:color="2E5AAC" w:sz="6" w:space="4"/>
        </w:pBdr>
        <w:spacing w:after="160" w:before="320"/>
      </w:pPr>
      <w:r>
        <w:rPr>
          <w:b/>
          <w:bCs/>
          <w:color w:val="1F3864"/>
          <w:sz w:val="26"/>
          <w:szCs w:val="26"/>
        </w:rPr>
        <w:t xml:space="preserve">13. References / Project Materials</w:t>
      </w:r>
    </w:p>
    <w:p>
      <w:pPr>
        <w:pStyle w:val="ListParagraph"/>
        <w:numPr>
          <w:ilvl w:val="0"/>
          <w:numId w:val="1"/>
        </w:numPr>
        <w:spacing w:after="90"/>
      </w:pPr>
      <w:r>
        <w:rPr>
          <w:sz w:val="22"/>
          <w:szCs w:val="22"/>
        </w:rPr>
        <w:t xml:space="preserve">DATA-VIZ HACK-A-BIT (2026–2027) Design Competition Rule Book — Department of Artificial Intelligence and Data Science.</w:t>
      </w:r>
    </w:p>
    <w:p>
      <w:pPr>
        <w:pStyle w:val="ListParagraph"/>
        <w:numPr>
          <w:ilvl w:val="0"/>
          <w:numId w:val="1"/>
        </w:numPr>
        <w:spacing w:after="90"/>
      </w:pPr>
      <w:r>
        <w:rPr>
          <w:sz w:val="22"/>
          <w:szCs w:val="22"/>
        </w:rPr>
        <w:t xml:space="preserve">Credit Card Fraud Detection — Team project presentation and abstract.</w:t>
      </w:r>
    </w:p>
    <w:p>
      <w:pPr>
        <w:pStyle w:val="ListParagraph"/>
        <w:numPr>
          <w:ilvl w:val="0"/>
          <w:numId w:val="1"/>
        </w:numPr>
        <w:spacing w:after="90"/>
      </w:pPr>
      <w:r>
        <w:rPr>
          <w:sz w:val="22"/>
          <w:szCs w:val="22"/>
        </w:rPr>
        <w:t xml:space="preserve">Team GitHub repository: https://github.com/sudarshinib2405-sys/24ADI204_DSV_Team1</w:t>
      </w:r>
    </w:p>
    <w:p>
      <w:pPr>
        <w:pStyle w:val="ListParagraph"/>
        <w:numPr>
          <w:ilvl w:val="0"/>
          <w:numId w:val="1"/>
        </w:numPr>
        <w:spacing w:after="90"/>
      </w:pPr>
      <w:r>
        <w:rPr>
          <w:sz w:val="22"/>
          <w:szCs w:val="22"/>
        </w:rPr>
        <w:t xml:space="preserve">Dataset source: Credit Card Transactions Fraud Detection Dataset (Kaggle, kartik2112/fraud-detection).</w:t>
      </w:r>
    </w:p>
    <w:p>
      <w:pPr>
        <w:pBdr>
          <w:top w:val="single" w:color="2E5AAC" w:sz="8" w:space="8"/>
        </w:pBdr>
        <w:spacing w:before="400"/>
        <w:jc w:val="center"/>
      </w:pPr>
      <w:r>
        <w:rPr>
          <w:b/>
          <w:bCs/>
          <w:color w:val="1F3864"/>
          <w:sz w:val="24"/>
          <w:szCs w:val="24"/>
        </w:rPr>
        <w:t xml:space="preserve">Project Status: WEEK 1 COMPLETED</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DSV Hack-a-BIT 2026–2027 • Team 1 • Week 1 Lab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r54nva_lgdcmyk6wss9b" Type="http://schemas.openxmlformats.org/officeDocument/2006/relationships/hyperlink" Target="https://github.com/sudarshinib2405-sys/24ADI204_DSV_Team1"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2026-08-26T12:40:10.252Z</dcterms:created>
  <dcterms:modified xsi:type="dcterms:W3CDTF">2026-08-26T12:40:10.266Z</dcterms:modified>
</cp:coreProperties>
</file>

<file path=docProps/custom.xml><?xml version="1.0" encoding="utf-8"?>
<Properties xmlns="http://schemas.openxmlformats.org/officeDocument/2006/custom-properties" xmlns:vt="http://schemas.openxmlformats.org/officeDocument/2006/docPropsVTypes"/>
</file>