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VIC, Australia</w:t>
      </w:r>
      <w:r>
        <w:br/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10 March 2026</w:t>
      </w:r>
    </w:p>
    <w:p>
      <w:pPr>
        <w:pStyle w:val="BodyText"/>
      </w:pPr>
      <w:r>
        <w:t xml:space="preserve">Hiring Manager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SQL Developer role. I bring 15+ years of hands-on SQL and database delivery experience across healthcare, finance, and regulated environments, with strong capability in Microsoft SQL Server, T-SQL development, and production data operations.</w:t>
      </w:r>
    </w:p>
    <w:p>
      <w:pPr>
        <w:pStyle w:val="BodyText"/>
      </w:pPr>
      <w:r>
        <w:t xml:space="preserve">In recent roles, I have designed, developed, and maintained business-critical SQL solutions, including stored procedures, functions, views, ETL processes, and data integration pipelines. I focus on query optimisation, indexing, and performance tuning to improve database performance and reporting reliability.</w:t>
      </w:r>
    </w:p>
    <w:p>
      <w:pPr>
        <w:pStyle w:val="BodyText"/>
      </w:pPr>
      <w:r>
        <w:t xml:space="preserve">I work closely with business analysts, developers, and stakeholders to translate requirements into robust and scalable database solutions. I also maintain strong focus on data integrity, security, and compliance, and I am comfortable troubleshooting and resolving database-related issues in production environments.</w:t>
      </w:r>
    </w:p>
    <w:p>
      <w:pPr>
        <w:pStyle w:val="BodyText"/>
      </w:pPr>
      <w:r>
        <w:t xml:space="preserve">Alongside SQL Server delivery, I bring cloud experience in Azure data platforms and support reporting and BI requirements through dependable data modelling and semantic reporting outputs. I am confident I can add value to your team through technical depth, practical problem-solving, and strong stakeholder engagement.</w:t>
      </w:r>
    </w:p>
    <w:p>
      <w:pPr>
        <w:pStyle w:val="BodyText"/>
      </w:pPr>
      <w:r>
        <w:t xml:space="preserve">Thank you for your consideration. I would welcome the opportunity to discuss how my background aligns with your team’s goals.</w:t>
      </w:r>
    </w:p>
    <w:p>
      <w:pPr>
        <w:pStyle w:val="BodyText"/>
      </w:pPr>
      <w:r>
        <w:t xml:space="preserve">Yours sincerely,</w:t>
      </w:r>
      <w:r>
        <w:br/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2026-03-10T11:57:11Z</dcterms:created>
  <dcterms:modified xsi:type="dcterms:W3CDTF">2026-03-10T11:57:11Z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