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58BB" w14:textId="77777777" w:rsidR="007E68F8" w:rsidRDefault="00000000">
      <w:pPr>
        <w:pStyle w:val="Heading1"/>
      </w:pPr>
      <w:bookmarkStart w:id="0" w:name="sudath-attanayake"/>
      <w:r>
        <w:t>Sudath Attanayake</w:t>
      </w:r>
    </w:p>
    <w:p w14:paraId="469FDCB8" w14:textId="77777777" w:rsidR="007E68F8" w:rsidRDefault="00000000">
      <w:pPr>
        <w:pStyle w:val="FirstParagraph"/>
      </w:pPr>
      <w:r>
        <w:t>Melbourne, VIC, Australia | Available for hybrid and onsite roles LinkedIn: linkedin.com/in/sudath-attanayake | Email: sudatha@gmail.com | Phone: 0411040055</w:t>
      </w:r>
    </w:p>
    <w:p w14:paraId="7DE35010" w14:textId="77777777" w:rsidR="007E68F8" w:rsidRDefault="00000000">
      <w:pPr>
        <w:pStyle w:val="Heading2"/>
      </w:pPr>
      <w:bookmarkStart w:id="1" w:name="X214d945182561eb646462429b5540fee2d426db"/>
      <w:r>
        <w:t>Global Head of Data Standards | Data Governance, Integrity and Commercial Value</w:t>
      </w:r>
    </w:p>
    <w:p w14:paraId="1483721F" w14:textId="77777777" w:rsidR="007E68F8" w:rsidRDefault="00000000">
      <w:pPr>
        <w:pStyle w:val="Heading2"/>
      </w:pPr>
      <w:bookmarkStart w:id="2" w:name="key-highlights"/>
      <w:bookmarkEnd w:id="1"/>
      <w:r>
        <w:t>Key Highlights</w:t>
      </w:r>
    </w:p>
    <w:p w14:paraId="11BDCFEE" w14:textId="77777777" w:rsidR="007E68F8" w:rsidRDefault="00000000">
      <w:pPr>
        <w:pStyle w:val="Compact"/>
        <w:numPr>
          <w:ilvl w:val="0"/>
          <w:numId w:val="2"/>
        </w:numPr>
      </w:pPr>
      <w:r>
        <w:t>15+ years leading enterprise data governance, standards, integration, and analytics across Australia and New Zealand in regulated and multi-entity environments.</w:t>
      </w:r>
    </w:p>
    <w:p w14:paraId="39DE8792" w14:textId="77777777" w:rsidR="007E68F8" w:rsidRDefault="00000000">
      <w:pPr>
        <w:pStyle w:val="Compact"/>
        <w:numPr>
          <w:ilvl w:val="0"/>
          <w:numId w:val="2"/>
        </w:numPr>
      </w:pPr>
      <w:r>
        <w:t>Established and governed enterprise data standards, policies, business rules, and control frameworks that improved data integrity and trust.</w:t>
      </w:r>
    </w:p>
    <w:p w14:paraId="2903C907" w14:textId="77777777" w:rsidR="007E68F8" w:rsidRDefault="00000000">
      <w:pPr>
        <w:pStyle w:val="Compact"/>
        <w:numPr>
          <w:ilvl w:val="0"/>
          <w:numId w:val="2"/>
        </w:numPr>
      </w:pPr>
      <w:r>
        <w:t>Improved customer engagement by standardizing data definitions and reporting logic used in client-facing insights and operational reporting.</w:t>
      </w:r>
    </w:p>
    <w:p w14:paraId="1143D4FB" w14:textId="77777777" w:rsidR="007E68F8" w:rsidRDefault="00000000">
      <w:pPr>
        <w:pStyle w:val="Compact"/>
        <w:numPr>
          <w:ilvl w:val="0"/>
          <w:numId w:val="2"/>
        </w:numPr>
      </w:pPr>
      <w:r>
        <w:t>Enabled enterprise-wide insight through consistent data standards that improved cross-functional reporting and decision-making.</w:t>
      </w:r>
    </w:p>
    <w:p w14:paraId="724E66F0" w14:textId="77777777" w:rsidR="007E68F8" w:rsidRDefault="00000000">
      <w:pPr>
        <w:pStyle w:val="Compact"/>
        <w:numPr>
          <w:ilvl w:val="0"/>
          <w:numId w:val="2"/>
        </w:numPr>
      </w:pPr>
      <w:r>
        <w:t>Built and modernized enterprise data platforms on Azure and Microsoft Fabric, including medallion (bronze, silver, gold) architecture with quality gates.</w:t>
      </w:r>
    </w:p>
    <w:p w14:paraId="44D00983" w14:textId="77777777" w:rsidR="007E68F8" w:rsidRDefault="00000000">
      <w:pPr>
        <w:pStyle w:val="Compact"/>
        <w:numPr>
          <w:ilvl w:val="0"/>
          <w:numId w:val="2"/>
        </w:numPr>
      </w:pPr>
      <w:r>
        <w:t>Delivered executive reporting on control effectiveness, risk mitigation, and remediation outcomes to strengthen internal assurance readiness.</w:t>
      </w:r>
    </w:p>
    <w:p w14:paraId="7C09B809" w14:textId="77777777" w:rsidR="007E68F8" w:rsidRDefault="00000000">
      <w:pPr>
        <w:pStyle w:val="Compact"/>
        <w:numPr>
          <w:ilvl w:val="0"/>
          <w:numId w:val="2"/>
        </w:numPr>
      </w:pPr>
      <w:r>
        <w:t>Embedded data stewardship and accountability practices that improved data ownership, shared responsibility, and continuous improvement behaviors.</w:t>
      </w:r>
    </w:p>
    <w:p w14:paraId="1BE61C1F" w14:textId="77777777" w:rsidR="007E68F8" w:rsidRDefault="00000000">
      <w:pPr>
        <w:pStyle w:val="Heading2"/>
      </w:pPr>
      <w:bookmarkStart w:id="3" w:name="professional-summary"/>
      <w:bookmarkEnd w:id="2"/>
      <w:r>
        <w:t>Professional Summary</w:t>
      </w:r>
    </w:p>
    <w:p w14:paraId="65D185A2" w14:textId="77777777" w:rsidR="007E68F8" w:rsidRDefault="00000000">
      <w:pPr>
        <w:pStyle w:val="FirstParagraph"/>
      </w:pPr>
      <w:r>
        <w:t>Strategic and hands-on data leader with 15+ years of experience designing and governing enterprise data standards, integration, and analytics capabilities. Proven track record building frameworks that improve data integrity, internal assurance readiness, and trusted reporting across global and regional operations. Deep expertise in SQL Server, ETL/ELT, API integration, dimensional modelling, and Power BI enterprise delivery, with strong Azure and Microsoft Fabric capability. Known for translating complex data dependencies into clear commercial and operational decisions, and for partnering with executive and business leaders to turn data quality uplift into measurable client and enterprise value.</w:t>
      </w:r>
    </w:p>
    <w:p w14:paraId="320096C8" w14:textId="77777777" w:rsidR="007E68F8" w:rsidRDefault="00000000">
      <w:pPr>
        <w:pStyle w:val="Heading2"/>
      </w:pPr>
      <w:bookmarkStart w:id="4" w:name="core-competencies"/>
      <w:bookmarkEnd w:id="3"/>
      <w:r>
        <w:t>Core Competencies</w:t>
      </w:r>
    </w:p>
    <w:p w14:paraId="5BA544F4" w14:textId="77777777" w:rsidR="007E68F8" w:rsidRDefault="00000000">
      <w:pPr>
        <w:pStyle w:val="Compact"/>
        <w:numPr>
          <w:ilvl w:val="0"/>
          <w:numId w:val="3"/>
        </w:numPr>
      </w:pPr>
      <w:r>
        <w:t>Enterprise Data Standards, Governance, and Control Frameworks</w:t>
      </w:r>
    </w:p>
    <w:p w14:paraId="6E533DB9" w14:textId="77777777" w:rsidR="007E68F8" w:rsidRDefault="00000000">
      <w:pPr>
        <w:pStyle w:val="Compact"/>
        <w:numPr>
          <w:ilvl w:val="0"/>
          <w:numId w:val="3"/>
        </w:numPr>
      </w:pPr>
      <w:r>
        <w:t>Data Integrity, Data Quality Management, and Internal Assurance Alignment</w:t>
      </w:r>
    </w:p>
    <w:p w14:paraId="0A73D06E" w14:textId="77777777" w:rsidR="007E68F8" w:rsidRDefault="00000000">
      <w:pPr>
        <w:pStyle w:val="Compact"/>
        <w:numPr>
          <w:ilvl w:val="0"/>
          <w:numId w:val="3"/>
        </w:numPr>
      </w:pPr>
      <w:r>
        <w:t>Data Stewardship Models, Accountability Uplift, and Behavioral Change</w:t>
      </w:r>
    </w:p>
    <w:p w14:paraId="180FC6EF" w14:textId="77777777" w:rsidR="007E68F8" w:rsidRDefault="00000000">
      <w:pPr>
        <w:pStyle w:val="Compact"/>
        <w:numPr>
          <w:ilvl w:val="0"/>
          <w:numId w:val="3"/>
        </w:numPr>
      </w:pPr>
      <w:r>
        <w:lastRenderedPageBreak/>
        <w:t>Cross-Functional Data Alignment (Sales, Account Management, Customer, Operations, Finance)</w:t>
      </w:r>
    </w:p>
    <w:p w14:paraId="304F706E" w14:textId="77777777" w:rsidR="007E68F8" w:rsidRDefault="00000000">
      <w:pPr>
        <w:pStyle w:val="Compact"/>
        <w:numPr>
          <w:ilvl w:val="0"/>
          <w:numId w:val="3"/>
        </w:numPr>
      </w:pPr>
      <w:r>
        <w:t>Executive Reporting on Data Quality, Control Effectiveness, and Risk Mitigation</w:t>
      </w:r>
    </w:p>
    <w:p w14:paraId="7298E8E0" w14:textId="77777777" w:rsidR="007E68F8" w:rsidRDefault="00000000">
      <w:pPr>
        <w:pStyle w:val="Compact"/>
        <w:numPr>
          <w:ilvl w:val="0"/>
          <w:numId w:val="3"/>
        </w:numPr>
      </w:pPr>
      <w:r>
        <w:t>Commercial Modelling and Operational Forecasting Data Enablement</w:t>
      </w:r>
    </w:p>
    <w:p w14:paraId="6F2ACD10" w14:textId="77777777" w:rsidR="007E68F8" w:rsidRDefault="00000000">
      <w:pPr>
        <w:pStyle w:val="Compact"/>
        <w:numPr>
          <w:ilvl w:val="0"/>
          <w:numId w:val="3"/>
        </w:numPr>
      </w:pPr>
      <w:r>
        <w:t>Supplier Strategy Enablement Through Trusted and Comparable Data</w:t>
      </w:r>
    </w:p>
    <w:p w14:paraId="5809CA09" w14:textId="77777777" w:rsidR="007E68F8" w:rsidRDefault="00000000">
      <w:pPr>
        <w:pStyle w:val="Compact"/>
        <w:numPr>
          <w:ilvl w:val="0"/>
          <w:numId w:val="3"/>
        </w:numPr>
      </w:pPr>
      <w:r>
        <w:t>Data Monetisation and Productisation Foundations</w:t>
      </w:r>
    </w:p>
    <w:p w14:paraId="0A98926A" w14:textId="77777777" w:rsidR="007E68F8" w:rsidRDefault="00000000">
      <w:pPr>
        <w:pStyle w:val="Compact"/>
        <w:numPr>
          <w:ilvl w:val="0"/>
          <w:numId w:val="3"/>
        </w:numPr>
      </w:pPr>
      <w:r>
        <w:t>Platform Convergence and Enterprise-Wide Insight Enablement</w:t>
      </w:r>
    </w:p>
    <w:p w14:paraId="1A35A981" w14:textId="77777777" w:rsidR="007E68F8" w:rsidRDefault="00000000">
      <w:pPr>
        <w:pStyle w:val="Compact"/>
        <w:numPr>
          <w:ilvl w:val="0"/>
          <w:numId w:val="3"/>
        </w:numPr>
      </w:pPr>
      <w:r>
        <w:t>Enterprise Data Warehouse and Lakehouse Architecture</w:t>
      </w:r>
    </w:p>
    <w:p w14:paraId="17B467CC" w14:textId="77777777" w:rsidR="007E68F8" w:rsidRDefault="00000000">
      <w:pPr>
        <w:pStyle w:val="Compact"/>
        <w:numPr>
          <w:ilvl w:val="0"/>
          <w:numId w:val="3"/>
        </w:numPr>
      </w:pPr>
      <w:r>
        <w:t>ETL/ELT Pipeline Design, Monitoring, and Remediation</w:t>
      </w:r>
    </w:p>
    <w:p w14:paraId="7EFEBDD8" w14:textId="77777777" w:rsidR="007E68F8" w:rsidRDefault="00000000">
      <w:pPr>
        <w:pStyle w:val="Compact"/>
        <w:numPr>
          <w:ilvl w:val="0"/>
          <w:numId w:val="3"/>
        </w:numPr>
      </w:pPr>
      <w:r>
        <w:t>Power BI Semantic Modelling, DAX, and Deployment Governance</w:t>
      </w:r>
    </w:p>
    <w:p w14:paraId="0DC60547" w14:textId="77777777" w:rsidR="007E68F8" w:rsidRDefault="00000000">
      <w:pPr>
        <w:pStyle w:val="Heading2"/>
      </w:pPr>
      <w:bookmarkStart w:id="5" w:name="technical-skills"/>
      <w:bookmarkEnd w:id="4"/>
      <w:r>
        <w:t>Technical Skills</w:t>
      </w:r>
    </w:p>
    <w:p w14:paraId="00C52760" w14:textId="77777777" w:rsidR="007E68F8" w:rsidRDefault="00000000">
      <w:pPr>
        <w:pStyle w:val="Compact"/>
        <w:numPr>
          <w:ilvl w:val="0"/>
          <w:numId w:val="4"/>
        </w:numPr>
      </w:pPr>
      <w:r>
        <w:t>Data Platforms: Microsoft Fabric, Azure Synapse, Azure Data Factory, Azure SQL, SQL Server</w:t>
      </w:r>
    </w:p>
    <w:p w14:paraId="2684324B" w14:textId="77777777" w:rsidR="007E68F8" w:rsidRDefault="00000000">
      <w:pPr>
        <w:pStyle w:val="Compact"/>
        <w:numPr>
          <w:ilvl w:val="0"/>
          <w:numId w:val="4"/>
        </w:numPr>
      </w:pPr>
      <w:r>
        <w:t>Integration: ETL/ELT, SSIS, API integration (REST/SOAP), batch and near real-time patterns</w:t>
      </w:r>
    </w:p>
    <w:p w14:paraId="388A255D" w14:textId="77777777" w:rsidR="007E68F8" w:rsidRDefault="00000000">
      <w:pPr>
        <w:pStyle w:val="Compact"/>
        <w:numPr>
          <w:ilvl w:val="0"/>
          <w:numId w:val="4"/>
        </w:numPr>
      </w:pPr>
      <w:r>
        <w:t>Analytics: Power BI, DAX, semantic models, deployment pipelines, dataflows, Power Query</w:t>
      </w:r>
    </w:p>
    <w:p w14:paraId="26C83605" w14:textId="77777777" w:rsidR="007E68F8" w:rsidRDefault="00000000">
      <w:pPr>
        <w:pStyle w:val="Compact"/>
        <w:numPr>
          <w:ilvl w:val="0"/>
          <w:numId w:val="4"/>
        </w:numPr>
      </w:pPr>
      <w:r>
        <w:t>Data Management: Data standards, stewardship, metadata, lineage, validation controls, issue management</w:t>
      </w:r>
    </w:p>
    <w:p w14:paraId="69CD15B6" w14:textId="77777777" w:rsidR="007E68F8" w:rsidRDefault="00000000">
      <w:pPr>
        <w:pStyle w:val="Compact"/>
        <w:numPr>
          <w:ilvl w:val="0"/>
          <w:numId w:val="4"/>
        </w:numPr>
      </w:pPr>
      <w:r>
        <w:t>Delivery and Governance: Risk and control reporting, runbooks, testing frameworks, change and release governance</w:t>
      </w:r>
    </w:p>
    <w:p w14:paraId="7BC6D449" w14:textId="77777777" w:rsidR="007E68F8" w:rsidRDefault="00000000">
      <w:pPr>
        <w:pStyle w:val="Heading2"/>
      </w:pPr>
      <w:bookmarkStart w:id="6" w:name="professional-experience"/>
      <w:bookmarkEnd w:id="5"/>
      <w:r>
        <w:t>Professional Experience</w:t>
      </w:r>
    </w:p>
    <w:p w14:paraId="15CAE750" w14:textId="77777777" w:rsidR="007E68F8" w:rsidRDefault="00000000">
      <w:pPr>
        <w:pStyle w:val="Heading3"/>
      </w:pPr>
      <w:bookmarkStart w:id="7" w:name="attekus-melbourne-australia-hybrid"/>
      <w:r>
        <w:t>Attekus, Melbourne, Australia (Hybrid)</w:t>
      </w:r>
    </w:p>
    <w:p w14:paraId="2418A608" w14:textId="77777777" w:rsidR="007E68F8" w:rsidRDefault="00000000">
      <w:pPr>
        <w:pStyle w:val="FirstParagraph"/>
      </w:pPr>
      <w:r>
        <w:rPr>
          <w:b/>
          <w:bCs/>
        </w:rPr>
        <w:t>Data Platform Lead | Apr 2025 - Feb 2026</w:t>
      </w:r>
      <w:r>
        <w:t xml:space="preserve"> - Led enterprise data standards, governance controls, and integration architecture in a strategic hands-on leadership role. - Defined data ownership, stewardship, and quality-control guardrails across multiple business domains. - Implemented Fabric medallion layers (bronze, silver, gold) with quality gates to increase trust and consistency in downstream reporting. - Established data quality monitoring and remediation workflows with transparent control reporting for leadership. - Partnered with business and operational stakeholders to align data standards with planning, commercial modelling, and forecasting outcomes. - Drove platform convergence by harmonizing data rules, models, and controls across legacy and modern data environments. - Strengthened Power BI governance through semantic model uplift, DAX optimisation, deployment controls, and refresh reliability.</w:t>
      </w:r>
    </w:p>
    <w:p w14:paraId="60A63CB3" w14:textId="77777777" w:rsidR="007E68F8" w:rsidRDefault="00000000">
      <w:pPr>
        <w:pStyle w:val="Heading3"/>
      </w:pPr>
      <w:bookmarkStart w:id="8" w:name="Xc5ef9dceb191335fc8ab039a61e2c9c79182478"/>
      <w:bookmarkEnd w:id="7"/>
      <w:r>
        <w:t>Abano Healthcare Group, Melbourne, Australia and New Zealand (Hybrid)</w:t>
      </w:r>
    </w:p>
    <w:p w14:paraId="647376EB" w14:textId="77777777" w:rsidR="007E68F8" w:rsidRDefault="00000000">
      <w:pPr>
        <w:pStyle w:val="FirstParagraph"/>
      </w:pPr>
      <w:r>
        <w:rPr>
          <w:b/>
          <w:bCs/>
        </w:rPr>
        <w:t>Data and Analytics Architect | Nov 2022 - Apr 2025</w:t>
      </w:r>
      <w:r>
        <w:t xml:space="preserve"> - Owned enterprise data governance and integration architecture across 250+ sites and multiple core business systems. - </w:t>
      </w:r>
      <w:r>
        <w:lastRenderedPageBreak/>
        <w:t>Designed and implemented data standards, business rules, and integration patterns supporting finance, payroll, CRM, and operational reporting. - Worked extensively with department heads as business customers to ensure integration and reporting solutions were aligned to customer engagement and operational requirements. - Delivered a current-state assessment and target-state roadmap to improve data integrity, reporting consistency, and platform scalability. - Led cross-functional alignment across business and technology teams to improve accountability for master and transactional data. - Partnered with external software and infrastructure suppliers to deliver project outcomes and strengthen supplier strategy execution. - Presented progress, risks, and remediation actions to senior leadership and governance forums including CAB. - Drove data quality uplift initiatives that improved reliability for executive reporting, enterprise-wide insight, and operational decision support. - Built foundational reusable data assets that supported data productisation and monetisation opportunities.</w:t>
      </w:r>
    </w:p>
    <w:p w14:paraId="3CA5F1AF" w14:textId="77777777" w:rsidR="007E68F8" w:rsidRDefault="00000000">
      <w:pPr>
        <w:pStyle w:val="Heading3"/>
      </w:pPr>
      <w:bookmarkStart w:id="9" w:name="X59d58a29d8c82f18fa6f1135fe52029de99abec"/>
      <w:bookmarkEnd w:id="8"/>
      <w:r>
        <w:t>Abano Healthcare Group, Auckland, New Zealand</w:t>
      </w:r>
    </w:p>
    <w:p w14:paraId="45359805" w14:textId="77777777" w:rsidR="007E68F8" w:rsidRDefault="00000000">
      <w:pPr>
        <w:pStyle w:val="FirstParagraph"/>
      </w:pPr>
      <w:r>
        <w:rPr>
          <w:b/>
          <w:bCs/>
        </w:rPr>
        <w:t>Senior DBA | Sep 2021 - Nov 2022</w:t>
      </w:r>
      <w:r>
        <w:t xml:space="preserve"> - Improved SQL Server reliability and governance controls for business-critical platforms. - Supported integration and reporting workstreams with strong data integrity and lifecycle practices. - Coordinated testing and UAT activities that improved confidence in release quality and internal assurance outcomes.</w:t>
      </w:r>
    </w:p>
    <w:p w14:paraId="3415E2AA" w14:textId="77777777" w:rsidR="007E68F8" w:rsidRDefault="00000000">
      <w:pPr>
        <w:pStyle w:val="Heading3"/>
      </w:pPr>
      <w:bookmarkStart w:id="10" w:name="whanau-tahi-limited-auckland-new-zealand"/>
      <w:bookmarkEnd w:id="9"/>
      <w:r>
        <w:t>Whanau Tahi Limited, Auckland, New Zealand</w:t>
      </w:r>
    </w:p>
    <w:p w14:paraId="46A56E59" w14:textId="77777777" w:rsidR="007E68F8" w:rsidRDefault="00000000">
      <w:pPr>
        <w:pStyle w:val="FirstParagraph"/>
      </w:pPr>
      <w:r>
        <w:rPr>
          <w:b/>
          <w:bCs/>
        </w:rPr>
        <w:t>Senior Database Administrator | Oct 2016 - Sep 2021</w:t>
      </w:r>
      <w:r>
        <w:t xml:space="preserve"> - Managed high-availability healthcare data platforms with strong governance, quality, and assurance discipline. - Led large-scale SQL Server to Azure migration with controlled testing, validation, and cutover. - Led User Acceptance Testing coordination and signoff activities to improve internal assurance confidence and release readiness.</w:t>
      </w:r>
    </w:p>
    <w:p w14:paraId="538716F6" w14:textId="77777777" w:rsidR="007E68F8" w:rsidRDefault="00000000">
      <w:pPr>
        <w:pStyle w:val="Heading3"/>
      </w:pPr>
      <w:bookmarkStart w:id="11" w:name="simplhealth-auckland-new-zealand"/>
      <w:bookmarkEnd w:id="10"/>
      <w:r>
        <w:t>SimplHealth, Auckland, New Zealand</w:t>
      </w:r>
    </w:p>
    <w:p w14:paraId="0088B1EA" w14:textId="77777777" w:rsidR="007E68F8" w:rsidRDefault="00000000">
      <w:pPr>
        <w:pStyle w:val="FirstParagraph"/>
      </w:pPr>
      <w:r>
        <w:rPr>
          <w:b/>
          <w:bCs/>
        </w:rPr>
        <w:t>Senior DBA | Mar 2013 - Nov 2016</w:t>
      </w:r>
      <w:r>
        <w:t xml:space="preserve"> - Built and maintained SQL-driven ETL and reporting services that improved reliability of operational and ministry reporting.</w:t>
      </w:r>
    </w:p>
    <w:p w14:paraId="171E099E" w14:textId="77777777" w:rsidR="007E68F8" w:rsidRDefault="00000000">
      <w:pPr>
        <w:pStyle w:val="Heading3"/>
      </w:pPr>
      <w:bookmarkStart w:id="12" w:name="X597f119c46e6a7cdeaa090cbc6fb6ec6e943199"/>
      <w:bookmarkEnd w:id="11"/>
      <w:r>
        <w:t>Whangarei District Council, Whangarei, New Zealand</w:t>
      </w:r>
    </w:p>
    <w:p w14:paraId="7663C14C" w14:textId="77777777" w:rsidR="007E68F8" w:rsidRDefault="00000000">
      <w:pPr>
        <w:pStyle w:val="FirstParagraph"/>
      </w:pPr>
      <w:r>
        <w:rPr>
          <w:b/>
          <w:bCs/>
        </w:rPr>
        <w:t>Senior DBA | Sep 2007 - Mar 2013</w:t>
      </w:r>
      <w:r>
        <w:t xml:space="preserve"> - Delivered data migration and enterprise integration programs for core finance and property platforms. - Designed and executed controlled cutover, testing, and UAT plans for successful transformation delivery. - Worked closely with business owners to secure confident UAT signoff and strengthen internal assurance outcomes.</w:t>
      </w:r>
    </w:p>
    <w:p w14:paraId="6BFB7036" w14:textId="77777777" w:rsidR="007E68F8" w:rsidRDefault="00000000">
      <w:pPr>
        <w:pStyle w:val="Heading3"/>
      </w:pPr>
      <w:bookmarkStart w:id="13" w:name="X02905604a1057c4f073ab818bf9449804bf849e"/>
      <w:bookmarkEnd w:id="12"/>
      <w:r>
        <w:lastRenderedPageBreak/>
        <w:t>Northland District Health Board, New Zealand</w:t>
      </w:r>
    </w:p>
    <w:p w14:paraId="280CC9EB" w14:textId="77777777" w:rsidR="007E68F8" w:rsidRDefault="00000000">
      <w:pPr>
        <w:pStyle w:val="FirstParagraph"/>
      </w:pPr>
      <w:r>
        <w:rPr>
          <w:b/>
          <w:bCs/>
        </w:rPr>
        <w:t>DBA | 2003 - 2007</w:t>
      </w:r>
      <w:r>
        <w:t xml:space="preserve"> - Modernized legacy data platforms and supported data migration for clinical systems in regulated operations. - Supported structured UAT and stakeholder signoff processes that improved confidence in deployment quality and control.</w:t>
      </w:r>
    </w:p>
    <w:p w14:paraId="0DAB116B" w14:textId="77777777" w:rsidR="007E68F8" w:rsidRDefault="00000000">
      <w:pPr>
        <w:pStyle w:val="Heading3"/>
      </w:pPr>
      <w:bookmarkStart w:id="14" w:name="nations-trust-bank-sri-lanka"/>
      <w:bookmarkEnd w:id="13"/>
      <w:r>
        <w:t>Nations Trust Bank, Sri Lanka</w:t>
      </w:r>
    </w:p>
    <w:p w14:paraId="76C7EF90" w14:textId="77777777" w:rsidR="007E68F8" w:rsidRDefault="00000000">
      <w:pPr>
        <w:pStyle w:val="FirstParagraph"/>
      </w:pPr>
      <w:r>
        <w:rPr>
          <w:b/>
          <w:bCs/>
        </w:rPr>
        <w:t>Senior Manager, Information Technology | Sep 1999 - Mar 2003</w:t>
      </w:r>
      <w:r>
        <w:t xml:space="preserve"> - Led enterprise system integration and governance delivery across banking operations. - Managed cross-functional technology initiatives, vendor delivery, and risk-aware implementation programs.</w:t>
      </w:r>
    </w:p>
    <w:p w14:paraId="6F3E6244" w14:textId="77777777" w:rsidR="007E68F8" w:rsidRDefault="00000000">
      <w:pPr>
        <w:pStyle w:val="Heading3"/>
      </w:pPr>
      <w:bookmarkStart w:id="15" w:name="eutech-cybernetic"/>
      <w:bookmarkEnd w:id="14"/>
      <w:r>
        <w:t>Eutech Cybernetic</w:t>
      </w:r>
    </w:p>
    <w:p w14:paraId="474CCDC1" w14:textId="77777777" w:rsidR="007E68F8" w:rsidRDefault="00000000">
      <w:pPr>
        <w:pStyle w:val="FirstParagraph"/>
      </w:pPr>
      <w:r>
        <w:rPr>
          <w:b/>
          <w:bCs/>
        </w:rPr>
        <w:t>OEM Manager | Feb 1998 - Sep 1999</w:t>
      </w:r>
      <w:r>
        <w:t xml:space="preserve"> - Managed software delivery governance and quality assurance for SCADA and intelligent building solutions.</w:t>
      </w:r>
    </w:p>
    <w:p w14:paraId="687E331D" w14:textId="77777777" w:rsidR="007E68F8" w:rsidRDefault="00000000">
      <w:pPr>
        <w:pStyle w:val="Heading2"/>
      </w:pPr>
      <w:bookmarkStart w:id="16" w:name="role-alignment"/>
      <w:bookmarkEnd w:id="6"/>
      <w:bookmarkEnd w:id="15"/>
      <w:r>
        <w:t>Role Alignment</w:t>
      </w:r>
    </w:p>
    <w:p w14:paraId="4C7BBCBF" w14:textId="77777777" w:rsidR="007E68F8" w:rsidRDefault="00000000">
      <w:pPr>
        <w:pStyle w:val="Compact"/>
        <w:numPr>
          <w:ilvl w:val="0"/>
          <w:numId w:val="5"/>
        </w:numPr>
      </w:pPr>
      <w:r>
        <w:t>Strong fit for global data standards leadership roles requiring enterprise governance, control design, and executive communication.</w:t>
      </w:r>
    </w:p>
    <w:p w14:paraId="4204C3BA" w14:textId="77777777" w:rsidR="007E68F8" w:rsidRDefault="00000000">
      <w:pPr>
        <w:pStyle w:val="Compact"/>
        <w:numPr>
          <w:ilvl w:val="0"/>
          <w:numId w:val="5"/>
        </w:numPr>
      </w:pPr>
      <w:r>
        <w:t>Demonstrated ability to align data standards across customer, operational, and commercial domains.</w:t>
      </w:r>
    </w:p>
    <w:p w14:paraId="4BD59654" w14:textId="77777777" w:rsidR="007E68F8" w:rsidRDefault="00000000">
      <w:pPr>
        <w:pStyle w:val="Compact"/>
        <w:numPr>
          <w:ilvl w:val="0"/>
          <w:numId w:val="5"/>
        </w:numPr>
      </w:pPr>
      <w:r>
        <w:t>Experienced in turning data quality and governance uplift into measurable business value, stronger forecasting, and better decision support.</w:t>
      </w:r>
    </w:p>
    <w:p w14:paraId="5BF4F399" w14:textId="77777777" w:rsidR="007E68F8" w:rsidRDefault="00000000">
      <w:pPr>
        <w:pStyle w:val="Compact"/>
        <w:numPr>
          <w:ilvl w:val="0"/>
          <w:numId w:val="5"/>
        </w:numPr>
      </w:pPr>
      <w:r>
        <w:t>Effective in building data stewardship culture and shared ownership across business and technology teams.</w:t>
      </w:r>
    </w:p>
    <w:p w14:paraId="5F3221AD" w14:textId="77777777" w:rsidR="007E68F8" w:rsidRDefault="00000000">
      <w:pPr>
        <w:pStyle w:val="Heading2"/>
      </w:pPr>
      <w:bookmarkStart w:id="17" w:name="education"/>
      <w:bookmarkEnd w:id="16"/>
      <w:r>
        <w:t>Education</w:t>
      </w:r>
    </w:p>
    <w:p w14:paraId="2142D5AC" w14:textId="77777777" w:rsidR="007E68F8" w:rsidRDefault="00000000">
      <w:pPr>
        <w:pStyle w:val="Compact"/>
        <w:numPr>
          <w:ilvl w:val="0"/>
          <w:numId w:val="6"/>
        </w:numPr>
      </w:pPr>
      <w:r>
        <w:t>MSc in Computer Science (First Class Honors)</w:t>
      </w:r>
    </w:p>
    <w:p w14:paraId="1C0BE993" w14:textId="77777777" w:rsidR="007E68F8" w:rsidRDefault="00000000">
      <w:pPr>
        <w:pStyle w:val="Compact"/>
        <w:numPr>
          <w:ilvl w:val="0"/>
          <w:numId w:val="6"/>
        </w:numPr>
      </w:pPr>
      <w:r>
        <w:t>GCE A/L (Double Maths, Physics, Chemistry) - Ananda College</w:t>
      </w:r>
      <w:bookmarkEnd w:id="0"/>
      <w:bookmarkEnd w:id="17"/>
    </w:p>
    <w:sectPr w:rsidR="007E68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328B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F0F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9230200">
    <w:abstractNumId w:val="0"/>
  </w:num>
  <w:num w:numId="2" w16cid:durableId="1877816774">
    <w:abstractNumId w:val="1"/>
  </w:num>
  <w:num w:numId="3" w16cid:durableId="911623218">
    <w:abstractNumId w:val="1"/>
  </w:num>
  <w:num w:numId="4" w16cid:durableId="1495954913">
    <w:abstractNumId w:val="1"/>
  </w:num>
  <w:num w:numId="5" w16cid:durableId="1469783080">
    <w:abstractNumId w:val="1"/>
  </w:num>
  <w:num w:numId="6" w16cid:durableId="675499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68F8"/>
    <w:rsid w:val="0056713B"/>
    <w:rsid w:val="007E68F8"/>
    <w:rsid w:val="00EA2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F187D"/>
  <w15:docId w15:val="{E0B78E81-D986-4A19-BAA0-6AB10546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1080</Words>
  <Characters>7325</Characters>
  <Application>Microsoft Office Word</Application>
  <DocSecurity>0</DocSecurity>
  <Lines>128</Lines>
  <Paragraphs>67</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Sudath Attanayake</dc:creator>
  <cp:keywords/>
  <cp:lastModifiedBy>Sudath Attanayake</cp:lastModifiedBy>
  <cp:revision>2</cp:revision>
  <cp:lastPrinted>2026-03-01T04:05:00Z</cp:lastPrinted>
  <dcterms:created xsi:type="dcterms:W3CDTF">2026-03-01T04:06:00Z</dcterms:created>
  <dcterms:modified xsi:type="dcterms:W3CDTF">2026-03-01T04:06:00Z</dcterms:modified>
</cp:coreProperties>
</file>