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</w:t>
      </w:r>
      <w:r>
        <w:t xml:space="preserve"> </w:t>
      </w:r>
      <w:r>
        <w:t xml:space="preserve">LinkedIn: linkedin.com/in/sudath-attanayake | Email: sudatha@gmail.com | Phone: 0411040055</w:t>
      </w:r>
    </w:p>
    <w:p>
      <w:pPr>
        <w:pStyle w:val="BodyText"/>
      </w:pPr>
      <w:r>
        <w:t xml:space="preserve">Date: February 24,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Grampians Health &amp; St Vincent’s Hospital Melbourne EMR Program</w:t>
      </w:r>
    </w:p>
    <w:p>
      <w:pPr>
        <w:pStyle w:val="BodyText"/>
      </w:pPr>
      <w:r>
        <w:t xml:space="preserve">Subject: Application - Project Manager, Integration Strategy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apply for the Project Manager, Integration Strategy role within the Grampians Health and St Vincent’s Hospital Melbourne EMR Program. I offer 16+ years of Health IT experience delivering integration, migration, and go live outcomes for patient and health data systems in regulated healthcare environments.</w:t>
      </w:r>
    </w:p>
    <w:p>
      <w:pPr>
        <w:pStyle w:val="BodyText"/>
      </w:pPr>
      <w:r>
        <w:t xml:space="preserve">My healthcare background includes:</w:t>
      </w:r>
    </w:p>
    <w:p>
      <w:pPr>
        <w:pStyle w:val="Compact"/>
        <w:numPr>
          <w:ilvl w:val="0"/>
          <w:numId w:val="1001"/>
        </w:numPr>
      </w:pPr>
      <w:r>
        <w:t xml:space="preserve">Northland District Health Board, New Zealand (DBA, 2003-2007): supported clinical data migration and go live activities during legacy-to-SQL modernization.</w:t>
      </w:r>
    </w:p>
    <w:p>
      <w:pPr>
        <w:pStyle w:val="Compact"/>
        <w:numPr>
          <w:ilvl w:val="0"/>
          <w:numId w:val="1001"/>
        </w:numPr>
      </w:pPr>
      <w:r>
        <w:t xml:space="preserve">SimplHealth, Auckland (Senior DBA, Mar 2013-Nov 2016): delivered HL7 data exchange of electronic patient data between GP systems and pharmacy systems and supported national-level go live cutovers.</w:t>
      </w:r>
    </w:p>
    <w:p>
      <w:pPr>
        <w:pStyle w:val="Compact"/>
        <w:numPr>
          <w:ilvl w:val="0"/>
          <w:numId w:val="1001"/>
        </w:numPr>
      </w:pPr>
      <w:r>
        <w:t xml:space="preserve">Whanau Tahi Limited, Auckland (Senior Database Administrator, Oct 2016-Sep 2021): primary DBA for New Zealand’s national e-Prescription platform, delivered HL7 electronic patient data exchange between GP and pharmacy systems, and led major national go live cutovers.</w:t>
      </w:r>
    </w:p>
    <w:p>
      <w:pPr>
        <w:pStyle w:val="Compact"/>
        <w:numPr>
          <w:ilvl w:val="0"/>
          <w:numId w:val="1001"/>
        </w:numPr>
      </w:pPr>
      <w:r>
        <w:t xml:space="preserve">Abano Healthcare Group, Auckland (Senior DBA, Sep 2021-Nov 2022): supported healthcare data operations and reliability uplift for core business and clinical reporting services.</w:t>
      </w:r>
    </w:p>
    <w:p>
      <w:pPr>
        <w:pStyle w:val="Compact"/>
        <w:numPr>
          <w:ilvl w:val="0"/>
          <w:numId w:val="1001"/>
        </w:numPr>
      </w:pPr>
      <w:r>
        <w:t xml:space="preserve">Abano Healthcare Group, Melbourne (Data and Analytics Architect, Nov 2022-Apr 2025): owned enterprise integration architecture across 250+ endpoints, coordinating dependencies across internal teams, third party platforms, and external vendors.</w:t>
      </w:r>
    </w:p>
    <w:p>
      <w:pPr>
        <w:pStyle w:val="FirstParagraph"/>
      </w:pPr>
      <w:r>
        <w:t xml:space="preserve">I have hands-on experience designing integration architecture, planning data conversion and cutover, and managing complex stakeholder coordination across business, technical, and vendor groups. I am comfortable leading multi-site delivery and building practical implementation plans to exchange mission-critical data between EMR and third party systems safely and reliably.</w:t>
      </w:r>
    </w:p>
    <w:p>
      <w:pPr>
        <w:pStyle w:val="BodyText"/>
      </w:pPr>
      <w:r>
        <w:t xml:space="preserve">I am excited by the opportunity to contribute to a shared EMR across rural, regional, and metropolitan services, and I would welcome the opportunity to discuss how my experience can support this program.</w:t>
      </w:r>
    </w:p>
    <w:p>
      <w:pPr>
        <w:pStyle w:val="BodyText"/>
      </w:pPr>
      <w:r>
        <w:t xml:space="preserve">Thank you for your time and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Sudath Attanayake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2026-02-23T22:10:49Z</dcterms:created>
  <dcterms:modified xsi:type="dcterms:W3CDTF">2026-02-23T22:10:49Z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