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Sudath Attanayake</w:t>
      </w:r>
      <w:r>
        <w:br/>
      </w:r>
      <w:r>
        <w:t xml:space="preserve">Melbourne, VIC</w:t>
      </w:r>
      <w:r>
        <w:br/>
      </w:r>
      <w:r>
        <w:t xml:space="preserve">sudatha@gmail.com | 0411040055 | linkedin.com/in/sudath-attanayake</w:t>
      </w:r>
    </w:p>
    <w:p>
      <w:pPr>
        <w:pStyle w:val="BodyText"/>
      </w:pPr>
      <w:r>
        <w:t xml:space="preserve">2 March 2026</w:t>
      </w:r>
    </w:p>
    <w:p>
      <w:pPr>
        <w:pStyle w:val="BodyText"/>
      </w:pPr>
      <w:r>
        <w:t xml:space="preserve">Hiring Manager</w:t>
      </w:r>
      <w:r>
        <w:br/>
      </w:r>
      <w:r>
        <w:t xml:space="preserve">Interface Recruitment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contract Senior BI Developer / Power BI Specialist role. I bring 15+ years of business intelligence and data delivery experience, with strong hands-on capability in Power BI, SQL Server, and migration-focused operational reporting.</w:t>
      </w:r>
    </w:p>
    <w:p>
      <w:pPr>
        <w:pStyle w:val="BodyText"/>
      </w:pPr>
      <w:r>
        <w:t xml:space="preserve">In recent roles, I have delivered Power BI solutions end-to-end: running requirements workshops, translating business needs into clear KPIs and visuals, building semantic models and DAX measures, publishing dashboards, and iterating with stakeholders. I have supported legacy-to-Azure transition programs by producing trusted reporting on migration progress, outcomes, and operational performance.</w:t>
      </w:r>
    </w:p>
    <w:p>
      <w:pPr>
        <w:pStyle w:val="BodyText"/>
      </w:pPr>
      <w:r>
        <w:t xml:space="preserve">My technical strength includes SQL Server and T-SQL (querying, joins, shaping data), Power Query and data cleansing, and performance-focused data modelling practices. I work closely with data and technical teams to validate sources, reconcile results, and improve data quality. I am also comfortable presenting dashboards and insights to senior stakeholders, including clear communication of assumptions, data limitations, and recommendations.</w:t>
      </w:r>
    </w:p>
    <w:p>
      <w:pPr>
        <w:pStyle w:val="BodyText"/>
      </w:pPr>
      <w:r>
        <w:t xml:space="preserve">I am delivery-focused, proactive, and accountable, and I value collaborative, stakeholder-driven outcomes. I would welcome the opportunity to contribute to your client’s reporting and transformation objectives.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Sudath Attanayake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2026-03-02T12:02:21Z</dcterms:created>
  <dcterms:modified xsi:type="dcterms:W3CDTF">2026-03-02T12:02:21Z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