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86531" w14:textId="77777777" w:rsidR="007E1FD0" w:rsidRDefault="00000000">
      <w:pPr>
        <w:pStyle w:val="Heading1"/>
      </w:pPr>
      <w:bookmarkStart w:id="0" w:name="sudath-attanayake"/>
      <w:r>
        <w:t>Sudath Attanayake</w:t>
      </w:r>
    </w:p>
    <w:p w14:paraId="6A1F0135" w14:textId="77777777" w:rsidR="007E1FD0" w:rsidRDefault="00000000">
      <w:pPr>
        <w:pStyle w:val="FirstParagraph"/>
      </w:pPr>
      <w:r>
        <w:t>Melbourne, VIC, Australia | Available for remote and hybrid roles LinkedIn: linkedin.com/in/sudath-attanayake | Email: sudatha@gmail.com | Phone: 0411040055</w:t>
      </w:r>
    </w:p>
    <w:p w14:paraId="427E4A8F" w14:textId="77777777" w:rsidR="007E1FD0" w:rsidRDefault="00000000">
      <w:pPr>
        <w:pStyle w:val="Heading2"/>
      </w:pPr>
      <w:bookmarkStart w:id="1" w:name="senior-data-architect"/>
      <w:r>
        <w:t>Senior Data Architect</w:t>
      </w:r>
    </w:p>
    <w:p w14:paraId="01FF36E8" w14:textId="77777777" w:rsidR="007E1FD0" w:rsidRDefault="00000000">
      <w:pPr>
        <w:pStyle w:val="Heading2"/>
      </w:pPr>
      <w:bookmarkStart w:id="2" w:name="key-highlights"/>
      <w:bookmarkEnd w:id="1"/>
      <w:r>
        <w:t>Key Highlights</w:t>
      </w:r>
    </w:p>
    <w:p w14:paraId="36EA056C" w14:textId="77777777" w:rsidR="007E1FD0" w:rsidRDefault="00000000">
      <w:pPr>
        <w:pStyle w:val="Compact"/>
        <w:numPr>
          <w:ilvl w:val="0"/>
          <w:numId w:val="2"/>
        </w:numPr>
      </w:pPr>
      <w:r>
        <w:t>15+ years delivering enterprise-scale data architectures across healthcare, government-aligned, and regulated environments.</w:t>
      </w:r>
    </w:p>
    <w:p w14:paraId="4ADEE158" w14:textId="77777777" w:rsidR="007E1FD0" w:rsidRDefault="00000000">
      <w:pPr>
        <w:pStyle w:val="Compact"/>
        <w:numPr>
          <w:ilvl w:val="0"/>
          <w:numId w:val="2"/>
        </w:numPr>
      </w:pPr>
      <w:r>
        <w:t>Strong healthcare data modelling capability across clinical, financial, and operational domains.</w:t>
      </w:r>
    </w:p>
    <w:p w14:paraId="6377C708" w14:textId="77777777" w:rsidR="007E1FD0" w:rsidRDefault="00000000">
      <w:pPr>
        <w:pStyle w:val="Compact"/>
        <w:numPr>
          <w:ilvl w:val="0"/>
          <w:numId w:val="2"/>
        </w:numPr>
      </w:pPr>
      <w:r>
        <w:t>Designed large-scale data warehouse and lakehouse platforms using medallion architecture, star schemas, and snowflake schemas.</w:t>
      </w:r>
    </w:p>
    <w:p w14:paraId="051B647D" w14:textId="77777777" w:rsidR="007E1FD0" w:rsidRDefault="00000000">
      <w:pPr>
        <w:pStyle w:val="Compact"/>
        <w:numPr>
          <w:ilvl w:val="0"/>
          <w:numId w:val="2"/>
        </w:numPr>
      </w:pPr>
      <w:r>
        <w:t>Deep Microsoft Azure and Microsoft Fabric expertise across architecture, migration patterns, and enterprise data blueprints.</w:t>
      </w:r>
    </w:p>
    <w:p w14:paraId="06EAB614" w14:textId="77777777" w:rsidR="007E1FD0" w:rsidRDefault="00000000">
      <w:pPr>
        <w:pStyle w:val="Compact"/>
        <w:numPr>
          <w:ilvl w:val="0"/>
          <w:numId w:val="2"/>
        </w:numPr>
      </w:pPr>
      <w:r>
        <w:t>Established governance frameworks covering metadata management, data quality, privacy compliance, and secure data access.</w:t>
      </w:r>
    </w:p>
    <w:p w14:paraId="7557C640" w14:textId="6D536C48" w:rsidR="007E1FD0" w:rsidRDefault="00000000">
      <w:pPr>
        <w:pStyle w:val="Compact"/>
        <w:numPr>
          <w:ilvl w:val="0"/>
          <w:numId w:val="2"/>
        </w:numPr>
      </w:pPr>
      <w:r>
        <w:t>Delivered interoperable and secure integration designs using REST/SOAP APIs and enterprise security controls including</w:t>
      </w:r>
      <w:r w:rsidR="002D3F7D">
        <w:t xml:space="preserve"> </w:t>
      </w:r>
      <w:r>
        <w:t>practices.</w:t>
      </w:r>
    </w:p>
    <w:p w14:paraId="435D6CCD" w14:textId="77777777" w:rsidR="007E1FD0" w:rsidRDefault="00000000">
      <w:pPr>
        <w:pStyle w:val="Heading2"/>
      </w:pPr>
      <w:bookmarkStart w:id="3" w:name="professional-summary"/>
      <w:bookmarkEnd w:id="2"/>
      <w:r>
        <w:t>Professional Summary</w:t>
      </w:r>
    </w:p>
    <w:p w14:paraId="7223CF82" w14:textId="77777777" w:rsidR="007E1FD0" w:rsidRDefault="00000000">
      <w:pPr>
        <w:pStyle w:val="FirstParagraph"/>
      </w:pPr>
      <w:r>
        <w:t>Strategic and hands-on Senior Data Architect with 15+ years of experience designing and delivering scalable data platforms across Australia and New Zealand. Proven record in defining enterprise data architecture across cloud and on-prem environments, with strong focus on healthcare data modelling and ensuring data is standardised, interoperable, secure, and accessible across statewide services. Experienced in Azure and Fabric data ecosystems, data warehouse and lake design, governance frameworks, metadata management, privacy compliance, and migration architecture. Trusted by executive and delivery stakeholders to provide practical architecture direction in fast-moving transformation programs.</w:t>
      </w:r>
    </w:p>
    <w:p w14:paraId="62DCA2AA" w14:textId="77777777" w:rsidR="007E1FD0" w:rsidRDefault="00000000">
      <w:pPr>
        <w:pStyle w:val="Heading2"/>
      </w:pPr>
      <w:bookmarkStart w:id="4" w:name="core-competencies"/>
      <w:bookmarkEnd w:id="3"/>
      <w:r>
        <w:t>Core Competencies</w:t>
      </w:r>
    </w:p>
    <w:p w14:paraId="45593816" w14:textId="77777777" w:rsidR="007E1FD0" w:rsidRDefault="00000000">
      <w:pPr>
        <w:pStyle w:val="Compact"/>
        <w:numPr>
          <w:ilvl w:val="0"/>
          <w:numId w:val="3"/>
        </w:numPr>
      </w:pPr>
      <w:r>
        <w:t>Enterprise Data Architecture and Target-State Blueprinting</w:t>
      </w:r>
    </w:p>
    <w:p w14:paraId="0AC98627" w14:textId="77777777" w:rsidR="007E1FD0" w:rsidRDefault="00000000">
      <w:pPr>
        <w:pStyle w:val="Compact"/>
        <w:numPr>
          <w:ilvl w:val="0"/>
          <w:numId w:val="3"/>
        </w:numPr>
      </w:pPr>
      <w:r>
        <w:t>Healthcare Data Modelling (Clinical, Financial, Operational)</w:t>
      </w:r>
    </w:p>
    <w:p w14:paraId="702C37B1" w14:textId="77777777" w:rsidR="007E1FD0" w:rsidRDefault="00000000">
      <w:pPr>
        <w:pStyle w:val="Compact"/>
        <w:numPr>
          <w:ilvl w:val="0"/>
          <w:numId w:val="3"/>
        </w:numPr>
      </w:pPr>
      <w:r>
        <w:t>Data Warehouse and Lakehouse Design (Medallion, Star, Snowflake)</w:t>
      </w:r>
    </w:p>
    <w:p w14:paraId="6B6183F9" w14:textId="77777777" w:rsidR="007E1FD0" w:rsidRDefault="00000000">
      <w:pPr>
        <w:pStyle w:val="Compact"/>
        <w:numPr>
          <w:ilvl w:val="0"/>
          <w:numId w:val="3"/>
        </w:numPr>
      </w:pPr>
      <w:r>
        <w:t>Microsoft Azure and Microsoft Fabric Architecture</w:t>
      </w:r>
    </w:p>
    <w:p w14:paraId="1710DF45" w14:textId="77777777" w:rsidR="007E1FD0" w:rsidRDefault="00000000">
      <w:pPr>
        <w:pStyle w:val="Compact"/>
        <w:numPr>
          <w:ilvl w:val="0"/>
          <w:numId w:val="3"/>
        </w:numPr>
      </w:pPr>
      <w:r>
        <w:t>Data Governance, Metadata Management, and Privacy Compliance</w:t>
      </w:r>
    </w:p>
    <w:p w14:paraId="7D521E9F" w14:textId="77777777" w:rsidR="007E1FD0" w:rsidRDefault="00000000">
      <w:pPr>
        <w:pStyle w:val="Compact"/>
        <w:numPr>
          <w:ilvl w:val="0"/>
          <w:numId w:val="3"/>
        </w:numPr>
      </w:pPr>
      <w:r>
        <w:t>Secure Data Exchange and Identity Patterns</w:t>
      </w:r>
    </w:p>
    <w:p w14:paraId="526DC1AE" w14:textId="77777777" w:rsidR="007E1FD0" w:rsidRDefault="00000000">
      <w:pPr>
        <w:pStyle w:val="Compact"/>
        <w:numPr>
          <w:ilvl w:val="0"/>
          <w:numId w:val="3"/>
        </w:numPr>
      </w:pPr>
      <w:r>
        <w:lastRenderedPageBreak/>
        <w:t>Cloud and On-Prem Data Platform Integration</w:t>
      </w:r>
    </w:p>
    <w:p w14:paraId="57AC1D3B" w14:textId="77777777" w:rsidR="007E1FD0" w:rsidRDefault="00000000">
      <w:pPr>
        <w:pStyle w:val="Compact"/>
        <w:numPr>
          <w:ilvl w:val="0"/>
          <w:numId w:val="3"/>
        </w:numPr>
      </w:pPr>
      <w:r>
        <w:t>Data Migration Strategy, Patterns, and Cutover Governance</w:t>
      </w:r>
    </w:p>
    <w:p w14:paraId="00EA454B" w14:textId="77777777" w:rsidR="007E1FD0" w:rsidRDefault="00000000">
      <w:pPr>
        <w:pStyle w:val="Compact"/>
        <w:numPr>
          <w:ilvl w:val="0"/>
          <w:numId w:val="3"/>
        </w:numPr>
      </w:pPr>
      <w:r>
        <w:t>Interoperability Architecture and Data Standardisation</w:t>
      </w:r>
    </w:p>
    <w:p w14:paraId="3670EE17" w14:textId="77777777" w:rsidR="007E1FD0" w:rsidRDefault="00000000">
      <w:pPr>
        <w:pStyle w:val="Compact"/>
        <w:numPr>
          <w:ilvl w:val="0"/>
          <w:numId w:val="3"/>
        </w:numPr>
      </w:pPr>
      <w:r>
        <w:t>Stakeholder Leadership Across Architecture, Platform, and Analytics Teams</w:t>
      </w:r>
    </w:p>
    <w:p w14:paraId="256AC9C4" w14:textId="77777777" w:rsidR="007E1FD0" w:rsidRDefault="00000000">
      <w:pPr>
        <w:pStyle w:val="Heading2"/>
      </w:pPr>
      <w:bookmarkStart w:id="5" w:name="technical-skills"/>
      <w:bookmarkEnd w:id="4"/>
      <w:r>
        <w:t>Technical Skills</w:t>
      </w:r>
    </w:p>
    <w:p w14:paraId="0CCB283E" w14:textId="77777777" w:rsidR="007E1FD0" w:rsidRDefault="00000000">
      <w:pPr>
        <w:pStyle w:val="Compact"/>
        <w:numPr>
          <w:ilvl w:val="0"/>
          <w:numId w:val="4"/>
        </w:numPr>
      </w:pPr>
      <w:r>
        <w:t>Cloud and Platforms: Microsoft Azure, Azure SQL, Azure Synapse, Microsoft Fabric, SQL Server</w:t>
      </w:r>
    </w:p>
    <w:p w14:paraId="68D3834D" w14:textId="77777777" w:rsidR="007E1FD0" w:rsidRDefault="00000000">
      <w:pPr>
        <w:pStyle w:val="Compact"/>
        <w:numPr>
          <w:ilvl w:val="0"/>
          <w:numId w:val="4"/>
        </w:numPr>
      </w:pPr>
      <w:r>
        <w:t>Data Architecture: Enterprise data modelling, data definition, canonical models, star/snowflake schemas, medallion architecture</w:t>
      </w:r>
    </w:p>
    <w:p w14:paraId="15610455" w14:textId="77777777" w:rsidR="007E1FD0" w:rsidRDefault="00000000">
      <w:pPr>
        <w:pStyle w:val="Compact"/>
        <w:numPr>
          <w:ilvl w:val="0"/>
          <w:numId w:val="4"/>
        </w:numPr>
      </w:pPr>
      <w:r>
        <w:t>Integration: API integration, REST/SOAP services, secure exchange patterns, OAuth2/SAML/TLS implementation support</w:t>
      </w:r>
    </w:p>
    <w:p w14:paraId="45EFDECF" w14:textId="77777777" w:rsidR="007E1FD0" w:rsidRDefault="00000000">
      <w:pPr>
        <w:pStyle w:val="Compact"/>
        <w:numPr>
          <w:ilvl w:val="0"/>
          <w:numId w:val="4"/>
        </w:numPr>
      </w:pPr>
      <w:r>
        <w:t>Data Engineering: ETL/ELT, orchestration patterns, pipeline reliability and quality controls</w:t>
      </w:r>
    </w:p>
    <w:p w14:paraId="1E43924E" w14:textId="77777777" w:rsidR="007E1FD0" w:rsidRDefault="00000000">
      <w:pPr>
        <w:pStyle w:val="Compact"/>
        <w:numPr>
          <w:ilvl w:val="0"/>
          <w:numId w:val="4"/>
        </w:numPr>
      </w:pPr>
      <w:r>
        <w:t>Governance: Data governance frameworks, metadata and lineage controls, privacy and compliance controls</w:t>
      </w:r>
    </w:p>
    <w:p w14:paraId="21506B6B" w14:textId="77777777" w:rsidR="007E1FD0" w:rsidRDefault="00000000">
      <w:pPr>
        <w:pStyle w:val="Compact"/>
        <w:numPr>
          <w:ilvl w:val="0"/>
          <w:numId w:val="4"/>
        </w:numPr>
      </w:pPr>
      <w:r>
        <w:t>Analytics: Power BI semantic models, DAX, Power Query, enterprise reporting architecture</w:t>
      </w:r>
    </w:p>
    <w:p w14:paraId="25359A60" w14:textId="77777777" w:rsidR="007E1FD0" w:rsidRDefault="00000000">
      <w:pPr>
        <w:pStyle w:val="Heading2"/>
      </w:pPr>
      <w:bookmarkStart w:id="6" w:name="professional-experience"/>
      <w:bookmarkEnd w:id="5"/>
      <w:r>
        <w:t>Professional Experience</w:t>
      </w:r>
    </w:p>
    <w:p w14:paraId="147018B0" w14:textId="77777777" w:rsidR="007E1FD0" w:rsidRDefault="00000000">
      <w:pPr>
        <w:pStyle w:val="Heading3"/>
      </w:pPr>
      <w:bookmarkStart w:id="7" w:name="attekus-melbourne-australia-hybrid"/>
      <w:r>
        <w:t>Attekus, Melbourne, Australia (Hybrid)</w:t>
      </w:r>
    </w:p>
    <w:p w14:paraId="2B6FDA2D" w14:textId="77777777" w:rsidR="007E1FD0" w:rsidRDefault="00000000">
      <w:pPr>
        <w:pStyle w:val="FirstParagraph"/>
      </w:pPr>
      <w:r>
        <w:rPr>
          <w:b/>
          <w:bCs/>
        </w:rPr>
        <w:t>Data Platform Lead | Apr 2025 - Feb 2026</w:t>
      </w:r>
      <w:r>
        <w:t xml:space="preserve"> - Led enterprise data architecture and platform design across business-critical domains, aligning delivery to security, governance, and interoperability requirements. - Implemented Microsoft Fabric medallion architecture (bronze, silver, gold) to improve data standardisation, accessibility, and analytics readiness. - Defined reusable architecture patterns for ingestion, transformation, and data product delivery across cloud platforms. - Established governance controls for data ownership, metadata, quality, and operational reliability. - Partnered with platform, architecture, and analytics teams to provide design direction, testing support, and release input.</w:t>
      </w:r>
    </w:p>
    <w:p w14:paraId="7D11B9B3" w14:textId="77777777" w:rsidR="007E1FD0" w:rsidRDefault="00000000">
      <w:pPr>
        <w:pStyle w:val="Heading3"/>
      </w:pPr>
      <w:bookmarkStart w:id="8" w:name="Xc5ef9dceb191335fc8ab039a61e2c9c79182478"/>
      <w:bookmarkEnd w:id="7"/>
      <w:r>
        <w:t>Abano Healthcare Group, Melbourne, Australia and New Zealand (Hybrid)</w:t>
      </w:r>
    </w:p>
    <w:p w14:paraId="2C0E0190" w14:textId="77777777" w:rsidR="007E1FD0" w:rsidRDefault="00000000">
      <w:pPr>
        <w:pStyle w:val="FirstParagraph"/>
      </w:pPr>
      <w:r>
        <w:rPr>
          <w:b/>
          <w:bCs/>
        </w:rPr>
        <w:t>Data and Analytics Architect | Nov 2022 - Apr 2025</w:t>
      </w:r>
      <w:r>
        <w:t xml:space="preserve"> - Owned enterprise data architecture across 250+ endpoints spanning clinical-adjacent, financial, and operational reporting domains. - Designed scalable data models and integration architecture for enterprise reporting and decision support. - Defined migration patterns and roadmap from legacy warehouse environments to Azure and Fabric-aligned architecture. - Established dimensional modelling standards using star and snowflake schema principles for consistency and performance. - Built governance frameworks covering metadata management, lineage, quality controls, and privacy obligations. - Collaborated across </w:t>
      </w:r>
      <w:r>
        <w:lastRenderedPageBreak/>
        <w:t>architecture, data, and business teams to deliver transformation outcomes in a fast-paced program environment.</w:t>
      </w:r>
    </w:p>
    <w:p w14:paraId="305EBCC4" w14:textId="77777777" w:rsidR="007E1FD0" w:rsidRDefault="00000000">
      <w:pPr>
        <w:pStyle w:val="Heading3"/>
      </w:pPr>
      <w:bookmarkStart w:id="9" w:name="X59d58a29d8c82f18fa6f1135fe52029de99abec"/>
      <w:bookmarkEnd w:id="8"/>
      <w:r>
        <w:t>Abano Healthcare Group, Auckland, New Zealand</w:t>
      </w:r>
    </w:p>
    <w:p w14:paraId="3D7C81AC" w14:textId="77777777" w:rsidR="007E1FD0" w:rsidRDefault="00000000">
      <w:pPr>
        <w:pStyle w:val="FirstParagraph"/>
      </w:pPr>
      <w:r>
        <w:rPr>
          <w:b/>
          <w:bCs/>
        </w:rPr>
        <w:t>Senior DBA | Sep 2021 - Nov 2022</w:t>
      </w:r>
      <w:r>
        <w:t xml:space="preserve"> - Improved reliability, resilience, and performance of business-critical SQL Server environments. - Supported enterprise integration and platform delivery under strict operational and governance standards.</w:t>
      </w:r>
    </w:p>
    <w:p w14:paraId="6C876E7C" w14:textId="77777777" w:rsidR="007E1FD0" w:rsidRDefault="00000000">
      <w:pPr>
        <w:pStyle w:val="Heading3"/>
      </w:pPr>
      <w:bookmarkStart w:id="10" w:name="whanau-tahi-limited-auckland-new-zealand"/>
      <w:bookmarkEnd w:id="9"/>
      <w:r>
        <w:t>Whanau Tahi Limited, Auckland, New Zealand</w:t>
      </w:r>
    </w:p>
    <w:p w14:paraId="22A6846F" w14:textId="77777777" w:rsidR="007E1FD0" w:rsidRDefault="00000000">
      <w:pPr>
        <w:pStyle w:val="FirstParagraph"/>
      </w:pPr>
      <w:r>
        <w:rPr>
          <w:b/>
          <w:bCs/>
        </w:rPr>
        <w:t>Senior Database Administrator | Oct 2016 - Sep 2021</w:t>
      </w:r>
      <w:r>
        <w:t xml:space="preserve"> - Primary DBA for New Zealand’s national e-Prescription platform in a high-availability regulated healthcare environment. - Led 8 TB SQL Server to Azure migration with phased validation, risk-managed cutover, and operational continuity planning. - Supported secure and interoperable health data operations with strong compliance and audit discipline.</w:t>
      </w:r>
    </w:p>
    <w:p w14:paraId="693353B0" w14:textId="77777777" w:rsidR="007E1FD0" w:rsidRDefault="00000000">
      <w:pPr>
        <w:pStyle w:val="Heading3"/>
      </w:pPr>
      <w:bookmarkStart w:id="11" w:name="simplhealth-auckland-new-zealand"/>
      <w:bookmarkEnd w:id="10"/>
      <w:r>
        <w:t>SimplHealth, Auckland, New Zealand</w:t>
      </w:r>
    </w:p>
    <w:p w14:paraId="711E7E12" w14:textId="77777777" w:rsidR="007E1FD0" w:rsidRDefault="00000000">
      <w:pPr>
        <w:pStyle w:val="FirstParagraph"/>
      </w:pPr>
      <w:r>
        <w:rPr>
          <w:b/>
          <w:bCs/>
        </w:rPr>
        <w:t>Senior DBA | Mar 2013 - Nov 2016</w:t>
      </w:r>
      <w:r>
        <w:t xml:space="preserve"> - Delivered integration and reporting data services in healthcare-aligned contexts. - Built and maintained robust SQL-based ETL processes for dependable operational reporting.</w:t>
      </w:r>
    </w:p>
    <w:p w14:paraId="39D77166" w14:textId="77777777" w:rsidR="007E1FD0" w:rsidRDefault="00000000">
      <w:pPr>
        <w:pStyle w:val="Heading3"/>
      </w:pPr>
      <w:bookmarkStart w:id="12" w:name="X597f119c46e6a7cdeaa090cbc6fb6ec6e943199"/>
      <w:bookmarkEnd w:id="11"/>
      <w:r>
        <w:t>Whangarei District Council, Whangarei, New Zealand</w:t>
      </w:r>
    </w:p>
    <w:p w14:paraId="19262F72" w14:textId="77777777" w:rsidR="007E1FD0" w:rsidRDefault="00000000">
      <w:pPr>
        <w:pStyle w:val="FirstParagraph"/>
      </w:pPr>
      <w:r>
        <w:rPr>
          <w:b/>
          <w:bCs/>
        </w:rPr>
        <w:t>Senior DBA | Sep 2007 - Mar 2013</w:t>
      </w:r>
      <w:r>
        <w:t xml:space="preserve"> - Led enterprise data migration and system integration for major business transformation initiatives.</w:t>
      </w:r>
    </w:p>
    <w:p w14:paraId="68F6F6A3" w14:textId="77777777" w:rsidR="007E1FD0" w:rsidRDefault="00000000">
      <w:pPr>
        <w:pStyle w:val="Heading3"/>
      </w:pPr>
      <w:bookmarkStart w:id="13" w:name="X02905604a1057c4f073ab818bf9449804bf849e"/>
      <w:bookmarkEnd w:id="12"/>
      <w:r>
        <w:t>Northland District Health Board, New Zealand</w:t>
      </w:r>
    </w:p>
    <w:p w14:paraId="6560BD54" w14:textId="77777777" w:rsidR="007E1FD0" w:rsidRDefault="00000000">
      <w:pPr>
        <w:pStyle w:val="FirstParagraph"/>
      </w:pPr>
      <w:r>
        <w:rPr>
          <w:b/>
          <w:bCs/>
        </w:rPr>
        <w:t>DBA | 2003 - 2007</w:t>
      </w:r>
      <w:r>
        <w:t xml:space="preserve"> - Modernised legacy systems to SQL Server-based platforms and supported clinical data migration and go-live delivery. - Delivered secure and reliable data services in a regulated public healthcare setting.</w:t>
      </w:r>
    </w:p>
    <w:p w14:paraId="4B4C31DB" w14:textId="77777777" w:rsidR="007E1FD0" w:rsidRDefault="00000000">
      <w:pPr>
        <w:pStyle w:val="Heading3"/>
      </w:pPr>
      <w:bookmarkStart w:id="14" w:name="nations-trust-bank-sri-lanka"/>
      <w:bookmarkEnd w:id="13"/>
      <w:r>
        <w:t>Nations Trust Bank, Sri Lanka</w:t>
      </w:r>
    </w:p>
    <w:p w14:paraId="45217F71" w14:textId="77777777" w:rsidR="007E1FD0" w:rsidRDefault="00000000">
      <w:pPr>
        <w:pStyle w:val="FirstParagraph"/>
      </w:pPr>
      <w:r>
        <w:rPr>
          <w:b/>
          <w:bCs/>
        </w:rPr>
        <w:t>Senior Manager, Information Technology | Sep 1999 - Mar 2003</w:t>
      </w:r>
      <w:r>
        <w:t xml:space="preserve"> - Led enterprise integration and infrastructure programs, including secure payment and channel systems. - Managed vendors, delivery governance, and cross-functional technical teams.</w:t>
      </w:r>
    </w:p>
    <w:p w14:paraId="3122E692" w14:textId="77777777" w:rsidR="007E1FD0" w:rsidRDefault="00000000">
      <w:pPr>
        <w:pStyle w:val="Heading2"/>
      </w:pPr>
      <w:bookmarkStart w:id="15" w:name="education"/>
      <w:bookmarkEnd w:id="6"/>
      <w:bookmarkEnd w:id="14"/>
      <w:r>
        <w:t>Education</w:t>
      </w:r>
    </w:p>
    <w:p w14:paraId="22F444AF" w14:textId="77777777" w:rsidR="007E1FD0" w:rsidRDefault="00000000">
      <w:pPr>
        <w:pStyle w:val="Compact"/>
        <w:numPr>
          <w:ilvl w:val="0"/>
          <w:numId w:val="5"/>
        </w:numPr>
      </w:pPr>
      <w:r>
        <w:t>MSc in Computer Science (First Class Honors)</w:t>
      </w:r>
    </w:p>
    <w:p w14:paraId="0FFBB8A8" w14:textId="77777777" w:rsidR="007E1FD0" w:rsidRDefault="00000000">
      <w:pPr>
        <w:pStyle w:val="Compact"/>
        <w:numPr>
          <w:ilvl w:val="0"/>
          <w:numId w:val="5"/>
        </w:numPr>
      </w:pPr>
      <w:r>
        <w:t>A/L (Double Maths, Physics, Chemistry) - Ananda College</w:t>
      </w:r>
      <w:bookmarkEnd w:id="0"/>
      <w:bookmarkEnd w:id="15"/>
    </w:p>
    <w:sectPr w:rsidR="007E1FD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9B0BA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76EFA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1459565">
    <w:abstractNumId w:val="0"/>
  </w:num>
  <w:num w:numId="2" w16cid:durableId="231670176">
    <w:abstractNumId w:val="1"/>
  </w:num>
  <w:num w:numId="3" w16cid:durableId="1597590669">
    <w:abstractNumId w:val="1"/>
  </w:num>
  <w:num w:numId="4" w16cid:durableId="538206328">
    <w:abstractNumId w:val="1"/>
  </w:num>
  <w:num w:numId="5" w16cid:durableId="129060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E1FD0"/>
    <w:rsid w:val="002D3F7D"/>
    <w:rsid w:val="007E1FD0"/>
    <w:rsid w:val="00A64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8068B"/>
  <w15:docId w15:val="{C47D646A-E87D-4AD4-ADB1-84469643D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791</Words>
  <Characters>5527</Characters>
  <Application>Microsoft Office Word</Application>
  <DocSecurity>0</DocSecurity>
  <Lines>102</Lines>
  <Paragraphs>56</Paragraphs>
  <ScaleCrop>false</ScaleCrop>
  <Company/>
  <LinksUpToDate>false</LinksUpToDate>
  <CharactersWithSpaces>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Sudath Attanayake</cp:lastModifiedBy>
  <cp:revision>2</cp:revision>
  <dcterms:created xsi:type="dcterms:W3CDTF">2026-03-03T02:43:00Z</dcterms:created>
  <dcterms:modified xsi:type="dcterms:W3CDTF">2026-03-03T02:46:00Z</dcterms:modified>
</cp:coreProperties>
</file>