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sudath-attanayake"/>
    <w:p>
      <w:pPr>
        <w:pStyle w:val="Heading1"/>
      </w:pPr>
      <w:r>
        <w:t xml:space="preserve">Sudath Attanayake</w:t>
      </w:r>
    </w:p>
    <w:p>
      <w:pPr>
        <w:pStyle w:val="FirstParagraph"/>
      </w:pPr>
      <w:r>
        <w:t xml:space="preserve">Melbourne, VIC, Australia | Available for Port Melbourne hybrid and onsite roles</w:t>
      </w:r>
      <w:r>
        <w:t xml:space="preserve"> </w:t>
      </w:r>
      <w:r>
        <w:t xml:space="preserve">LinkedIn: linkedin.com/in/sudath-attanayake | Email: sudatha@gmail.com | Phone: 0411040055</w:t>
      </w:r>
    </w:p>
    <w:bookmarkStart w:id="9" w:name="data-engineer-manager"/>
    <w:p>
      <w:pPr>
        <w:pStyle w:val="Heading2"/>
      </w:pPr>
      <w:r>
        <w:t xml:space="preserve">Data Engineer Manager</w:t>
      </w:r>
    </w:p>
    <w:bookmarkEnd w:id="9"/>
    <w:bookmarkStart w:id="10" w:name="key-highlights"/>
    <w:p>
      <w:pPr>
        <w:pStyle w:val="Heading2"/>
      </w:pPr>
      <w:r>
        <w:t xml:space="preserve">Key Highlights</w:t>
      </w:r>
    </w:p>
    <w:p>
      <w:pPr>
        <w:pStyle w:val="Compact"/>
        <w:numPr>
          <w:ilvl w:val="0"/>
          <w:numId w:val="1001"/>
        </w:numPr>
      </w:pPr>
      <w:r>
        <w:t xml:space="preserve">15+ years delivering enterprise data engineering and analytics platforms to strengthen enterprise data capability, including hands-on ownership of cloud-based data warehouse and data pipeline ecosystems.</w:t>
      </w:r>
    </w:p>
    <w:p>
      <w:pPr>
        <w:pStyle w:val="Compact"/>
        <w:numPr>
          <w:ilvl w:val="0"/>
          <w:numId w:val="1001"/>
        </w:numPr>
      </w:pPr>
      <w:r>
        <w:t xml:space="preserve">Designed and operated scalable data architecture across Azure and Microsoft Fabric, including centralized warehouse and lakehouse patterns for trusted enterprise reporting.</w:t>
      </w:r>
    </w:p>
    <w:p>
      <w:pPr>
        <w:pStyle w:val="Compact"/>
        <w:numPr>
          <w:ilvl w:val="0"/>
          <w:numId w:val="1001"/>
        </w:numPr>
      </w:pPr>
      <w:r>
        <w:t xml:space="preserve">Built automated, reliable pipelines integrating enterprise applications, operational systems, and third-party sources, reducing manual reporting effort and spreadsheet-driven reporting.</w:t>
      </w:r>
    </w:p>
    <w:p>
      <w:pPr>
        <w:pStyle w:val="Compact"/>
        <w:numPr>
          <w:ilvl w:val="0"/>
          <w:numId w:val="1001"/>
        </w:numPr>
      </w:pPr>
      <w:r>
        <w:t xml:space="preserve">Established data governance, privacy, security, and quality controls in regulated and business-critical environments across Australia and New Zealand.</w:t>
      </w:r>
    </w:p>
    <w:p>
      <w:pPr>
        <w:pStyle w:val="Compact"/>
        <w:numPr>
          <w:ilvl w:val="0"/>
          <w:numId w:val="1001"/>
        </w:numPr>
      </w:pPr>
      <w:r>
        <w:t xml:space="preserve">Strong SQL expertise with Python-enabled data engineering automation, plus robust ETL/ELT orchestration and monitoring.</w:t>
      </w:r>
    </w:p>
    <w:p>
      <w:pPr>
        <w:pStyle w:val="Compact"/>
        <w:numPr>
          <w:ilvl w:val="0"/>
          <w:numId w:val="1001"/>
        </w:numPr>
      </w:pPr>
      <w:r>
        <w:t xml:space="preserve">Effective senior stakeholder partner across operations, finance, technology, and commercial teams, translating technical constraints into practical delivery outcomes.</w:t>
      </w:r>
    </w:p>
    <w:bookmarkEnd w:id="10"/>
    <w:bookmarkStart w:id="11" w:name="professional-summary"/>
    <w:p>
      <w:pPr>
        <w:pStyle w:val="Heading2"/>
      </w:pPr>
      <w:r>
        <w:t xml:space="preserve">Professional Summary</w:t>
      </w:r>
    </w:p>
    <w:p>
      <w:pPr>
        <w:pStyle w:val="FirstParagraph"/>
      </w:pPr>
      <w:r>
        <w:t xml:space="preserve">Strategic and hands-on data engineering leader with 15+ years of experience designing, building, and maintaining core data platforms in complex environments. Proven capability to deliver scalable, secure, and maintainable cloud-based and centralised data warehouse solutions, define enterprise data models and documentation standards, and uplift governance for privacy, security, and data quality. Strong track record integrating diverse systems with varying data maturity, enabling analysts and business users to access a single, trusted view of enterprise performance for operational decision-making, forecasting, and artificial intelligence readiness. Comfortable working autonomously, managing competing priorities, and engaging technical and non-technical stakeholders in business-critical contexts.</w:t>
      </w:r>
    </w:p>
    <w:bookmarkEnd w:id="11"/>
    <w:bookmarkStart w:id="12" w:name="core-competencies"/>
    <w:p>
      <w:pPr>
        <w:pStyle w:val="Heading2"/>
      </w:pPr>
      <w:r>
        <w:t xml:space="preserve">Core Competencies</w:t>
      </w:r>
    </w:p>
    <w:p>
      <w:pPr>
        <w:pStyle w:val="Compact"/>
        <w:numPr>
          <w:ilvl w:val="0"/>
          <w:numId w:val="1002"/>
        </w:numPr>
      </w:pPr>
      <w:r>
        <w:t xml:space="preserve">Cloud-Based Data Warehouse Design and Operations</w:t>
      </w:r>
    </w:p>
    <w:p>
      <w:pPr>
        <w:pStyle w:val="Compact"/>
        <w:numPr>
          <w:ilvl w:val="0"/>
          <w:numId w:val="1002"/>
        </w:numPr>
      </w:pPr>
      <w:r>
        <w:t xml:space="preserve">Automated Data Pipelines and Enterprise Integration</w:t>
      </w:r>
    </w:p>
    <w:p>
      <w:pPr>
        <w:pStyle w:val="Compact"/>
        <w:numPr>
          <w:ilvl w:val="0"/>
          <w:numId w:val="1002"/>
        </w:numPr>
      </w:pPr>
      <w:r>
        <w:t xml:space="preserve">Data Architecture for Scalability, Security, and Maintainability</w:t>
      </w:r>
    </w:p>
    <w:p>
      <w:pPr>
        <w:pStyle w:val="Compact"/>
        <w:numPr>
          <w:ilvl w:val="0"/>
          <w:numId w:val="1002"/>
        </w:numPr>
      </w:pPr>
      <w:r>
        <w:t xml:space="preserve">Enterprise Data Modelling, Definitions, and Documentation</w:t>
      </w:r>
    </w:p>
    <w:p>
      <w:pPr>
        <w:pStyle w:val="Compact"/>
        <w:numPr>
          <w:ilvl w:val="0"/>
          <w:numId w:val="1002"/>
        </w:numPr>
      </w:pPr>
      <w:r>
        <w:t xml:space="preserve">Data Governance, Privacy, Security, and Regulatory Alignment</w:t>
      </w:r>
    </w:p>
    <w:p>
      <w:pPr>
        <w:pStyle w:val="Compact"/>
        <w:numPr>
          <w:ilvl w:val="0"/>
          <w:numId w:val="1002"/>
        </w:numPr>
      </w:pPr>
      <w:r>
        <w:t xml:space="preserve">Data Quality Management and Operational Reliability</w:t>
      </w:r>
    </w:p>
    <w:p>
      <w:pPr>
        <w:pStyle w:val="Compact"/>
        <w:numPr>
          <w:ilvl w:val="0"/>
          <w:numId w:val="1002"/>
        </w:numPr>
      </w:pPr>
      <w:r>
        <w:t xml:space="preserve">SQL Engineering and Python Data Automation</w:t>
      </w:r>
    </w:p>
    <w:p>
      <w:pPr>
        <w:pStyle w:val="Compact"/>
        <w:numPr>
          <w:ilvl w:val="0"/>
          <w:numId w:val="1002"/>
        </w:numPr>
      </w:pPr>
      <w:r>
        <w:t xml:space="preserve">ETL/ELT Orchestration, Monitoring, and Optimization</w:t>
      </w:r>
    </w:p>
    <w:p>
      <w:pPr>
        <w:pStyle w:val="Compact"/>
        <w:numPr>
          <w:ilvl w:val="0"/>
          <w:numId w:val="1002"/>
        </w:numPr>
      </w:pPr>
      <w:r>
        <w:t xml:space="preserve">Stakeholder Engagement Across Operations, Finance, Technology, and Commercial</w:t>
      </w:r>
    </w:p>
    <w:p>
      <w:pPr>
        <w:pStyle w:val="Compact"/>
        <w:numPr>
          <w:ilvl w:val="0"/>
          <w:numId w:val="1002"/>
        </w:numPr>
      </w:pPr>
      <w:r>
        <w:t xml:space="preserve">Analytics Platform Enablement for Forecasting and AI Readiness</w:t>
      </w:r>
    </w:p>
    <w:bookmarkEnd w:id="12"/>
    <w:bookmarkStart w:id="13" w:name="technical-skills"/>
    <w:p>
      <w:pPr>
        <w:pStyle w:val="Heading2"/>
      </w:pPr>
      <w:r>
        <w:t xml:space="preserve">Technical Skills</w:t>
      </w:r>
    </w:p>
    <w:p>
      <w:pPr>
        <w:pStyle w:val="Compact"/>
        <w:numPr>
          <w:ilvl w:val="0"/>
          <w:numId w:val="1003"/>
        </w:numPr>
      </w:pPr>
      <w:r>
        <w:t xml:space="preserve">Data Platforms: Microsoft Fabric, Azure Data Factory, Azure Synapse, Azure SQL, SQL Server</w:t>
      </w:r>
    </w:p>
    <w:p>
      <w:pPr>
        <w:pStyle w:val="Compact"/>
        <w:numPr>
          <w:ilvl w:val="0"/>
          <w:numId w:val="1003"/>
        </w:numPr>
      </w:pPr>
      <w:r>
        <w:t xml:space="preserve">Data Engineering: ETL/ELT, batch and near real-time pipelines, data quality and observability controls</w:t>
      </w:r>
    </w:p>
    <w:p>
      <w:pPr>
        <w:pStyle w:val="Compact"/>
        <w:numPr>
          <w:ilvl w:val="0"/>
          <w:numId w:val="1003"/>
        </w:numPr>
      </w:pPr>
      <w:r>
        <w:t xml:space="preserve">Programming and Query: SQL/T-SQL, Python, Power Query, DAX</w:t>
      </w:r>
    </w:p>
    <w:p>
      <w:pPr>
        <w:pStyle w:val="Compact"/>
        <w:numPr>
          <w:ilvl w:val="0"/>
          <w:numId w:val="1003"/>
        </w:numPr>
      </w:pPr>
      <w:r>
        <w:t xml:space="preserve">Data Warehousing: Dimensional modeling, data marts, medallion architecture, semantic models</w:t>
      </w:r>
    </w:p>
    <w:p>
      <w:pPr>
        <w:pStyle w:val="Compact"/>
        <w:numPr>
          <w:ilvl w:val="0"/>
          <w:numId w:val="1003"/>
        </w:numPr>
      </w:pPr>
      <w:r>
        <w:t xml:space="preserve">Integration: REST/SOAP APIs, enterprise application integration, third-party data ingestion</w:t>
      </w:r>
    </w:p>
    <w:p>
      <w:pPr>
        <w:pStyle w:val="Compact"/>
        <w:numPr>
          <w:ilvl w:val="0"/>
          <w:numId w:val="1003"/>
        </w:numPr>
      </w:pPr>
      <w:r>
        <w:t xml:space="preserve">Governance: Data lineage, metadata management, stewardship models, retention and access controls</w:t>
      </w:r>
    </w:p>
    <w:p>
      <w:pPr>
        <w:pStyle w:val="Compact"/>
        <w:numPr>
          <w:ilvl w:val="0"/>
          <w:numId w:val="1003"/>
        </w:numPr>
      </w:pPr>
      <w:r>
        <w:t xml:space="preserve">Analytics Delivery: Power BI enterprise reporting, semantic model performance optimization, self-service enablement</w:t>
      </w:r>
    </w:p>
    <w:bookmarkEnd w:id="13"/>
    <w:bookmarkStart w:id="23" w:name="professional-experience"/>
    <w:p>
      <w:pPr>
        <w:pStyle w:val="Heading2"/>
      </w:pPr>
      <w:r>
        <w:t xml:space="preserve">Professional Experience</w:t>
      </w:r>
    </w:p>
    <w:bookmarkStart w:id="14" w:name="attekus-melbourne-australia-hybrid"/>
    <w:p>
      <w:pPr>
        <w:pStyle w:val="Heading3"/>
      </w:pPr>
      <w:r>
        <w:t xml:space="preserve">Attekus, Melbourne, Australia (Hybrid)</w:t>
      </w:r>
    </w:p>
    <w:p>
      <w:pPr>
        <w:pStyle w:val="FirstParagraph"/>
      </w:pPr>
      <w:r>
        <w:rPr>
          <w:b/>
          <w:bCs/>
        </w:rPr>
        <w:t xml:space="preserve">Data Platform Lead | Apr 2025 - Feb 2026</w:t>
      </w:r>
      <w:r>
        <w:t xml:space="preserve"> </w:t>
      </w:r>
      <w:r>
        <w:t xml:space="preserve">- Owned core data platform delivery, including architecture and operation of a scalable cloud-based data warehouse aligned to enterprise reporting needs.</w:t>
      </w:r>
      <w:r>
        <w:t xml:space="preserve"> </w:t>
      </w:r>
      <w:r>
        <w:t xml:space="preserve">- Built automated and reliable data pipelines across enterprise applications and operational systems, improving consistency and reducing manual intervention.</w:t>
      </w:r>
      <w:r>
        <w:t xml:space="preserve"> </w:t>
      </w:r>
      <w:r>
        <w:t xml:space="preserve">- Defined data governance and security standards, including ownership, stewardship, quality controls, and platform support guardrails.</w:t>
      </w:r>
      <w:r>
        <w:t xml:space="preserve"> </w:t>
      </w:r>
      <w:r>
        <w:t xml:space="preserve">- Worked directly with operations, finance, technology, and commercial stakeholders to deliver tailored data initiatives against evolving business priorities.</w:t>
      </w:r>
      <w:r>
        <w:t xml:space="preserve"> </w:t>
      </w:r>
      <w:r>
        <w:t xml:space="preserve">- Improved data reliability and analytics readiness through Microsoft Fabric medallion implementation and standardized transformation patterns.</w:t>
      </w:r>
      <w:r>
        <w:t xml:space="preserve"> </w:t>
      </w:r>
      <w:r>
        <w:t xml:space="preserve">- Supported business users with trusted semantic models and governed Power BI delivery to improve confidence in enterprise performance insights.</w:t>
      </w:r>
    </w:p>
    <w:bookmarkEnd w:id="14"/>
    <w:bookmarkStart w:id="15" w:name="Xc5ef9dceb191335fc8ab039a61e2c9c79182478"/>
    <w:p>
      <w:pPr>
        <w:pStyle w:val="Heading3"/>
      </w:pPr>
      <w:r>
        <w:t xml:space="preserve">Abano Healthcare Group, Melbourne, Australia and New Zealand (Hybrid)</w:t>
      </w:r>
    </w:p>
    <w:p>
      <w:pPr>
        <w:pStyle w:val="FirstParagraph"/>
      </w:pPr>
      <w:r>
        <w:rPr>
          <w:b/>
          <w:bCs/>
        </w:rPr>
        <w:t xml:space="preserve">Data and Analytics Architect | Nov 2022 - Apr 2025</w:t>
      </w:r>
      <w:r>
        <w:t xml:space="preserve"> </w:t>
      </w:r>
      <w:r>
        <w:t xml:space="preserve">- Led enterprise architecture for data and analytics across 250+ endpoints, with responsibility for warehouse modernization and integration design.</w:t>
      </w:r>
      <w:r>
        <w:t xml:space="preserve"> </w:t>
      </w:r>
      <w:r>
        <w:t xml:space="preserve">- Designed a migration roadmap from legacy warehouse assets to Fabric and Azure-aligned architecture, balancing delivery risk and operational continuity.</w:t>
      </w:r>
      <w:r>
        <w:t xml:space="preserve"> </w:t>
      </w:r>
      <w:r>
        <w:t xml:space="preserve">- Integrated finance, payroll, CRM, and SharePoint data sources with attention to varying source quality and maturity.</w:t>
      </w:r>
      <w:r>
        <w:t xml:space="preserve"> </w:t>
      </w:r>
      <w:r>
        <w:t xml:space="preserve">- Established enterprise data modeling standards, definitions, and documentation to improve governance and reusability.</w:t>
      </w:r>
      <w:r>
        <w:t xml:space="preserve"> </w:t>
      </w:r>
      <w:r>
        <w:t xml:space="preserve">- Reduced reporting friction by replacing fragmented spreadsheet-based processes with governed data products and centralized reporting pathways.</w:t>
      </w:r>
      <w:r>
        <w:t xml:space="preserve"> </w:t>
      </w:r>
      <w:r>
        <w:t xml:space="preserve">- Partnered with senior leaders and delivery teams to prioritize business-critical initiatives and manage competing delivery demands.</w:t>
      </w:r>
    </w:p>
    <w:bookmarkEnd w:id="15"/>
    <w:bookmarkStart w:id="16" w:name="X59d58a29d8c82f18fa6f1135fe52029de99abec"/>
    <w:p>
      <w:pPr>
        <w:pStyle w:val="Heading3"/>
      </w:pPr>
      <w:r>
        <w:t xml:space="preserve">Abano Healthcare Group, Auckland, New Zealand</w:t>
      </w:r>
    </w:p>
    <w:p>
      <w:pPr>
        <w:pStyle w:val="FirstParagraph"/>
      </w:pPr>
      <w:r>
        <w:rPr>
          <w:b/>
          <w:bCs/>
        </w:rPr>
        <w:t xml:space="preserve">Senior DBA | Sep 2021 - Nov 2022</w:t>
      </w:r>
      <w:r>
        <w:t xml:space="preserve"> </w:t>
      </w:r>
      <w:r>
        <w:t xml:space="preserve">- Managed SQL Server performance and resilience for business-critical systems supporting enterprise reporting and operational workloads.</w:t>
      </w:r>
      <w:r>
        <w:t xml:space="preserve"> </w:t>
      </w:r>
      <w:r>
        <w:t xml:space="preserve">- Supported integration-heavy programs with secure, reliable data movement and controls aligned to governance requirements.</w:t>
      </w:r>
    </w:p>
    <w:bookmarkEnd w:id="16"/>
    <w:bookmarkStart w:id="17" w:name="whanau-tahi-limited-auckland-new-zealand"/>
    <w:p>
      <w:pPr>
        <w:pStyle w:val="Heading3"/>
      </w:pPr>
      <w:r>
        <w:t xml:space="preserve">Whanau Tahi Limited, Auckland, New Zealand</w:t>
      </w:r>
    </w:p>
    <w:p>
      <w:pPr>
        <w:pStyle w:val="FirstParagraph"/>
      </w:pPr>
      <w:r>
        <w:rPr>
          <w:b/>
          <w:bCs/>
        </w:rPr>
        <w:t xml:space="preserve">Senior Database Administrator | Oct 2016 - Sep 2021</w:t>
      </w:r>
      <w:r>
        <w:t xml:space="preserve"> </w:t>
      </w:r>
      <w:r>
        <w:t xml:space="preserve">- Served as primary DBA for New Zealand’s national e-Prescription platform in a high-availability and regulated environment.</w:t>
      </w:r>
      <w:r>
        <w:t xml:space="preserve"> </w:t>
      </w:r>
      <w:r>
        <w:t xml:space="preserve">- Led a major SQL Server to Azure migration (8 TB), including staged validation, controlled cutover, and post-go-live stabilization.</w:t>
      </w:r>
      <w:r>
        <w:t xml:space="preserve"> </w:t>
      </w:r>
      <w:r>
        <w:t xml:space="preserve">- Applied privacy, retention, and operational governance practices to protect sensitive data and maintain compliance expectations.</w:t>
      </w:r>
    </w:p>
    <w:bookmarkEnd w:id="17"/>
    <w:bookmarkStart w:id="18" w:name="simplhealth-auckland-new-zealand"/>
    <w:p>
      <w:pPr>
        <w:pStyle w:val="Heading3"/>
      </w:pPr>
      <w:r>
        <w:t xml:space="preserve">SimplHealth, Auckland, New Zealand</w:t>
      </w:r>
    </w:p>
    <w:p>
      <w:pPr>
        <w:pStyle w:val="FirstParagraph"/>
      </w:pPr>
      <w:r>
        <w:rPr>
          <w:b/>
          <w:bCs/>
        </w:rPr>
        <w:t xml:space="preserve">Senior DBA | Mar 2013 - Nov 2016</w:t>
      </w:r>
      <w:r>
        <w:t xml:space="preserve"> </w:t>
      </w:r>
      <w:r>
        <w:t xml:space="preserve">- Delivered SQL-based ETL pipelines and reporting datasets supporting operational and ministry-aligned decision-making.</w:t>
      </w:r>
      <w:r>
        <w:t xml:space="preserve"> </w:t>
      </w:r>
      <w:r>
        <w:t xml:space="preserve">- Improved data consistency and reporting reliability through structured data validation and pipeline maintenance.</w:t>
      </w:r>
    </w:p>
    <w:bookmarkEnd w:id="18"/>
    <w:bookmarkStart w:id="19" w:name="X597f119c46e6a7cdeaa090cbc6fb6ec6e943199"/>
    <w:p>
      <w:pPr>
        <w:pStyle w:val="Heading3"/>
      </w:pPr>
      <w:r>
        <w:t xml:space="preserve">Whangarei District Council, Whangarei, New Zealand</w:t>
      </w:r>
    </w:p>
    <w:p>
      <w:pPr>
        <w:pStyle w:val="FirstParagraph"/>
      </w:pPr>
      <w:r>
        <w:rPr>
          <w:b/>
          <w:bCs/>
        </w:rPr>
        <w:t xml:space="preserve">Senior DBA | Sep 2007 - Mar 2013</w:t>
      </w:r>
      <w:r>
        <w:t xml:space="preserve"> </w:t>
      </w:r>
      <w:r>
        <w:t xml:space="preserve">- Led Finance and Property system migration to TechnologyOne, managing data migration, testing, UAT, and go-live cutover.</w:t>
      </w:r>
      <w:r>
        <w:t xml:space="preserve"> </w:t>
      </w:r>
      <w:r>
        <w:t xml:space="preserve">- Coordinated technical and business stakeholders to deliver reliable, audit-ready data outcomes.</w:t>
      </w:r>
    </w:p>
    <w:bookmarkEnd w:id="19"/>
    <w:bookmarkStart w:id="20" w:name="X02905604a1057c4f073ab818bf9449804bf849e"/>
    <w:p>
      <w:pPr>
        <w:pStyle w:val="Heading3"/>
      </w:pPr>
      <w:r>
        <w:t xml:space="preserve">Northland District Health Board, New Zealand</w:t>
      </w:r>
    </w:p>
    <w:p>
      <w:pPr>
        <w:pStyle w:val="FirstParagraph"/>
      </w:pPr>
      <w:r>
        <w:rPr>
          <w:b/>
          <w:bCs/>
        </w:rPr>
        <w:t xml:space="preserve">DBA | 2003 - 2007</w:t>
      </w:r>
      <w:r>
        <w:t xml:space="preserve"> </w:t>
      </w:r>
      <w:r>
        <w:t xml:space="preserve">- Modernized legacy Microsoft Access platforms to SQL Server-based systems and supported clinical data migration activities.</w:t>
      </w:r>
      <w:r>
        <w:t xml:space="preserve"> </w:t>
      </w:r>
      <w:r>
        <w:t xml:space="preserve">- Delivered stable data services in regulated healthcare operations with strong focus on reliability and continuity.</w:t>
      </w:r>
    </w:p>
    <w:bookmarkEnd w:id="20"/>
    <w:bookmarkStart w:id="21" w:name="nations-trust-bank-sri-lanka"/>
    <w:p>
      <w:pPr>
        <w:pStyle w:val="Heading3"/>
      </w:pPr>
      <w:r>
        <w:t xml:space="preserve">Nations Trust Bank, Sri Lanka</w:t>
      </w:r>
    </w:p>
    <w:p>
      <w:pPr>
        <w:pStyle w:val="FirstParagraph"/>
      </w:pPr>
      <w:r>
        <w:rPr>
          <w:b/>
          <w:bCs/>
        </w:rPr>
        <w:t xml:space="preserve">Senior Manager, Information Technology | Sep 1999 - Mar 2003</w:t>
      </w:r>
      <w:r>
        <w:t xml:space="preserve"> </w:t>
      </w:r>
      <w:r>
        <w:t xml:space="preserve">- Led enterprise system integration and infrastructure delivery across multiple business units, with accountability for outcomes, risk, and vendor performance.</w:t>
      </w:r>
      <w:r>
        <w:t xml:space="preserve"> </w:t>
      </w:r>
      <w:r>
        <w:t xml:space="preserve">- Delivered critical technology programs on schedule and within budget while supporting executive reporting and decision-making.</w:t>
      </w:r>
    </w:p>
    <w:bookmarkEnd w:id="21"/>
    <w:bookmarkStart w:id="22" w:name="eutech-cybernetic"/>
    <w:p>
      <w:pPr>
        <w:pStyle w:val="Heading3"/>
      </w:pPr>
      <w:r>
        <w:t xml:space="preserve">Eutech Cybernetic</w:t>
      </w:r>
    </w:p>
    <w:p>
      <w:pPr>
        <w:pStyle w:val="FirstParagraph"/>
      </w:pPr>
      <w:r>
        <w:rPr>
          <w:b/>
          <w:bCs/>
        </w:rPr>
        <w:t xml:space="preserve">OEM Manager | Feb 1998 - Sep 1999</w:t>
      </w:r>
      <w:r>
        <w:t xml:space="preserve"> </w:t>
      </w:r>
      <w:r>
        <w:t xml:space="preserve">- Managed software delivery and quality assurance for intelligent building solutions, ensuring release readiness and cross-team coordination.</w:t>
      </w:r>
    </w:p>
    <w:bookmarkEnd w:id="22"/>
    <w:bookmarkEnd w:id="23"/>
    <w:bookmarkStart w:id="24" w:name="education"/>
    <w:p>
      <w:pPr>
        <w:pStyle w:val="Heading2"/>
      </w:pPr>
      <w:r>
        <w:t xml:space="preserve">Education</w:t>
      </w:r>
    </w:p>
    <w:p>
      <w:pPr>
        <w:pStyle w:val="Compact"/>
        <w:numPr>
          <w:ilvl w:val="0"/>
          <w:numId w:val="1004"/>
        </w:numPr>
      </w:pPr>
      <w:r>
        <w:t xml:space="preserve">MSc in Computer Science (First Class Honors)</w:t>
      </w:r>
    </w:p>
    <w:p>
      <w:pPr>
        <w:pStyle w:val="Compact"/>
        <w:numPr>
          <w:ilvl w:val="0"/>
          <w:numId w:val="1004"/>
        </w:numPr>
      </w:pPr>
      <w:r>
        <w:t xml:space="preserve">A/L (Double Maths, Physics, Chemistry) - Ananda College</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2026-03-02T02:33:21Z</dcterms:created>
  <dcterms:modified xsi:type="dcterms:W3CDTF">2026-03-02T02:33:21Z</dcterms:modified>
</cp:coreProperties>
</file>

<file path=docProps/custom.xml><?xml version="1.0" encoding="utf-8"?>
<Properties xmlns="http://schemas.openxmlformats.org/officeDocument/2006/custom-properties" xmlns:vt="http://schemas.openxmlformats.org/officeDocument/2006/docPropsVTypes"/>
</file>