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dath-attanayake"/>
    <w:p>
      <w:pPr>
        <w:pStyle w:val="Heading1"/>
      </w:pPr>
      <w:r>
        <w:t xml:space="preserve">Sudath Attanayake</w:t>
      </w:r>
    </w:p>
    <w:p>
      <w:pPr>
        <w:pStyle w:val="FirstParagraph"/>
      </w:pPr>
      <w:r>
        <w:t xml:space="preserve">Melbourne, VIC, Australia | Available for Melbourne hybrid and onsite roles</w:t>
      </w:r>
      <w:r>
        <w:t xml:space="preserve"> </w:t>
      </w:r>
      <w:r>
        <w:t xml:space="preserve">LinkedIn: linkedin.com/in/sudath-attanayake | Email: sudatha@gmail.com | Phone: 0411040055</w:t>
      </w:r>
    </w:p>
    <w:bookmarkStart w:id="9" w:name="senior-data-engineer"/>
    <w:p>
      <w:pPr>
        <w:pStyle w:val="Heading2"/>
      </w:pPr>
      <w:r>
        <w:t xml:space="preserve">Senior Data Engineer</w:t>
      </w:r>
    </w:p>
    <w:bookmarkEnd w:id="9"/>
    <w:bookmarkStart w:id="10" w:name="key-highlights"/>
    <w:p>
      <w:pPr>
        <w:pStyle w:val="Heading2"/>
      </w:pPr>
      <w:r>
        <w:t xml:space="preserve">Key Highlights</w:t>
      </w:r>
    </w:p>
    <w:p>
      <w:pPr>
        <w:pStyle w:val="Compact"/>
        <w:numPr>
          <w:ilvl w:val="0"/>
          <w:numId w:val="1001"/>
        </w:numPr>
      </w:pPr>
      <w:r>
        <w:t xml:space="preserve">15+ years delivering production data platforms across Australia and New Zealand, with strong senior ownership in hands-on engineering roles.</w:t>
      </w:r>
    </w:p>
    <w:p>
      <w:pPr>
        <w:pStyle w:val="Compact"/>
        <w:numPr>
          <w:ilvl w:val="0"/>
          <w:numId w:val="1001"/>
        </w:numPr>
      </w:pPr>
      <w:r>
        <w:t xml:space="preserve">Built and modernized enterprise lakehouse and warehouse platforms using Azure and Microsoft Fabric medallion architecture (bronze/silver/gold), transferable to Databricks data engineering patterns.</w:t>
      </w:r>
    </w:p>
    <w:p>
      <w:pPr>
        <w:pStyle w:val="Compact"/>
        <w:numPr>
          <w:ilvl w:val="0"/>
          <w:numId w:val="1001"/>
        </w:numPr>
      </w:pPr>
      <w:r>
        <w:t xml:space="preserve">Strong SQL and Python-based data engineering capability across ingestion, transformation, curated analytical datasets, and reusable semantic layers.</w:t>
      </w:r>
    </w:p>
    <w:p>
      <w:pPr>
        <w:pStyle w:val="Compact"/>
        <w:numPr>
          <w:ilvl w:val="0"/>
          <w:numId w:val="1001"/>
        </w:numPr>
      </w:pPr>
      <w:r>
        <w:t xml:space="preserve">Improved pipeline reliability and operational performance through data quality controls, monitoring, alerting, and structured runbooks.</w:t>
      </w:r>
    </w:p>
    <w:p>
      <w:pPr>
        <w:pStyle w:val="Compact"/>
        <w:numPr>
          <w:ilvl w:val="0"/>
          <w:numId w:val="1001"/>
        </w:numPr>
      </w:pPr>
      <w:r>
        <w:t xml:space="preserve">Applied disciplined data modelling, testing, and documentation standards to improve trust, reusability, and delivery speed for analytics teams.</w:t>
      </w:r>
    </w:p>
    <w:p>
      <w:pPr>
        <w:pStyle w:val="Compact"/>
        <w:numPr>
          <w:ilvl w:val="0"/>
          <w:numId w:val="1001"/>
        </w:numPr>
      </w:pPr>
      <w:r>
        <w:t xml:space="preserve">Partnered with analytics, governance, and business stakeholders to deliver trusted data assets used for reporting, forecasting, and advanced analytics.</w:t>
      </w:r>
    </w:p>
    <w:bookmarkEnd w:id="10"/>
    <w:bookmarkStart w:id="11" w:name="professional-summary"/>
    <w:p>
      <w:pPr>
        <w:pStyle w:val="Heading2"/>
      </w:pPr>
      <w:r>
        <w:t xml:space="preserve">Professional Summary</w:t>
      </w:r>
    </w:p>
    <w:p>
      <w:pPr>
        <w:pStyle w:val="FirstParagraph"/>
      </w:pPr>
      <w:r>
        <w:t xml:space="preserve">Senior data engineering and platform leader with 15+ years of experience designing and delivering scalable analytics data platforms in production environments. Hands-on background in SQL, Python, ETL/ELT orchestration, dimensional modelling, and cloud data services across Azure and Microsoft Fabric. Proven record building curated, analytics-ready datasets and improving pipeline stability, performance, and supportability through strong engineering standards. Effective at bridging raw data ingestion with governed analytical layers so analytics and data science teams can consume reliable, feature-ready data with confidence.</w:t>
      </w:r>
    </w:p>
    <w:bookmarkEnd w:id="11"/>
    <w:bookmarkStart w:id="12" w:name="core-competencies"/>
    <w:p>
      <w:pPr>
        <w:pStyle w:val="Heading2"/>
      </w:pPr>
      <w:r>
        <w:t xml:space="preserve">Core Competencies</w:t>
      </w:r>
    </w:p>
    <w:p>
      <w:pPr>
        <w:pStyle w:val="Compact"/>
        <w:numPr>
          <w:ilvl w:val="0"/>
          <w:numId w:val="1002"/>
        </w:numPr>
      </w:pPr>
      <w:r>
        <w:t xml:space="preserve">Production-grade data pipeline design and optimisation</w:t>
      </w:r>
    </w:p>
    <w:p>
      <w:pPr>
        <w:pStyle w:val="Compact"/>
        <w:numPr>
          <w:ilvl w:val="0"/>
          <w:numId w:val="1002"/>
        </w:numPr>
      </w:pPr>
      <w:r>
        <w:t xml:space="preserve">SQL-based analytics engineering and distributed data processing concepts</w:t>
      </w:r>
    </w:p>
    <w:p>
      <w:pPr>
        <w:pStyle w:val="Compact"/>
        <w:numPr>
          <w:ilvl w:val="0"/>
          <w:numId w:val="1002"/>
        </w:numPr>
      </w:pPr>
      <w:r>
        <w:t xml:space="preserve">Curated analytical dataset development for advanced analytics and ML use cases</w:t>
      </w:r>
    </w:p>
    <w:p>
      <w:pPr>
        <w:pStyle w:val="Compact"/>
        <w:numPr>
          <w:ilvl w:val="0"/>
          <w:numId w:val="1002"/>
        </w:numPr>
      </w:pPr>
      <w:r>
        <w:t xml:space="preserve">Data modelling, data quality testing, validation, and documentation</w:t>
      </w:r>
    </w:p>
    <w:p>
      <w:pPr>
        <w:pStyle w:val="Compact"/>
        <w:numPr>
          <w:ilvl w:val="0"/>
          <w:numId w:val="1002"/>
        </w:numPr>
      </w:pPr>
      <w:r>
        <w:t xml:space="preserve">Analytics engineering standards, patterns, and platform governance</w:t>
      </w:r>
    </w:p>
    <w:p>
      <w:pPr>
        <w:pStyle w:val="Compact"/>
        <w:numPr>
          <w:ilvl w:val="0"/>
          <w:numId w:val="1002"/>
        </w:numPr>
      </w:pPr>
      <w:r>
        <w:t xml:space="preserve">Pipeline reliability, observability, and cost/performance uplift</w:t>
      </w:r>
    </w:p>
    <w:p>
      <w:pPr>
        <w:pStyle w:val="Compact"/>
        <w:numPr>
          <w:ilvl w:val="0"/>
          <w:numId w:val="1002"/>
        </w:numPr>
      </w:pPr>
      <w:r>
        <w:t xml:space="preserve">Stakeholder collaboration across analytics, data science, governance, and operations</w:t>
      </w:r>
    </w:p>
    <w:bookmarkEnd w:id="12"/>
    <w:bookmarkStart w:id="13" w:name="technical-skills"/>
    <w:p>
      <w:pPr>
        <w:pStyle w:val="Heading2"/>
      </w:pPr>
      <w:r>
        <w:t xml:space="preserve">Technical Skills</w:t>
      </w:r>
    </w:p>
    <w:p>
      <w:pPr>
        <w:pStyle w:val="Compact"/>
        <w:numPr>
          <w:ilvl w:val="0"/>
          <w:numId w:val="1003"/>
        </w:numPr>
      </w:pPr>
      <w:r>
        <w:t xml:space="preserve">Data Engineering: SQL, Python, ETL/ELT, Azure Data Factory, Microsoft Fabric, SQL Server Integration Services (SSIS)</w:t>
      </w:r>
    </w:p>
    <w:p>
      <w:pPr>
        <w:pStyle w:val="Compact"/>
        <w:numPr>
          <w:ilvl w:val="0"/>
          <w:numId w:val="1003"/>
        </w:numPr>
      </w:pPr>
      <w:r>
        <w:t xml:space="preserve">Cloud and Platforms: Microsoft Azure, Azure SQL, Azure Synapse, Microsoft Fabric lakehouse architecture</w:t>
      </w:r>
    </w:p>
    <w:p>
      <w:pPr>
        <w:pStyle w:val="Compact"/>
        <w:numPr>
          <w:ilvl w:val="0"/>
          <w:numId w:val="1003"/>
        </w:numPr>
      </w:pPr>
      <w:r>
        <w:t xml:space="preserve">Analytics and BI: Power BI, DAX, Power Query, semantic models, enterprise reporting delivery</w:t>
      </w:r>
    </w:p>
    <w:p>
      <w:pPr>
        <w:pStyle w:val="Compact"/>
        <w:numPr>
          <w:ilvl w:val="0"/>
          <w:numId w:val="1003"/>
        </w:numPr>
      </w:pPr>
      <w:r>
        <w:t xml:space="preserve">Data Design: Dimensional modelling, medallion architecture, curated data layers, reusable data assets</w:t>
      </w:r>
    </w:p>
    <w:p>
      <w:pPr>
        <w:pStyle w:val="Compact"/>
        <w:numPr>
          <w:ilvl w:val="0"/>
          <w:numId w:val="1003"/>
        </w:numPr>
      </w:pPr>
      <w:r>
        <w:t xml:space="preserve">Engineering Practices: Data validation, testing frameworks, monitoring and alerting, runbooks, documentation standards</w:t>
      </w:r>
    </w:p>
    <w:p>
      <w:pPr>
        <w:pStyle w:val="Compact"/>
        <w:numPr>
          <w:ilvl w:val="0"/>
          <w:numId w:val="1003"/>
        </w:numPr>
      </w:pPr>
      <w:r>
        <w:t xml:space="preserve">Databricks/PySpark Context: Strong alignment with Databricks-style medallion and Spark-based transformation patterns in modern cloud analytics stacks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hands-on design and delivery of enterprise data pipelines and integration architecture in a production environment.</w:t>
      </w:r>
      <w:r>
        <w:t xml:space="preserve"> </w:t>
      </w:r>
      <w:r>
        <w:t xml:space="preserve">- Implemented Fabric medallion architecture (bronze/silver/gold) to improve ingestion reliability and create trusted curated data layers for analytics consumption.</w:t>
      </w:r>
      <w:r>
        <w:t xml:space="preserve"> </w:t>
      </w:r>
      <w:r>
        <w:t xml:space="preserve">- Designed SQL and Python-driven ETL/ELT transformation patterns across multiple source systems with standardized controls and operational monitoring.</w:t>
      </w:r>
      <w:r>
        <w:t xml:space="preserve"> </w:t>
      </w:r>
      <w:r>
        <w:t xml:space="preserve">- Improved pipeline reliability through validation controls, anomaly monitoring, and alerting across critical datasets.</w:t>
      </w:r>
      <w:r>
        <w:t xml:space="preserve"> </w:t>
      </w:r>
      <w:r>
        <w:t xml:space="preserve">- Embedded engineering standards for documentation, data quality, and supportability to improve team delivery consistency.</w:t>
      </w:r>
      <w:r>
        <w:t xml:space="preserve"> </w:t>
      </w:r>
      <w:r>
        <w:t xml:space="preserve">- Partnered with reporting and analytics stakeholders to improve semantic model quality, refresh governance, and downstream performance.</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platform and integration architecture across 250+ endpoints, aligning upstream ingestion with curated analytics-ready datasets.</w:t>
      </w:r>
      <w:r>
        <w:t xml:space="preserve"> </w:t>
      </w:r>
      <w:r>
        <w:t xml:space="preserve">- Led current-state and target-state architecture assessment to modernize warehouse and lakehouse capabilities.</w:t>
      </w:r>
      <w:r>
        <w:t xml:space="preserve"> </w:t>
      </w:r>
      <w:r>
        <w:t xml:space="preserve">- Defined reusable data modelling standards and transformation design patterns for executive and operational analytics.</w:t>
      </w:r>
      <w:r>
        <w:t xml:space="preserve"> </w:t>
      </w:r>
      <w:r>
        <w:t xml:space="preserve">- Coordinated integration across Finance (D365 F&amp;O), Payroll, CRM, and SharePoint systems, including dependency and risk assessment.</w:t>
      </w:r>
      <w:r>
        <w:t xml:space="preserve"> </w:t>
      </w:r>
      <w:r>
        <w:t xml:space="preserve">- Supported migration delivery with structured test planning, validation, and release governance.</w:t>
      </w:r>
      <w:r>
        <w:t xml:space="preserve"> </w:t>
      </w:r>
      <w:r>
        <w:t xml:space="preserve">- Improved platform trust through stronger lineage, documentation, and data quality practices.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workloads.</w:t>
      </w:r>
      <w:r>
        <w:t xml:space="preserve"> </w:t>
      </w:r>
      <w:r>
        <w:t xml:space="preserve">- Supported integration-heavy programs and contributed to operational data platform governance.</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Delivered data migration and integration outcomes with strong operational governance and documentation.</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Built and maintained SQL-based ETL processes and business logic for dependable operational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enterprise system migration and data cutover activities, including UAT and controlled go-live execution.</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enterprise software and integration initiatives, vendor coordination, and delivery governance.</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Managed software delivery governance and QA oversight for intelligent building solutions.</w:t>
      </w:r>
    </w:p>
    <w:bookmarkEnd w:id="22"/>
    <w:bookmarkEnd w:id="23"/>
    <w:bookmarkStart w:id="24"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GCE A/L (Double Mathematics, Physics, Chemistry) - Ananda College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2026-03-02T13:24:36Z</dcterms:created>
  <dcterms:modified xsi:type="dcterms:W3CDTF">2026-03-02T13:24:36Z</dcterms:modified>
</cp:coreProperties>
</file>

<file path=docProps/custom.xml><?xml version="1.0" encoding="utf-8"?>
<Properties xmlns="http://schemas.openxmlformats.org/officeDocument/2006/custom-properties" xmlns:vt="http://schemas.openxmlformats.org/officeDocument/2006/docPropsVTypes"/>
</file>