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sudath-attanayake"/>
    <w:p>
      <w:pPr>
        <w:pStyle w:val="Heading1"/>
      </w:pPr>
      <w:r>
        <w:t xml:space="preserve">Sudath Attanayake</w:t>
      </w:r>
    </w:p>
    <w:p>
      <w:pPr>
        <w:pStyle w:val="FirstParagraph"/>
      </w:pPr>
      <w:r>
        <w:t xml:space="preserve">Melbourne, VIC, Australia | Available for 5 days onsite roles</w:t>
      </w:r>
      <w:r>
        <w:t xml:space="preserve"> </w:t>
      </w:r>
      <w:r>
        <w:t xml:space="preserve">LinkedIn: linkedin.com/in/sudath-attanayake | Email: sudatha@gmail.com | Phone: 0411040055</w:t>
      </w:r>
    </w:p>
    <w:bookmarkStart w:id="9" w:name="target-role"/>
    <w:p>
      <w:pPr>
        <w:pStyle w:val="Heading2"/>
      </w:pPr>
      <w:r>
        <w:t xml:space="preserve">Target Role</w:t>
      </w:r>
    </w:p>
    <w:p>
      <w:pPr>
        <w:pStyle w:val="FirstParagraph"/>
      </w:pPr>
      <w:r>
        <w:t xml:space="preserve">Senior Manager, Data &amp; Integration | Data Engineer - ANZ Data Team (Specsavers)</w:t>
      </w:r>
    </w:p>
    <w:bookmarkEnd w:id="9"/>
    <w:bookmarkStart w:id="10" w:name="professional-summary"/>
    <w:p>
      <w:pPr>
        <w:pStyle w:val="Heading2"/>
      </w:pPr>
      <w:r>
        <w:t xml:space="preserve">Professional Summary</w:t>
      </w:r>
    </w:p>
    <w:p>
      <w:pPr>
        <w:pStyle w:val="FirstParagraph"/>
      </w:pPr>
      <w:r>
        <w:t xml:space="preserve">Data engineering and integration professional with 15+ years of experience across Australia and New Zealand delivering enterprise data strategy, data strategy, data migration, ETL/ELT pipelines, and analytics platforms. Strong hands-on capability in Azure data services, SQL, Python, data transformation, and secure data operations. Proven success modernizing legacy systems, building dimensional data model solutions, implementing master data management (MDM), and partnering with stakeholders across ANZ to deliver business-aligned outcomes.</w:t>
      </w:r>
    </w:p>
    <w:bookmarkEnd w:id="10"/>
    <w:bookmarkStart w:id="11" w:name="core-skills"/>
    <w:p>
      <w:pPr>
        <w:pStyle w:val="Heading2"/>
      </w:pPr>
      <w:r>
        <w:t xml:space="preserve">Core Skills</w:t>
      </w:r>
    </w:p>
    <w:p>
      <w:pPr>
        <w:pStyle w:val="Compact"/>
        <w:numPr>
          <w:ilvl w:val="0"/>
          <w:numId w:val="1001"/>
        </w:numPr>
      </w:pPr>
      <w:r>
        <w:t xml:space="preserve">Enterprise Data Strategy and Data Strategy execution</w:t>
      </w:r>
    </w:p>
    <w:p>
      <w:pPr>
        <w:pStyle w:val="Compact"/>
        <w:numPr>
          <w:ilvl w:val="0"/>
          <w:numId w:val="1001"/>
        </w:numPr>
      </w:pPr>
      <w:r>
        <w:t xml:space="preserve">Data Engineering: data transformation, data migration, ETL/ELT pipeline design, integration delivery</w:t>
      </w:r>
    </w:p>
    <w:p>
      <w:pPr>
        <w:pStyle w:val="Compact"/>
        <w:numPr>
          <w:ilvl w:val="0"/>
          <w:numId w:val="1001"/>
        </w:numPr>
      </w:pPr>
      <w:r>
        <w:t xml:space="preserve">Azure Stack: Azure SQL, SQL Server, Azure Data Factory (ADF), Microsoft Fabric, Event Hub</w:t>
      </w:r>
    </w:p>
    <w:p>
      <w:pPr>
        <w:pStyle w:val="Compact"/>
        <w:numPr>
          <w:ilvl w:val="0"/>
          <w:numId w:val="1001"/>
        </w:numPr>
      </w:pPr>
      <w:r>
        <w:t xml:space="preserve">Big Data and Lakehouse: Medallion architecture (Bronze/Silver/Gold), scalable data layer design, governed lifecycle controls</w:t>
      </w:r>
    </w:p>
    <w:p>
      <w:pPr>
        <w:pStyle w:val="Compact"/>
        <w:numPr>
          <w:ilvl w:val="0"/>
          <w:numId w:val="1001"/>
        </w:numPr>
      </w:pPr>
      <w:r>
        <w:t xml:space="preserve">Data Modeling: dimensional model and dimensional data model design for analytics and reporting</w:t>
      </w:r>
    </w:p>
    <w:p>
      <w:pPr>
        <w:pStyle w:val="Compact"/>
        <w:numPr>
          <w:ilvl w:val="0"/>
          <w:numId w:val="1001"/>
        </w:numPr>
      </w:pPr>
      <w:r>
        <w:t xml:space="preserve">Master Data Management: master data management (MDM) framework design and implementation</w:t>
      </w:r>
    </w:p>
    <w:p>
      <w:pPr>
        <w:pStyle w:val="Compact"/>
        <w:numPr>
          <w:ilvl w:val="0"/>
          <w:numId w:val="1001"/>
        </w:numPr>
      </w:pPr>
      <w:r>
        <w:t xml:space="preserve">Languages and Query: SQL (advanced), Python (data engineering and automation), DAX</w:t>
      </w:r>
    </w:p>
    <w:p>
      <w:pPr>
        <w:pStyle w:val="Compact"/>
        <w:numPr>
          <w:ilvl w:val="0"/>
          <w:numId w:val="1001"/>
        </w:numPr>
      </w:pPr>
      <w:r>
        <w:t xml:space="preserve">Analytics and Reporting: Power BI, semantic models, deployment pipelines, enterprise reporting optimization</w:t>
      </w:r>
    </w:p>
    <w:p>
      <w:pPr>
        <w:pStyle w:val="Compact"/>
        <w:numPr>
          <w:ilvl w:val="0"/>
          <w:numId w:val="1001"/>
        </w:numPr>
      </w:pPr>
      <w:r>
        <w:t xml:space="preserve">Data Integrity and Security: governance controls, metadata, lineage, standards, operational resilience</w:t>
      </w:r>
    </w:p>
    <w:bookmarkEnd w:id="11"/>
    <w:bookmarkStart w:id="12" w:name="ats-keywords"/>
    <w:p>
      <w:pPr>
        <w:pStyle w:val="Heading2"/>
      </w:pPr>
      <w:r>
        <w:t xml:space="preserve">ATS Keywords</w:t>
      </w:r>
    </w:p>
    <w:p>
      <w:pPr>
        <w:pStyle w:val="FirstParagraph"/>
      </w:pPr>
      <w:r>
        <w:t xml:space="preserve">Azure Databricks, SQL, Python, data transformation, data migration, ETL, ELT, big data platform architecture, data integrity, data security, legacy system migration, enterprise data strategy, data strategy, dimensional model, dimensional data model, master data management, MDM, Power BI, ANZ stakeholder engagement.</w:t>
      </w:r>
    </w:p>
    <w:bookmarkEnd w:id="12"/>
    <w:bookmarkStart w:id="20" w:name="professional-experience"/>
    <w:p>
      <w:pPr>
        <w:pStyle w:val="Heading2"/>
      </w:pPr>
      <w:r>
        <w:t xml:space="preserve">Professional Experience</w:t>
      </w:r>
    </w:p>
    <w:bookmarkStart w:id="13" w:name="attekus-melbourne-australia-hybrid"/>
    <w:p>
      <w:pPr>
        <w:pStyle w:val="Heading3"/>
      </w:pPr>
      <w:r>
        <w:t xml:space="preserve">Attekus, Melbourne, Australia (Hybrid)</w:t>
      </w:r>
    </w:p>
    <w:p>
      <w:pPr>
        <w:pStyle w:val="FirstParagraph"/>
      </w:pPr>
      <w:r>
        <w:rPr>
          <w:b/>
          <w:bCs/>
        </w:rPr>
        <w:t xml:space="preserve">Data Platform Lead | Apr 2025 - Feb 2026</w:t>
      </w:r>
      <w:r>
        <w:t xml:space="preserve"> </w:t>
      </w:r>
      <w:r>
        <w:t xml:space="preserve">- Reviewed current-state data landscape, identified inefficiencies, and delivered prioritized uplift actions.</w:t>
      </w:r>
      <w:r>
        <w:t xml:space="preserve"> </w:t>
      </w:r>
      <w:r>
        <w:t xml:space="preserve">- Led hands-on data platform and integration delivery, translating business requirements into practical data solutions.</w:t>
      </w:r>
      <w:r>
        <w:t xml:space="preserve"> </w:t>
      </w:r>
      <w:r>
        <w:t xml:space="preserve">- Owned enterprise data strategy and data strategy delivery for data uplift, governance, and platform modernization.</w:t>
      </w:r>
      <w:r>
        <w:t xml:space="preserve"> </w:t>
      </w:r>
      <w:r>
        <w:t xml:space="preserve">- Designed and implemented dimensional model and dimensional data model structures for trusted reporting and analytics.</w:t>
      </w:r>
      <w:r>
        <w:t xml:space="preserve"> </w:t>
      </w:r>
      <w:r>
        <w:t xml:space="preserve">- Implemented Microsoft Fabric medallion architecture (Bronze, Silver, Gold) to improve scalable ingestion and transformation.</w:t>
      </w:r>
      <w:r>
        <w:t xml:space="preserve"> </w:t>
      </w:r>
      <w:r>
        <w:t xml:space="preserve">- Established master data management (MDM) rules and standards to improve data consistency, quality, and reuse.</w:t>
      </w:r>
      <w:r>
        <w:t xml:space="preserve"> </w:t>
      </w:r>
      <w:r>
        <w:t xml:space="preserve">- Improved repeatable ETL/ELT processes, data integrity controls, and security-aligned operational practices.</w:t>
      </w:r>
      <w:r>
        <w:t xml:space="preserve"> </w:t>
      </w:r>
      <w:r>
        <w:t xml:space="preserve">- Owned Power BI uplift across environments, including DAX optimization, semantic model quality, and deployment pipeline improvements.</w:t>
      </w:r>
    </w:p>
    <w:bookmarkEnd w:id="13"/>
    <w:bookmarkStart w:id="14" w:name="Xa3e23a787797b26d408ded3d00c3d6bada92111"/>
    <w:p>
      <w:pPr>
        <w:pStyle w:val="Heading3"/>
      </w:pPr>
      <w:r>
        <w:t xml:space="preserve">Abano Healthcare Group, Melbourne, Australia (Hybrid)</w:t>
      </w:r>
    </w:p>
    <w:p>
      <w:pPr>
        <w:pStyle w:val="FirstParagraph"/>
      </w:pPr>
      <w:r>
        <w:rPr>
          <w:b/>
          <w:bCs/>
        </w:rPr>
        <w:t xml:space="preserve">Data and Analytics Architect | Nov 2022 - Apr 2025</w:t>
      </w:r>
      <w:r>
        <w:t xml:space="preserve"> </w:t>
      </w:r>
      <w:r>
        <w:t xml:space="preserve">- Architecture owner for enterprise analytics and integration capability across 250+ endpoints.</w:t>
      </w:r>
      <w:r>
        <w:t xml:space="preserve"> </w:t>
      </w:r>
      <w:r>
        <w:t xml:space="preserve">- Defined enterprise data strategy and data strategy roadmap for legacy warehouse modernization and migration.</w:t>
      </w:r>
      <w:r>
        <w:t xml:space="preserve"> </w:t>
      </w:r>
      <w:r>
        <w:t xml:space="preserve">- Designed dimensional data model patterns for finance, payroll, and operational reporting use cases.</w:t>
      </w:r>
      <w:r>
        <w:t xml:space="preserve"> </w:t>
      </w:r>
      <w:r>
        <w:t xml:space="preserve">- Led architecture and delivery planning for ETL/ELT and integration workloads across business-critical systems.</w:t>
      </w:r>
      <w:r>
        <w:t xml:space="preserve"> </w:t>
      </w:r>
      <w:r>
        <w:t xml:space="preserve">- Implemented master data management (MDM) principles and governance controls to strengthen trusted analytics outcomes.</w:t>
      </w:r>
      <w:r>
        <w:t xml:space="preserve"> </w:t>
      </w:r>
      <w:r>
        <w:t xml:space="preserve">- Strengthened BI governance with Power BI modeling standards, DAX quality controls, semantic model consistency, and controlled release processes.</w:t>
      </w:r>
    </w:p>
    <w:bookmarkEnd w:id="14"/>
    <w:bookmarkStart w:id="15" w:name="X59d58a29d8c82f18fa6f1135fe52029de99abec"/>
    <w:p>
      <w:pPr>
        <w:pStyle w:val="Heading3"/>
      </w:pPr>
      <w:r>
        <w:t xml:space="preserve">Abano Healthcare Group, Auckland, New Zealand</w:t>
      </w:r>
    </w:p>
    <w:p>
      <w:pPr>
        <w:pStyle w:val="FirstParagraph"/>
      </w:pPr>
      <w:r>
        <w:rPr>
          <w:b/>
          <w:bCs/>
        </w:rPr>
        <w:t xml:space="preserve">Senior DBA | Sep 2021 - Nov 2022</w:t>
      </w:r>
      <w:r>
        <w:t xml:space="preserve"> </w:t>
      </w:r>
      <w:r>
        <w:t xml:space="preserve">- Improved SQL Server reliability, resilience, and performance for business-critical data services.</w:t>
      </w:r>
      <w:r>
        <w:t xml:space="preserve"> </w:t>
      </w:r>
      <w:r>
        <w:t xml:space="preserve">- Supported ANZ platform consolidation and data workstreams for system implementation and migration activities.</w:t>
      </w:r>
      <w:r>
        <w:t xml:space="preserve"> </w:t>
      </w:r>
      <w:r>
        <w:t xml:space="preserve">- Provided technical leadership in integration-heavy environments including Dynamics 365 Finance and Operations contexts.</w:t>
      </w:r>
    </w:p>
    <w:bookmarkEnd w:id="15"/>
    <w:bookmarkStart w:id="16" w:name="whanau-tahi-limited-auckland-new-zealand"/>
    <w:p>
      <w:pPr>
        <w:pStyle w:val="Heading3"/>
      </w:pPr>
      <w:r>
        <w:t xml:space="preserve">Whanau Tahi Limited, Auckland, New Zealand</w:t>
      </w:r>
    </w:p>
    <w:p>
      <w:pPr>
        <w:pStyle w:val="FirstParagraph"/>
      </w:pPr>
      <w:r>
        <w:rPr>
          <w:b/>
          <w:bCs/>
        </w:rPr>
        <w:t xml:space="preserve">Senior Database Administrator | Oct 2016 - Sep 2021</w:t>
      </w:r>
      <w:r>
        <w:t xml:space="preserve"> </w:t>
      </w:r>
      <w:r>
        <w:t xml:space="preserve">- Primary DBA for New Zealand’s national e-Prescription platform in a mission-critical healthcare environment.</w:t>
      </w:r>
      <w:r>
        <w:t xml:space="preserve"> </w:t>
      </w:r>
      <w:r>
        <w:t xml:space="preserve">- Led an 8 TB SQL Server to Azure migration with staged governance and controlled cutover.</w:t>
      </w:r>
      <w:r>
        <w:t xml:space="preserve"> </w:t>
      </w:r>
      <w:r>
        <w:t xml:space="preserve">- Delivered data migration and data transformation workstreams supporting legacy modernization and integration outcomes.</w:t>
      </w:r>
      <w:r>
        <w:t xml:space="preserve"> </w:t>
      </w:r>
      <w:r>
        <w:t xml:space="preserve">- Applied master data management (MDM) practices and data quality controls to improve consistency across integrated datasets.</w:t>
      </w:r>
      <w:r>
        <w:t xml:space="preserve"> </w:t>
      </w:r>
      <w:r>
        <w:t xml:space="preserve">- Established repeatable operational processes for performance, capacity, availability, and security.</w:t>
      </w:r>
    </w:p>
    <w:bookmarkEnd w:id="16"/>
    <w:bookmarkStart w:id="17" w:name="simplhealth-auckland-new-zealand"/>
    <w:p>
      <w:pPr>
        <w:pStyle w:val="Heading3"/>
      </w:pPr>
      <w:r>
        <w:t xml:space="preserve">SimplHealth, Auckland, New Zealand</w:t>
      </w:r>
    </w:p>
    <w:p>
      <w:pPr>
        <w:pStyle w:val="FirstParagraph"/>
      </w:pPr>
      <w:r>
        <w:rPr>
          <w:b/>
          <w:bCs/>
        </w:rPr>
        <w:t xml:space="preserve">Senior DBA | Mar 2013 - Nov 2016</w:t>
      </w:r>
      <w:r>
        <w:t xml:space="preserve"> </w:t>
      </w:r>
      <w:r>
        <w:t xml:space="preserve">- Delivered integration and reporting data services for healthcare operations.</w:t>
      </w:r>
      <w:r>
        <w:t xml:space="preserve"> </w:t>
      </w:r>
      <w:r>
        <w:t xml:space="preserve">- Implemented reporting pipelines and business logic to improve operational decision-making.</w:t>
      </w:r>
      <w:r>
        <w:t xml:space="preserve"> </w:t>
      </w:r>
      <w:r>
        <w:t xml:space="preserve">- Supported production troubleshooting and stabilization for high-availability data services.</w:t>
      </w:r>
    </w:p>
    <w:bookmarkEnd w:id="17"/>
    <w:bookmarkStart w:id="18" w:name="X597f119c46e6a7cdeaa090cbc6fb6ec6e943199"/>
    <w:p>
      <w:pPr>
        <w:pStyle w:val="Heading3"/>
      </w:pPr>
      <w:r>
        <w:t xml:space="preserve">Whangarei District Council, Whangarei, New Zealand</w:t>
      </w:r>
    </w:p>
    <w:p>
      <w:pPr>
        <w:pStyle w:val="FirstParagraph"/>
      </w:pPr>
      <w:r>
        <w:rPr>
          <w:b/>
          <w:bCs/>
        </w:rPr>
        <w:t xml:space="preserve">Senior DBA | Sep 2007 - Mar 2013</w:t>
      </w:r>
      <w:r>
        <w:t xml:space="preserve"> </w:t>
      </w:r>
      <w:r>
        <w:t xml:space="preserve">- Delivered data migration and system integration activities for enterprise transformation initiatives.</w:t>
      </w:r>
      <w:r>
        <w:t xml:space="preserve"> </w:t>
      </w:r>
      <w:r>
        <w:t xml:space="preserve">- Supported release governance, UAT, and cutover planning across multiple business systems.</w:t>
      </w:r>
    </w:p>
    <w:bookmarkEnd w:id="18"/>
    <w:bookmarkStart w:id="19" w:name="X02905604a1057c4f073ab818bf9449804bf849e"/>
    <w:p>
      <w:pPr>
        <w:pStyle w:val="Heading3"/>
      </w:pPr>
      <w:r>
        <w:t xml:space="preserve">Northland District Health Board, New Zealand</w:t>
      </w:r>
    </w:p>
    <w:p>
      <w:pPr>
        <w:pStyle w:val="FirstParagraph"/>
      </w:pPr>
      <w:r>
        <w:rPr>
          <w:b/>
          <w:bCs/>
        </w:rPr>
        <w:t xml:space="preserve">DBA | 2003 - 2007</w:t>
      </w:r>
      <w:r>
        <w:t xml:space="preserve"> </w:t>
      </w:r>
      <w:r>
        <w:t xml:space="preserve">- Migrated legacy Microsoft Access systems to SQL Server and .NET-aligned platforms.</w:t>
      </w:r>
      <w:r>
        <w:t xml:space="preserve"> </w:t>
      </w:r>
      <w:r>
        <w:t xml:space="preserve">- Supported clinical data migration and go-live activities in regulated environments.</w:t>
      </w:r>
    </w:p>
    <w:bookmarkEnd w:id="19"/>
    <w:bookmarkEnd w:id="20"/>
    <w:bookmarkStart w:id="21" w:name="X2afa3627ac71f56f348a34940cbfc1d630ddcf3"/>
    <w:p>
      <w:pPr>
        <w:pStyle w:val="Heading2"/>
      </w:pPr>
      <w:r>
        <w:t xml:space="preserve">Role Alignment to Specsavers Data Engineer JD</w:t>
      </w:r>
    </w:p>
    <w:p>
      <w:pPr>
        <w:pStyle w:val="Compact"/>
        <w:numPr>
          <w:ilvl w:val="0"/>
          <w:numId w:val="1002"/>
        </w:numPr>
      </w:pPr>
      <w:r>
        <w:t xml:space="preserve">Extensive hands-on SQL, Python, ETL/ELT, migration, and integration delivery across legacy and modern Azure-aligned environments.</w:t>
      </w:r>
    </w:p>
    <w:p>
      <w:pPr>
        <w:pStyle w:val="Compact"/>
        <w:numPr>
          <w:ilvl w:val="0"/>
          <w:numId w:val="1002"/>
        </w:numPr>
      </w:pPr>
      <w:r>
        <w:t xml:space="preserve">Strong record of enterprise data strategy and data strategy implementation with business-focused outcomes.</w:t>
      </w:r>
    </w:p>
    <w:p>
      <w:pPr>
        <w:pStyle w:val="Compact"/>
        <w:numPr>
          <w:ilvl w:val="0"/>
          <w:numId w:val="1002"/>
        </w:numPr>
      </w:pPr>
      <w:r>
        <w:t xml:space="preserve">Proven dimensional modeling capability (dimensional model and dimensional data model) for scalable analytics.</w:t>
      </w:r>
    </w:p>
    <w:p>
      <w:pPr>
        <w:pStyle w:val="Compact"/>
        <w:numPr>
          <w:ilvl w:val="0"/>
          <w:numId w:val="1002"/>
        </w:numPr>
      </w:pPr>
      <w:r>
        <w:t xml:space="preserve">Practical master data management (MDM) and governance delivery focused on data integrity and quality.</w:t>
      </w:r>
    </w:p>
    <w:p>
      <w:pPr>
        <w:pStyle w:val="Compact"/>
        <w:numPr>
          <w:ilvl w:val="0"/>
          <w:numId w:val="1002"/>
        </w:numPr>
      </w:pPr>
      <w:r>
        <w:t xml:space="preserve">Demonstrated ANZ stakeholder collaboration with clear communication across technical and business audiences.</w:t>
      </w:r>
    </w:p>
    <w:bookmarkEnd w:id="21"/>
    <w:bookmarkStart w:id="22" w:name="education"/>
    <w:p>
      <w:pPr>
        <w:pStyle w:val="Heading2"/>
      </w:pPr>
      <w:r>
        <w:t xml:space="preserve">Education</w:t>
      </w:r>
    </w:p>
    <w:p>
      <w:pPr>
        <w:pStyle w:val="Compact"/>
        <w:numPr>
          <w:ilvl w:val="0"/>
          <w:numId w:val="1003"/>
        </w:numPr>
      </w:pPr>
      <w:r>
        <w:t xml:space="preserve">MSc in Computer Science (First Class Honors)</w:t>
      </w:r>
    </w:p>
    <w:p>
      <w:pPr>
        <w:pStyle w:val="Compact"/>
        <w:numPr>
          <w:ilvl w:val="0"/>
          <w:numId w:val="1003"/>
        </w:numPr>
      </w:pPr>
      <w:r>
        <w:t xml:space="preserve">A/L (Double Maths, Physics, Chemistry) - Ananda College</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2026-02-25T00:33:16Z</dcterms:created>
  <dcterms:modified xsi:type="dcterms:W3CDTF">2026-02-25T00:33:16Z</dcterms:modified>
</cp:coreProperties>
</file>

<file path=docProps/custom.xml><?xml version="1.0" encoding="utf-8"?>
<Properties xmlns="http://schemas.openxmlformats.org/officeDocument/2006/custom-properties" xmlns:vt="http://schemas.openxmlformats.org/officeDocument/2006/docPropsVTypes"/>
</file>