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t xml:space="preserve"> </w:t>
      </w: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p>
      <w:pPr>
        <w:pStyle w:val="BodyText"/>
      </w:pPr>
      <w:r>
        <w:t xml:space="preserve">25 February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Specsavers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Engineer - ANZ Data Team role. My background in data engineering, integration, and analytics aligns strongly with your requirements, and I am comfortable combining strategy with hands-on delivery.</w:t>
      </w:r>
    </w:p>
    <w:p>
      <w:pPr>
        <w:pStyle w:val="BodyText"/>
      </w:pPr>
      <w:r>
        <w:t xml:space="preserve">I have focused on enterprise data platform uplift, ETL/ELT design, SQL-based engineering, and Power BI capability uplift including DAX, semantic models, and deployment pipelines. I also bring experience with governance, data quality, and delivery leadership across complex stakeholder environments.</w:t>
      </w:r>
    </w:p>
    <w:p>
      <w:pPr>
        <w:pStyle w:val="BodyText"/>
      </w:pPr>
      <w:r>
        <w:t xml:space="preserve">I would welcome the opportunity to discuss how I can help deliver your data and integration roadmap.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2026-02-25T00:33:17Z</dcterms:created>
  <dcterms:modified xsi:type="dcterms:W3CDTF">2026-02-25T00:33:17Z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