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udath-attanayake"/>
    <w:p>
      <w:pPr>
        <w:pStyle w:val="Heading1"/>
      </w:pPr>
      <w:r>
        <w:t xml:space="preserve">Sudath Attanayake</w:t>
      </w:r>
    </w:p>
    <w:p>
      <w:pPr>
        <w:pStyle w:val="FirstParagraph"/>
      </w:pPr>
      <w:r>
        <w:t xml:space="preserve">Melbourne, VIC, Australia | Available for 5 days onsite roles</w:t>
      </w:r>
      <w:r>
        <w:br/>
      </w:r>
      <w:r>
        <w:t xml:space="preserve">LinkedIn: linkedin.com/in/sudath-attanayake | Email: sudatha@gmail.com | Phone: 0411040055</w:t>
      </w:r>
    </w:p>
    <w:bookmarkStart w:id="9" w:name="technical-lead---data-engineering"/>
    <w:p>
      <w:pPr>
        <w:pStyle w:val="Heading2"/>
      </w:pPr>
      <w:r>
        <w:t xml:space="preserve">Technical Lead - Data Engineering</w:t>
      </w:r>
    </w:p>
    <w:bookmarkEnd w:id="9"/>
    <w:bookmarkStart w:id="10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Data Platform Lead with 15+ years of experience delivering enterprise-scale Azure SQL, Microsoft Fabric, Azure Databricks (Spark), ADLS Gen2, Delta Lake, and ETL/ELT modernisation across Australia and New Zealand environments. Proven in hands-on technical leadership, translating architecture into delivery, and improving platform performance, reliability, security, supportability, and operational readiness in complex production settings.</w:t>
      </w:r>
    </w:p>
    <w:bookmarkEnd w:id="10"/>
    <w:bookmarkStart w:id="11" w:name="X25bf4b6f18aa7cbce3652bad120ee3ff202e932"/>
    <w:p>
      <w:pPr>
        <w:pStyle w:val="Heading2"/>
      </w:pPr>
      <w:r>
        <w:t xml:space="preserve">Core Skills- Technical leadership, mentoring, engineering standards, design and code reviews</w:t>
      </w:r>
    </w:p>
    <w:p>
      <w:pPr>
        <w:pStyle w:val="Compact"/>
        <w:numPr>
          <w:ilvl w:val="0"/>
          <w:numId w:val="1001"/>
        </w:numPr>
      </w:pPr>
      <w:r>
        <w:t xml:space="preserve">Data platform architecture and delivery across Azure and Microsoft SQL Server</w:t>
      </w:r>
    </w:p>
    <w:p>
      <w:pPr>
        <w:pStyle w:val="Compact"/>
        <w:numPr>
          <w:ilvl w:val="0"/>
          <w:numId w:val="1001"/>
        </w:numPr>
      </w:pPr>
      <w:r>
        <w:t xml:space="preserve">ETL/ELT pipeline design, batch and streaming ingestion, CDC patterns, and data migration</w:t>
      </w:r>
    </w:p>
    <w:p>
      <w:pPr>
        <w:pStyle w:val="Compact"/>
        <w:numPr>
          <w:ilvl w:val="0"/>
          <w:numId w:val="1001"/>
        </w:numPr>
      </w:pPr>
      <w:r>
        <w:t xml:space="preserve">Azure Databricks, Spark engineering, ADLS Gen2, Delta Lake, Azure Data Factory (ADF), Event Hub</w:t>
      </w:r>
    </w:p>
    <w:p>
      <w:pPr>
        <w:pStyle w:val="Compact"/>
        <w:numPr>
          <w:ilvl w:val="0"/>
          <w:numId w:val="1001"/>
        </w:numPr>
      </w:pPr>
      <w:r>
        <w:t xml:space="preserve">NFR ownership: performance, availability, security, reliability, supportability</w:t>
      </w:r>
    </w:p>
    <w:p>
      <w:pPr>
        <w:pStyle w:val="Compact"/>
        <w:numPr>
          <w:ilvl w:val="0"/>
          <w:numId w:val="1001"/>
        </w:numPr>
      </w:pPr>
      <w:r>
        <w:t xml:space="preserve">Root cause analysis, production incident resolution, and sustainable fixes</w:t>
      </w:r>
    </w:p>
    <w:p>
      <w:pPr>
        <w:pStyle w:val="Compact"/>
        <w:numPr>
          <w:ilvl w:val="0"/>
          <w:numId w:val="1001"/>
        </w:numPr>
      </w:pPr>
      <w:r>
        <w:t xml:space="preserve">Data modelling for reporting and analytics, semantic models, and DAX</w:t>
      </w:r>
    </w:p>
    <w:p>
      <w:pPr>
        <w:pStyle w:val="Compact"/>
        <w:numPr>
          <w:ilvl w:val="0"/>
          <w:numId w:val="1001"/>
        </w:numPr>
      </w:pPr>
      <w:r>
        <w:t xml:space="preserve">DevOps delivery with Azure DevOps, CI/CD, release governance, operational readiness</w:t>
      </w:r>
    </w:p>
    <w:p>
      <w:pPr>
        <w:pStyle w:val="Compact"/>
        <w:numPr>
          <w:ilvl w:val="0"/>
          <w:numId w:val="1001"/>
        </w:numPr>
      </w:pPr>
      <w:r>
        <w:t xml:space="preserve">Data governance, metadata, lineage, and data quality controls</w:t>
      </w:r>
    </w:p>
    <w:p>
      <w:pPr>
        <w:pStyle w:val="Compact"/>
        <w:numPr>
          <w:ilvl w:val="0"/>
          <w:numId w:val="1001"/>
        </w:numPr>
      </w:pPr>
      <w:r>
        <w:t xml:space="preserve">Cost optimisation and efficient platform design across data and integration workloads</w:t>
      </w:r>
    </w:p>
    <w:bookmarkEnd w:id="11"/>
    <w:bookmarkStart w:id="12" w:name="technical-stack"/>
    <w:p>
      <w:pPr>
        <w:pStyle w:val="Heading2"/>
      </w:pPr>
      <w:r>
        <w:t xml:space="preserve">Technical Stack</w:t>
      </w:r>
    </w:p>
    <w:p>
      <w:pPr>
        <w:pStyle w:val="Compact"/>
        <w:numPr>
          <w:ilvl w:val="0"/>
          <w:numId w:val="1002"/>
        </w:numPr>
      </w:pPr>
      <w:r>
        <w:t xml:space="preserve">Cloud and Data Platforms: Microsoft Azure, Azure Databricks, ADLS Gen2, Delta Lake, Azure SQL, SQL Server, Azure Data Factory, Event Hub, Microsoft Fabric</w:t>
      </w:r>
    </w:p>
    <w:p>
      <w:pPr>
        <w:pStyle w:val="Compact"/>
        <w:numPr>
          <w:ilvl w:val="0"/>
          <w:numId w:val="1002"/>
        </w:numPr>
      </w:pPr>
      <w:r>
        <w:t xml:space="preserve">Data Engineering: SQL, Spark, Databricks notebooks, ETL/ELT, SSIS, CDC, integration architecture, data migration and cutover planning</w:t>
      </w:r>
    </w:p>
    <w:p>
      <w:pPr>
        <w:pStyle w:val="Compact"/>
        <w:numPr>
          <w:ilvl w:val="0"/>
          <w:numId w:val="1002"/>
        </w:numPr>
      </w:pPr>
      <w:r>
        <w:t xml:space="preserve">Analytics and BI: Power BI, DAX, semantic models, deployment pipelines</w:t>
      </w:r>
    </w:p>
    <w:p>
      <w:pPr>
        <w:pStyle w:val="Compact"/>
        <w:numPr>
          <w:ilvl w:val="0"/>
          <w:numId w:val="1002"/>
        </w:numPr>
      </w:pPr>
      <w:r>
        <w:t xml:space="preserve">Governance and Quality: Microsoft Purview, metadata and lineage controls, data quality frameworks</w:t>
      </w:r>
    </w:p>
    <w:p>
      <w:pPr>
        <w:pStyle w:val="Compact"/>
        <w:numPr>
          <w:ilvl w:val="0"/>
          <w:numId w:val="1002"/>
        </w:numPr>
      </w:pPr>
      <w:r>
        <w:t xml:space="preserve">Delivery and Operations: Azure DevOps, CI/CD, change management, testing and release governance</w:t>
      </w:r>
    </w:p>
    <w:bookmarkEnd w:id="12"/>
    <w:bookmarkStart w:id="20" w:name="professional-experience"/>
    <w:p>
      <w:pPr>
        <w:pStyle w:val="Heading2"/>
      </w:pPr>
      <w:r>
        <w:t xml:space="preserve">Professional Experience</w:t>
      </w:r>
    </w:p>
    <w:bookmarkStart w:id="13" w:name="attekus-melbourne-australia-hybrid"/>
    <w:p>
      <w:pPr>
        <w:pStyle w:val="Heading3"/>
      </w:pPr>
      <w:r>
        <w:t xml:space="preserve">Attekus, Melbourne, Australia (Hybrid)</w:t>
      </w:r>
    </w:p>
    <w:p>
      <w:pPr>
        <w:pStyle w:val="FirstParagraph"/>
      </w:pPr>
      <w:r>
        <w:rPr>
          <w:b/>
          <w:bCs/>
        </w:rPr>
        <w:t xml:space="preserve">Data Platform Lead | Apr 2025 - Feb 2026</w:t>
      </w:r>
      <w:r>
        <w:t xml:space="preserve"> </w:t>
      </w:r>
      <w:r>
        <w:t xml:space="preserve">- Provided hands-on technical leadership across data platform, integration, and reporting delivery.</w:t>
      </w:r>
      <w:r>
        <w:t xml:space="preserve"> </w:t>
      </w:r>
      <w:r>
        <w:t xml:space="preserve">- Drove architecture and implementation decisions to improve solution quality, maintainability, and supportability.</w:t>
      </w:r>
      <w:r>
        <w:t xml:space="preserve"> </w:t>
      </w:r>
      <w:r>
        <w:t xml:space="preserve">- Led data platform modernisation using Azure Databricks (Spark), ADLS Gen2, and Delta Lake patterns alongside Microsoft Fabric Medallion Architecture (Bronze, Silver, Gold).</w:t>
      </w:r>
      <w:r>
        <w:t xml:space="preserve"> </w:t>
      </w:r>
      <w:r>
        <w:t xml:space="preserve">- Strengthened engineering standards, governance guardrails, and delivery practices across teams.</w:t>
      </w:r>
      <w:r>
        <w:t xml:space="preserve"> </w:t>
      </w:r>
      <w:r>
        <w:t xml:space="preserve">- Improved BI engineering outcomes through DAX optimisation, semantic model uplift, and deployment pipeline enhancements.</w:t>
      </w:r>
      <w:r>
        <w:t xml:space="preserve"> </w:t>
      </w:r>
      <w:r>
        <w:t xml:space="preserve">- Delivered measurable cost optimisation outcomes by right-sizing platform components, improving pipeline efficiency, and reducing unnecessary compute/storage spend while meeting delivery goals.</w:t>
      </w:r>
    </w:p>
    <w:bookmarkEnd w:id="13"/>
    <w:bookmarkStart w:id="14" w:name="Xa3e23a787797b26d408ded3d00c3d6bada92111"/>
    <w:p>
      <w:pPr>
        <w:pStyle w:val="Heading3"/>
      </w:pPr>
      <w:r>
        <w:t xml:space="preserve">Abano Healthcare Group, Melbourne, Australia (Hybrid)</w:t>
      </w:r>
    </w:p>
    <w:p>
      <w:pPr>
        <w:pStyle w:val="FirstParagraph"/>
      </w:pPr>
      <w:r>
        <w:rPr>
          <w:b/>
          <w:bCs/>
        </w:rPr>
        <w:t xml:space="preserve">Data and Analytics Architect | Nov 2022 - Apr 2025</w:t>
      </w:r>
      <w:r>
        <w:t xml:space="preserve"> </w:t>
      </w:r>
      <w:r>
        <w:t xml:space="preserve">- Owned architecture for enterprise analytics and integration capability spanning 250+ endpoints.</w:t>
      </w:r>
      <w:r>
        <w:t xml:space="preserve"> </w:t>
      </w:r>
      <w:r>
        <w:t xml:space="preserve">- Translated business and platform requirements into target-state data architecture and delivery roadmap.</w:t>
      </w:r>
      <w:r>
        <w:t xml:space="preserve"> </w:t>
      </w:r>
      <w:r>
        <w:t xml:space="preserve">- Designed and guided data platform modernisation from legacy warehouses to Azure-based lakehouse patterns using Azure Databricks, Spark, ADLS Gen2, and Delta Lake to improve scalability and analytics readiness.</w:t>
      </w:r>
      <w:r>
        <w:t xml:space="preserve"> </w:t>
      </w:r>
      <w:r>
        <w:t xml:space="preserve">- Led integration and data solution planning across finance, payroll, and clinical-adjacent platforms.</w:t>
      </w:r>
      <w:r>
        <w:t xml:space="preserve"> </w:t>
      </w:r>
      <w:r>
        <w:t xml:space="preserve">- Established modelling and BI standards to improve quality, consistency, and maintainability.</w:t>
      </w:r>
      <w:r>
        <w:t xml:space="preserve"> </w:t>
      </w:r>
      <w:r>
        <w:t xml:space="preserve">- Improved ETL/ELT design patterns using SQL and Azure data services in ADF/SSIS-aligned delivery contexts, delivering cost optimisation through workload tuning, rationalisation, and more efficient data processing patterns.</w:t>
      </w:r>
    </w:p>
    <w:bookmarkEnd w:id="14"/>
    <w:bookmarkStart w:id="15" w:name="X59d58a29d8c82f18fa6f1135fe52029de99abec"/>
    <w:p>
      <w:pPr>
        <w:pStyle w:val="Heading3"/>
      </w:pPr>
      <w:r>
        <w:t xml:space="preserve">Abano Healthcare Group, Auckland, New Zealand</w:t>
      </w:r>
    </w:p>
    <w:p>
      <w:pPr>
        <w:pStyle w:val="FirstParagraph"/>
      </w:pPr>
      <w:r>
        <w:rPr>
          <w:b/>
          <w:bCs/>
        </w:rPr>
        <w:t xml:space="preserve">Senior DBA | Sep 2021 - Nov 2022</w:t>
      </w:r>
      <w:r>
        <w:t xml:space="preserve"> </w:t>
      </w:r>
      <w:r>
        <w:t xml:space="preserve">- Improved SQL Server platform health, resilience, and capacity planning for business-critical data services.</w:t>
      </w:r>
      <w:r>
        <w:t xml:space="preserve"> </w:t>
      </w:r>
      <w:r>
        <w:t xml:space="preserve">- Acted as senior technical escalation point for complex data platform and integration issues.</w:t>
      </w:r>
      <w:r>
        <w:t xml:space="preserve"> </w:t>
      </w:r>
      <w:r>
        <w:t xml:space="preserve">- Supported consolidation and modernisation initiatives across ANZ enterprise environments.</w:t>
      </w:r>
      <w:r>
        <w:t xml:space="preserve"> </w:t>
      </w:r>
      <w:r>
        <w:t xml:space="preserve">- Contributed to integration-heavy initiatives including Dynamics 365 Finance and Operations contexts.</w:t>
      </w:r>
    </w:p>
    <w:bookmarkEnd w:id="15"/>
    <w:bookmarkStart w:id="16" w:name="whanau-tahi-limited-auckland-new-zealand"/>
    <w:p>
      <w:pPr>
        <w:pStyle w:val="Heading3"/>
      </w:pPr>
      <w:r>
        <w:t xml:space="preserve">Whanau Tahi Limited, Auckland, New Zealand</w:t>
      </w:r>
    </w:p>
    <w:p>
      <w:pPr>
        <w:pStyle w:val="FirstParagraph"/>
      </w:pPr>
      <w:r>
        <w:rPr>
          <w:b/>
          <w:bCs/>
        </w:rPr>
        <w:t xml:space="preserve">Senior Database Administrator | Oct 2016 - Sep 2021</w:t>
      </w:r>
      <w:r>
        <w:t xml:space="preserve"> </w:t>
      </w:r>
      <w:r>
        <w:t xml:space="preserve">- Led data platform operations for New Zealand’s national e-Prescription platform in a mission-critical environment.</w:t>
      </w:r>
      <w:r>
        <w:t xml:space="preserve"> </w:t>
      </w:r>
      <w:r>
        <w:t xml:space="preserve">- Delivered 8 TB SQL Server to Azure migration with staged governance, controlled cutover, and minimal downtime.</w:t>
      </w:r>
      <w:r>
        <w:t xml:space="preserve"> </w:t>
      </w:r>
      <w:r>
        <w:t xml:space="preserve">- Improved security posture, operational supportability, and platform performance through hardening and tuning.</w:t>
      </w:r>
      <w:r>
        <w:t xml:space="preserve"> </w:t>
      </w:r>
      <w:r>
        <w:t xml:space="preserve">- Supported enterprise implementation and migration workstreams requiring high reliability and change discipline.</w:t>
      </w:r>
    </w:p>
    <w:bookmarkEnd w:id="16"/>
    <w:bookmarkStart w:id="17" w:name="simplhealth-auckland-new-zealand"/>
    <w:p>
      <w:pPr>
        <w:pStyle w:val="Heading3"/>
      </w:pPr>
      <w:r>
        <w:t xml:space="preserve">SimplHealth, Auckland, New Zealand</w:t>
      </w:r>
    </w:p>
    <w:p>
      <w:pPr>
        <w:pStyle w:val="FirstParagraph"/>
      </w:pPr>
      <w:r>
        <w:rPr>
          <w:b/>
          <w:bCs/>
        </w:rPr>
        <w:t xml:space="preserve">Senior DBA | Mar 2013 - Nov 2016</w:t>
      </w:r>
      <w:r>
        <w:t xml:space="preserve"> </w:t>
      </w:r>
      <w:r>
        <w:t xml:space="preserve">- Delivered integration and reporting data services for healthcare operations and ministry-aligned requirements.</w:t>
      </w:r>
      <w:r>
        <w:t xml:space="preserve"> </w:t>
      </w:r>
      <w:r>
        <w:t xml:space="preserve">- Built reporting pipelines and business logic to improve operational decision support.</w:t>
      </w:r>
      <w:r>
        <w:t xml:space="preserve"> </w:t>
      </w:r>
      <w:r>
        <w:t xml:space="preserve">- Supported production troubleshooting and service stabilisation in high-availability environments.</w:t>
      </w:r>
    </w:p>
    <w:bookmarkEnd w:id="17"/>
    <w:bookmarkStart w:id="18" w:name="X597f119c46e6a7cdeaa090cbc6fb6ec6e943199"/>
    <w:p>
      <w:pPr>
        <w:pStyle w:val="Heading3"/>
      </w:pPr>
      <w:r>
        <w:t xml:space="preserve">Whangarei District Council, Whangarei, New Zealand</w:t>
      </w:r>
    </w:p>
    <w:p>
      <w:pPr>
        <w:pStyle w:val="FirstParagraph"/>
      </w:pPr>
      <w:r>
        <w:rPr>
          <w:b/>
          <w:bCs/>
        </w:rPr>
        <w:t xml:space="preserve">Senior DBA | Sep 2007 - Mar 2013</w:t>
      </w:r>
      <w:r>
        <w:t xml:space="preserve"> </w:t>
      </w:r>
      <w:r>
        <w:t xml:space="preserve">- Delivered data migration and integration activities across enterprise transformation programs.</w:t>
      </w:r>
      <w:r>
        <w:t xml:space="preserve"> </w:t>
      </w:r>
      <w:r>
        <w:t xml:space="preserve">- Supported release governance, UAT, and cutover planning across multiple business systems.</w:t>
      </w:r>
    </w:p>
    <w:bookmarkEnd w:id="18"/>
    <w:bookmarkStart w:id="19" w:name="X02905604a1057c4f073ab818bf9449804bf849e"/>
    <w:p>
      <w:pPr>
        <w:pStyle w:val="Heading3"/>
      </w:pPr>
      <w:r>
        <w:t xml:space="preserve">Northland District Health Board, New Zealand</w:t>
      </w:r>
    </w:p>
    <w:p>
      <w:pPr>
        <w:pStyle w:val="FirstParagraph"/>
      </w:pPr>
      <w:r>
        <w:rPr>
          <w:b/>
          <w:bCs/>
        </w:rPr>
        <w:t xml:space="preserve">DBA | 2003 - 2007</w:t>
      </w:r>
      <w:r>
        <w:t xml:space="preserve"> </w:t>
      </w:r>
      <w:r>
        <w:t xml:space="preserve">- Modernised legacy Microsoft Access systems into SQL Server and .NET-aligned platforms.</w:t>
      </w:r>
      <w:r>
        <w:t xml:space="preserve"> </w:t>
      </w:r>
      <w:r>
        <w:t xml:space="preserve">- Supported clinical data migration and go-live activities in regulated environments.</w:t>
      </w:r>
    </w:p>
    <w:bookmarkEnd w:id="19"/>
    <w:bookmarkEnd w:id="20"/>
    <w:bookmarkStart w:id="21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03"/>
        </w:numPr>
      </w:pPr>
      <w:r>
        <w:t xml:space="preserve">MSc in Computer Science (First Class Honors)</w:t>
      </w:r>
    </w:p>
    <w:p>
      <w:pPr>
        <w:pStyle w:val="Compact"/>
        <w:numPr>
          <w:ilvl w:val="0"/>
          <w:numId w:val="1003"/>
        </w:numPr>
      </w:pPr>
      <w:r>
        <w:t xml:space="preserve">A/L (Double Maths, Physics, Chemistry) - Ananda College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2026-02-25T12:14:40Z</dcterms:created>
  <dcterms:modified xsi:type="dcterms:W3CDTF">2026-02-25T12:14:40Z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