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27" w:rsidRDefault="009B4627" w:rsidP="009B4627">
      <w:pPr>
        <w:rPr>
          <w:b/>
        </w:rPr>
      </w:pPr>
      <w:r w:rsidRPr="000B31A5">
        <w:rPr>
          <w:b/>
        </w:rPr>
        <w:t>June 2002, Q14</w:t>
      </w:r>
    </w:p>
    <w:p w:rsidR="009B4627" w:rsidRPr="000B31A5" w:rsidRDefault="009B4627" w:rsidP="009B4627">
      <w:pPr>
        <w:rPr>
          <w:b/>
        </w:rPr>
      </w:pPr>
    </w:p>
    <w:p w:rsidR="009B4627" w:rsidRPr="00776B00" w:rsidRDefault="009B4627" w:rsidP="009B4627">
      <w:pPr>
        <w:autoSpaceDE w:val="0"/>
        <w:autoSpaceDN w:val="0"/>
        <w:adjustRightInd w:val="0"/>
        <w:rPr>
          <w:lang w:val="en-US"/>
        </w:rPr>
      </w:pPr>
      <w:r>
        <w:t>1.</w:t>
      </w:r>
      <w:r w:rsidRPr="00776B00">
        <w:rPr>
          <w:bCs/>
          <w:lang w:val="en-US"/>
        </w:rPr>
        <w:t xml:space="preserve"> </w:t>
      </w:r>
      <w:r w:rsidRPr="00776B00">
        <w:rPr>
          <w:lang w:val="en-US"/>
        </w:rPr>
        <w:t>An element of the third period (Na to S) is heated in chlorine. The product is purified and then added to water. The resulting solution is found to be neutral.</w:t>
      </w:r>
    </w:p>
    <w:p w:rsidR="009B4627" w:rsidRDefault="009B4627" w:rsidP="009B4627">
      <w:pPr>
        <w:autoSpaceDE w:val="0"/>
        <w:autoSpaceDN w:val="0"/>
        <w:adjustRightInd w:val="0"/>
        <w:rPr>
          <w:lang w:val="en-US"/>
        </w:rPr>
      </w:pPr>
      <w:r w:rsidRPr="00776B00">
        <w:rPr>
          <w:lang w:val="en-US"/>
        </w:rPr>
        <w:t>What is the element?</w:t>
      </w:r>
    </w:p>
    <w:p w:rsidR="009B4627" w:rsidRPr="00776B00" w:rsidRDefault="009B4627" w:rsidP="009B4627">
      <w:pPr>
        <w:autoSpaceDE w:val="0"/>
        <w:autoSpaceDN w:val="0"/>
        <w:adjustRightInd w:val="0"/>
        <w:rPr>
          <w:lang w:val="en-US"/>
        </w:rPr>
      </w:pPr>
    </w:p>
    <w:p w:rsidR="009B4627" w:rsidRPr="00776B00" w:rsidRDefault="009B4627" w:rsidP="009B4627">
      <w:pPr>
        <w:autoSpaceDE w:val="0"/>
        <w:autoSpaceDN w:val="0"/>
        <w:adjustRightInd w:val="0"/>
        <w:rPr>
          <w:lang w:val="pt-BR"/>
        </w:rPr>
      </w:pPr>
      <w:r w:rsidRPr="00776B00">
        <w:rPr>
          <w:bCs/>
          <w:lang w:val="pt-BR"/>
        </w:rPr>
        <w:t xml:space="preserve">A </w:t>
      </w:r>
      <w:r w:rsidRPr="00776B00">
        <w:rPr>
          <w:lang w:val="pt-BR"/>
        </w:rPr>
        <w:t xml:space="preserve">sodium                         </w:t>
      </w:r>
      <w:r w:rsidRPr="00776B00">
        <w:rPr>
          <w:bCs/>
          <w:lang w:val="pt-BR"/>
        </w:rPr>
        <w:t xml:space="preserve">B </w:t>
      </w:r>
      <w:r w:rsidRPr="00776B00">
        <w:rPr>
          <w:lang w:val="pt-BR"/>
        </w:rPr>
        <w:t xml:space="preserve">aluminium                          </w:t>
      </w:r>
      <w:r w:rsidRPr="00776B00">
        <w:rPr>
          <w:bCs/>
          <w:lang w:val="pt-BR"/>
        </w:rPr>
        <w:t xml:space="preserve">C </w:t>
      </w:r>
      <w:r w:rsidRPr="00776B00">
        <w:rPr>
          <w:lang w:val="pt-BR"/>
        </w:rPr>
        <w:t xml:space="preserve">silicon                              </w:t>
      </w:r>
      <w:r w:rsidRPr="00776B00">
        <w:rPr>
          <w:bCs/>
          <w:lang w:val="pt-BR"/>
        </w:rPr>
        <w:t>D</w:t>
      </w:r>
      <w:r w:rsidRPr="00776B00">
        <w:rPr>
          <w:b/>
          <w:bCs/>
          <w:lang w:val="pt-BR"/>
        </w:rPr>
        <w:t xml:space="preserve"> </w:t>
      </w:r>
      <w:r w:rsidRPr="00776B00">
        <w:rPr>
          <w:lang w:val="pt-BR"/>
        </w:rPr>
        <w:t>phosphorus</w:t>
      </w:r>
    </w:p>
    <w:p w:rsidR="009B4627" w:rsidRPr="00776B00" w:rsidRDefault="009B4627" w:rsidP="009B4627">
      <w:pPr>
        <w:rPr>
          <w:b/>
          <w:lang w:val="pt-BR"/>
        </w:rPr>
      </w:pPr>
    </w:p>
    <w:p w:rsidR="009B4627" w:rsidRDefault="009B4627" w:rsidP="009B4627">
      <w:pPr>
        <w:rPr>
          <w:b/>
          <w:lang w:val="pt-BR"/>
        </w:rPr>
      </w:pPr>
      <w:r>
        <w:rPr>
          <w:b/>
          <w:lang w:val="pt-BR"/>
        </w:rPr>
        <w:t>Nov 2007, Q13</w:t>
      </w:r>
    </w:p>
    <w:p w:rsidR="009B4627" w:rsidRPr="00776B00" w:rsidRDefault="009B4627" w:rsidP="009B4627">
      <w:pPr>
        <w:rPr>
          <w:b/>
          <w:lang w:val="pt-BR"/>
        </w:rPr>
      </w:pPr>
    </w:p>
    <w:p w:rsidR="009B4627" w:rsidRDefault="009B4627" w:rsidP="009B4627">
      <w:pPr>
        <w:autoSpaceDE w:val="0"/>
        <w:autoSpaceDN w:val="0"/>
        <w:adjustRightInd w:val="0"/>
        <w:rPr>
          <w:lang w:val="en-US"/>
        </w:rPr>
      </w:pPr>
      <w:r>
        <w:t>2.</w:t>
      </w:r>
      <w:r w:rsidRPr="000B31A5">
        <w:rPr>
          <w:lang w:val="en-US"/>
        </w:rPr>
        <w:t xml:space="preserve"> </w:t>
      </w:r>
      <w:r w:rsidRPr="00776B00">
        <w:rPr>
          <w:lang w:val="en-US"/>
        </w:rPr>
        <w:t xml:space="preserve">Which species has the largest radius? </w:t>
      </w:r>
    </w:p>
    <w:p w:rsidR="009B4627" w:rsidRPr="00776B00" w:rsidRDefault="009B4627" w:rsidP="009B4627">
      <w:pPr>
        <w:autoSpaceDE w:val="0"/>
        <w:autoSpaceDN w:val="0"/>
        <w:adjustRightInd w:val="0"/>
        <w:rPr>
          <w:lang w:val="pt-BR"/>
        </w:rPr>
      </w:pPr>
      <w:r w:rsidRPr="00776B00">
        <w:rPr>
          <w:lang w:val="pt-BR"/>
        </w:rPr>
        <w:t>A P</w:t>
      </w:r>
      <w:r w:rsidRPr="00776B00">
        <w:rPr>
          <w:vertAlign w:val="superscript"/>
          <w:lang w:val="pt-BR"/>
        </w:rPr>
        <w:t>3−</w:t>
      </w:r>
      <w:r w:rsidRPr="00776B00">
        <w:rPr>
          <w:lang w:val="pt-BR"/>
        </w:rPr>
        <w:t xml:space="preserve">                               B Cl</w:t>
      </w:r>
      <w:r w:rsidRPr="00776B00">
        <w:rPr>
          <w:i/>
          <w:iCs/>
          <w:vertAlign w:val="superscript"/>
          <w:lang w:val="pt-BR"/>
        </w:rPr>
        <w:t>−</w:t>
      </w:r>
      <w:r w:rsidRPr="00776B00">
        <w:rPr>
          <w:i/>
          <w:iCs/>
          <w:lang w:val="pt-BR"/>
        </w:rPr>
        <w:t xml:space="preserve">                                      </w:t>
      </w:r>
      <w:r w:rsidRPr="00776B00">
        <w:rPr>
          <w:lang w:val="pt-BR"/>
        </w:rPr>
        <w:t>C Ar                                       D K</w:t>
      </w:r>
      <w:r w:rsidRPr="00776B00">
        <w:rPr>
          <w:vertAlign w:val="superscript"/>
          <w:lang w:val="pt-BR"/>
        </w:rPr>
        <w:t>+</w:t>
      </w:r>
    </w:p>
    <w:p w:rsidR="009B4627" w:rsidRDefault="009B4627" w:rsidP="009B4627"/>
    <w:p w:rsidR="009B4627" w:rsidRPr="000B31A5" w:rsidRDefault="009B4627" w:rsidP="009B4627">
      <w:pPr>
        <w:rPr>
          <w:b/>
        </w:rPr>
      </w:pPr>
      <w:r w:rsidRPr="000B31A5">
        <w:rPr>
          <w:b/>
        </w:rPr>
        <w:t>Nov 2006, Q34</w:t>
      </w:r>
    </w:p>
    <w:p w:rsidR="009B4627" w:rsidRDefault="009B4627" w:rsidP="009B4627"/>
    <w:p w:rsidR="009B4627" w:rsidRPr="00B20570" w:rsidRDefault="009B4627" w:rsidP="009B4627">
      <w:pPr>
        <w:autoSpaceDE w:val="0"/>
        <w:autoSpaceDN w:val="0"/>
        <w:adjustRightInd w:val="0"/>
        <w:jc w:val="both"/>
        <w:rPr>
          <w:lang w:val="en-US"/>
        </w:rPr>
      </w:pPr>
      <w:r>
        <w:t xml:space="preserve">3. </w:t>
      </w:r>
      <w:r w:rsidRPr="00B20570">
        <w:rPr>
          <w:lang w:val="en-US"/>
        </w:rPr>
        <w:t>Which magnesium compounds lose mass when heated by a Bunsen flame?</w:t>
      </w:r>
    </w:p>
    <w:p w:rsidR="009B4627" w:rsidRPr="00B20570" w:rsidRDefault="009B4627" w:rsidP="009B4627">
      <w:pPr>
        <w:autoSpaceDE w:val="0"/>
        <w:autoSpaceDN w:val="0"/>
        <w:adjustRightInd w:val="0"/>
        <w:jc w:val="both"/>
        <w:rPr>
          <w:lang w:val="en-US"/>
        </w:rPr>
      </w:pPr>
      <w:r w:rsidRPr="00B20570">
        <w:rPr>
          <w:lang w:val="en-US"/>
        </w:rPr>
        <w:t>1 magnesium carbonate</w:t>
      </w:r>
      <w:r>
        <w:rPr>
          <w:lang w:val="en-US"/>
        </w:rPr>
        <w:t xml:space="preserve">                     </w:t>
      </w:r>
      <w:r w:rsidRPr="00B20570">
        <w:rPr>
          <w:lang w:val="en-US"/>
        </w:rPr>
        <w:t>2 magnesium nitrate</w:t>
      </w:r>
      <w:r>
        <w:rPr>
          <w:lang w:val="en-US"/>
        </w:rPr>
        <w:t xml:space="preserve">                       </w:t>
      </w:r>
      <w:r w:rsidRPr="00B20570">
        <w:rPr>
          <w:lang w:val="en-US"/>
        </w:rPr>
        <w:t>3 magnesium oxide</w:t>
      </w:r>
    </w:p>
    <w:p w:rsidR="009B4627" w:rsidRDefault="009B4627" w:rsidP="009B4627"/>
    <w:p w:rsidR="009B4627" w:rsidRDefault="009B4627" w:rsidP="009B4627"/>
    <w:p w:rsidR="009B4627" w:rsidRPr="00047232" w:rsidRDefault="009B4627" w:rsidP="009B4627">
      <w:pPr>
        <w:rPr>
          <w:b/>
        </w:rPr>
      </w:pPr>
      <w:r w:rsidRPr="00047232">
        <w:rPr>
          <w:b/>
        </w:rPr>
        <w:t>Nov 2008, Q 17</w:t>
      </w:r>
    </w:p>
    <w:p w:rsidR="009B4627" w:rsidRDefault="009B4627" w:rsidP="009B4627"/>
    <w:p w:rsidR="009B4627" w:rsidRDefault="009B4627" w:rsidP="009B4627">
      <w:pPr>
        <w:autoSpaceDE w:val="0"/>
        <w:autoSpaceDN w:val="0"/>
        <w:adjustRightInd w:val="0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 xml:space="preserve">4. </w:t>
      </w:r>
      <w:r w:rsidRPr="0002468F">
        <w:rPr>
          <w:rFonts w:eastAsia="Times New Roman"/>
          <w:lang w:val="en-US" w:eastAsia="en-US"/>
        </w:rPr>
        <w:t xml:space="preserve"> A student observed the reactions when sodium chloride and sodium iodide were each reacted separately with concentrated </w:t>
      </w:r>
      <w:proofErr w:type="spellStart"/>
      <w:r w:rsidRPr="0002468F">
        <w:rPr>
          <w:rFonts w:eastAsia="Times New Roman"/>
          <w:lang w:val="en-US" w:eastAsia="en-US"/>
        </w:rPr>
        <w:t>sulphuric</w:t>
      </w:r>
      <w:proofErr w:type="spellEnd"/>
      <w:r w:rsidRPr="0002468F">
        <w:rPr>
          <w:rFonts w:eastAsia="Times New Roman"/>
          <w:lang w:val="en-US" w:eastAsia="en-US"/>
        </w:rPr>
        <w:t xml:space="preserve"> acid and concentrated phosphoric acid. The observations are recorded in the table.</w:t>
      </w:r>
    </w:p>
    <w:p w:rsidR="009B4627" w:rsidRDefault="009B4627" w:rsidP="009B4627">
      <w:pPr>
        <w:autoSpaceDE w:val="0"/>
        <w:autoSpaceDN w:val="0"/>
        <w:adjustRightInd w:val="0"/>
        <w:rPr>
          <w:rFonts w:eastAsia="Times New Roman"/>
          <w:lang w:val="en-US" w:eastAsia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34"/>
        <w:gridCol w:w="3794"/>
        <w:gridCol w:w="4140"/>
      </w:tblGrid>
      <w:tr w:rsidR="009B4627" w:rsidTr="00220680">
        <w:trPr>
          <w:trHeight w:val="251"/>
        </w:trPr>
        <w:tc>
          <w:tcPr>
            <w:tcW w:w="1534" w:type="dxa"/>
          </w:tcPr>
          <w:p w:rsidR="009B4627" w:rsidRDefault="009B4627" w:rsidP="00220680">
            <w:pPr>
              <w:autoSpaceDE w:val="0"/>
              <w:autoSpaceDN w:val="0"/>
              <w:adjustRightInd w:val="0"/>
              <w:rPr>
                <w:rFonts w:eastAsia="Times New Roman"/>
                <w:lang w:val="en-US" w:eastAsia="en-US"/>
              </w:rPr>
            </w:pPr>
          </w:p>
        </w:tc>
        <w:tc>
          <w:tcPr>
            <w:tcW w:w="3794" w:type="dxa"/>
          </w:tcPr>
          <w:p w:rsidR="009B4627" w:rsidRDefault="009B4627" w:rsidP="00220680">
            <w:pPr>
              <w:autoSpaceDE w:val="0"/>
              <w:autoSpaceDN w:val="0"/>
              <w:adjustRightInd w:val="0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Sodium chloride</w:t>
            </w:r>
          </w:p>
        </w:tc>
        <w:tc>
          <w:tcPr>
            <w:tcW w:w="4140" w:type="dxa"/>
          </w:tcPr>
          <w:p w:rsidR="009B4627" w:rsidRDefault="009B4627" w:rsidP="00220680">
            <w:pPr>
              <w:autoSpaceDE w:val="0"/>
              <w:autoSpaceDN w:val="0"/>
              <w:adjustRightInd w:val="0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Sodium iodide</w:t>
            </w:r>
          </w:p>
        </w:tc>
      </w:tr>
      <w:tr w:rsidR="009B4627" w:rsidTr="00220680">
        <w:trPr>
          <w:trHeight w:val="251"/>
        </w:trPr>
        <w:tc>
          <w:tcPr>
            <w:tcW w:w="1534" w:type="dxa"/>
          </w:tcPr>
          <w:p w:rsidR="009B4627" w:rsidRPr="002A6D9F" w:rsidRDefault="009B4627" w:rsidP="00220680">
            <w:pPr>
              <w:autoSpaceDE w:val="0"/>
              <w:autoSpaceDN w:val="0"/>
              <w:adjustRightInd w:val="0"/>
              <w:rPr>
                <w:rFonts w:eastAsia="Times New Roman"/>
                <w:vertAlign w:val="subscript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Conc. H</w:t>
            </w:r>
            <w:r>
              <w:rPr>
                <w:rFonts w:eastAsia="Times New Roman"/>
                <w:vertAlign w:val="subscript"/>
                <w:lang w:val="en-US" w:eastAsia="en-US"/>
              </w:rPr>
              <w:t>2</w:t>
            </w:r>
            <w:r>
              <w:rPr>
                <w:rFonts w:eastAsia="Times New Roman"/>
                <w:lang w:val="en-US" w:eastAsia="en-US"/>
              </w:rPr>
              <w:t>SO</w:t>
            </w:r>
            <w:r>
              <w:rPr>
                <w:rFonts w:eastAsia="Times New Roman"/>
                <w:vertAlign w:val="subscript"/>
                <w:lang w:val="en-US" w:eastAsia="en-US"/>
              </w:rPr>
              <w:t>4</w:t>
            </w:r>
          </w:p>
        </w:tc>
        <w:tc>
          <w:tcPr>
            <w:tcW w:w="3794" w:type="dxa"/>
          </w:tcPr>
          <w:p w:rsidR="009B4627" w:rsidRDefault="009B4627" w:rsidP="00220680">
            <w:pPr>
              <w:autoSpaceDE w:val="0"/>
              <w:autoSpaceDN w:val="0"/>
              <w:adjustRightInd w:val="0"/>
              <w:rPr>
                <w:rFonts w:eastAsia="Times New Roman"/>
                <w:lang w:val="en-US" w:eastAsia="en-US"/>
              </w:rPr>
            </w:pPr>
            <w:proofErr w:type="spellStart"/>
            <w:r>
              <w:rPr>
                <w:rFonts w:eastAsia="Times New Roman"/>
                <w:lang w:val="en-US" w:eastAsia="en-US"/>
              </w:rPr>
              <w:t>Colourless</w:t>
            </w:r>
            <w:proofErr w:type="spellEnd"/>
            <w:r>
              <w:rPr>
                <w:rFonts w:eastAsia="Times New Roman"/>
                <w:lang w:val="en-US" w:eastAsia="en-US"/>
              </w:rPr>
              <w:t xml:space="preserve"> acidic gas formed</w:t>
            </w:r>
          </w:p>
        </w:tc>
        <w:tc>
          <w:tcPr>
            <w:tcW w:w="4140" w:type="dxa"/>
          </w:tcPr>
          <w:p w:rsidR="009B4627" w:rsidRDefault="009B4627" w:rsidP="00220680">
            <w:pPr>
              <w:autoSpaceDE w:val="0"/>
              <w:autoSpaceDN w:val="0"/>
              <w:adjustRightInd w:val="0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 xml:space="preserve">Purple </w:t>
            </w:r>
            <w:proofErr w:type="spellStart"/>
            <w:r>
              <w:rPr>
                <w:rFonts w:eastAsia="Times New Roman"/>
                <w:lang w:val="en-US" w:eastAsia="en-US"/>
              </w:rPr>
              <w:t>vapour</w:t>
            </w:r>
            <w:proofErr w:type="spellEnd"/>
            <w:r>
              <w:rPr>
                <w:rFonts w:eastAsia="Times New Roman"/>
                <w:lang w:val="en-US" w:eastAsia="en-US"/>
              </w:rPr>
              <w:t xml:space="preserve"> formed</w:t>
            </w:r>
          </w:p>
        </w:tc>
      </w:tr>
      <w:tr w:rsidR="009B4627" w:rsidTr="00220680">
        <w:trPr>
          <w:trHeight w:val="266"/>
        </w:trPr>
        <w:tc>
          <w:tcPr>
            <w:tcW w:w="1534" w:type="dxa"/>
          </w:tcPr>
          <w:p w:rsidR="009B4627" w:rsidRPr="002A6D9F" w:rsidRDefault="009B4627" w:rsidP="00220680">
            <w:pPr>
              <w:autoSpaceDE w:val="0"/>
              <w:autoSpaceDN w:val="0"/>
              <w:adjustRightInd w:val="0"/>
              <w:rPr>
                <w:rFonts w:eastAsia="Times New Roman"/>
                <w:vertAlign w:val="subscript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Conc. H</w:t>
            </w:r>
            <w:r>
              <w:rPr>
                <w:rFonts w:eastAsia="Times New Roman"/>
                <w:vertAlign w:val="subscript"/>
                <w:lang w:val="en-US" w:eastAsia="en-US"/>
              </w:rPr>
              <w:t>3</w:t>
            </w:r>
            <w:r>
              <w:rPr>
                <w:rFonts w:eastAsia="Times New Roman"/>
                <w:lang w:val="en-US" w:eastAsia="en-US"/>
              </w:rPr>
              <w:t>PO</w:t>
            </w:r>
            <w:r>
              <w:rPr>
                <w:rFonts w:eastAsia="Times New Roman"/>
                <w:vertAlign w:val="subscript"/>
                <w:lang w:val="en-US" w:eastAsia="en-US"/>
              </w:rPr>
              <w:t>4</w:t>
            </w:r>
          </w:p>
        </w:tc>
        <w:tc>
          <w:tcPr>
            <w:tcW w:w="3794" w:type="dxa"/>
          </w:tcPr>
          <w:p w:rsidR="009B4627" w:rsidRDefault="009B4627" w:rsidP="00220680">
            <w:pPr>
              <w:autoSpaceDE w:val="0"/>
              <w:autoSpaceDN w:val="0"/>
              <w:adjustRightInd w:val="0"/>
              <w:rPr>
                <w:rFonts w:eastAsia="Times New Roman"/>
                <w:lang w:val="en-US" w:eastAsia="en-US"/>
              </w:rPr>
            </w:pPr>
            <w:proofErr w:type="spellStart"/>
            <w:r>
              <w:rPr>
                <w:rFonts w:eastAsia="Times New Roman"/>
                <w:lang w:val="en-US" w:eastAsia="en-US"/>
              </w:rPr>
              <w:t>Colourless</w:t>
            </w:r>
            <w:proofErr w:type="spellEnd"/>
            <w:r>
              <w:rPr>
                <w:rFonts w:eastAsia="Times New Roman"/>
                <w:lang w:val="en-US" w:eastAsia="en-US"/>
              </w:rPr>
              <w:t xml:space="preserve"> acidic gas formed</w:t>
            </w:r>
          </w:p>
        </w:tc>
        <w:tc>
          <w:tcPr>
            <w:tcW w:w="4140" w:type="dxa"/>
          </w:tcPr>
          <w:p w:rsidR="009B4627" w:rsidRDefault="009B4627" w:rsidP="00220680">
            <w:pPr>
              <w:autoSpaceDE w:val="0"/>
              <w:autoSpaceDN w:val="0"/>
              <w:adjustRightInd w:val="0"/>
              <w:rPr>
                <w:rFonts w:eastAsia="Times New Roman"/>
                <w:lang w:val="en-US" w:eastAsia="en-US"/>
              </w:rPr>
            </w:pPr>
            <w:proofErr w:type="spellStart"/>
            <w:r>
              <w:rPr>
                <w:rFonts w:eastAsia="Times New Roman"/>
                <w:lang w:val="en-US" w:eastAsia="en-US"/>
              </w:rPr>
              <w:t>Colourless</w:t>
            </w:r>
            <w:proofErr w:type="spellEnd"/>
            <w:r>
              <w:rPr>
                <w:rFonts w:eastAsia="Times New Roman"/>
                <w:lang w:val="en-US" w:eastAsia="en-US"/>
              </w:rPr>
              <w:t xml:space="preserve"> acidic gas formed</w:t>
            </w:r>
          </w:p>
        </w:tc>
      </w:tr>
    </w:tbl>
    <w:p w:rsidR="009B4627" w:rsidRPr="0002468F" w:rsidRDefault="009B4627" w:rsidP="009B4627">
      <w:pPr>
        <w:rPr>
          <w:rFonts w:eastAsia="Times New Roman"/>
          <w:lang w:val="en-US" w:eastAsia="en-US"/>
        </w:rPr>
      </w:pPr>
    </w:p>
    <w:p w:rsidR="009B4627" w:rsidRPr="0002468F" w:rsidRDefault="009B4627" w:rsidP="009B4627">
      <w:pPr>
        <w:autoSpaceDE w:val="0"/>
        <w:autoSpaceDN w:val="0"/>
        <w:adjustRightInd w:val="0"/>
        <w:rPr>
          <w:rFonts w:eastAsia="Times New Roman"/>
          <w:lang w:val="en-US" w:eastAsia="en-US"/>
        </w:rPr>
      </w:pPr>
      <w:r w:rsidRPr="0002468F">
        <w:rPr>
          <w:rFonts w:eastAsia="Times New Roman"/>
          <w:lang w:val="en-US" w:eastAsia="en-US"/>
        </w:rPr>
        <w:t>Which deduction can be made from these observations?</w:t>
      </w:r>
    </w:p>
    <w:p w:rsidR="009B4627" w:rsidRPr="0002468F" w:rsidRDefault="009B4627" w:rsidP="009B4627">
      <w:pPr>
        <w:autoSpaceDE w:val="0"/>
        <w:autoSpaceDN w:val="0"/>
        <w:adjustRightInd w:val="0"/>
        <w:rPr>
          <w:rFonts w:eastAsia="Times New Roman"/>
          <w:lang w:val="en-US" w:eastAsia="en-US"/>
        </w:rPr>
      </w:pPr>
      <w:r w:rsidRPr="0002468F">
        <w:rPr>
          <w:rFonts w:eastAsia="Times New Roman"/>
          <w:lang w:val="en-US" w:eastAsia="en-US"/>
        </w:rPr>
        <w:t xml:space="preserve">A Concentrated phosphoric acid is a stronger </w:t>
      </w:r>
      <w:proofErr w:type="spellStart"/>
      <w:r w:rsidRPr="0002468F">
        <w:rPr>
          <w:rFonts w:eastAsia="Times New Roman"/>
          <w:lang w:val="en-US" w:eastAsia="en-US"/>
        </w:rPr>
        <w:t>oxidising</w:t>
      </w:r>
      <w:proofErr w:type="spellEnd"/>
      <w:r w:rsidRPr="0002468F">
        <w:rPr>
          <w:rFonts w:eastAsia="Times New Roman"/>
          <w:lang w:val="en-US" w:eastAsia="en-US"/>
        </w:rPr>
        <w:t xml:space="preserve"> agent than concentrated </w:t>
      </w:r>
      <w:proofErr w:type="spellStart"/>
      <w:r w:rsidRPr="0002468F">
        <w:rPr>
          <w:rFonts w:eastAsia="Times New Roman"/>
          <w:lang w:val="en-US" w:eastAsia="en-US"/>
        </w:rPr>
        <w:t>sulphuric</w:t>
      </w:r>
      <w:proofErr w:type="spellEnd"/>
      <w:r w:rsidRPr="0002468F">
        <w:rPr>
          <w:rFonts w:eastAsia="Times New Roman"/>
          <w:lang w:val="en-US" w:eastAsia="en-US"/>
        </w:rPr>
        <w:t xml:space="preserve"> acid.</w:t>
      </w:r>
    </w:p>
    <w:p w:rsidR="009B4627" w:rsidRPr="0002468F" w:rsidRDefault="009B4627" w:rsidP="009B4627">
      <w:pPr>
        <w:autoSpaceDE w:val="0"/>
        <w:autoSpaceDN w:val="0"/>
        <w:adjustRightInd w:val="0"/>
        <w:rPr>
          <w:rFonts w:eastAsia="Times New Roman"/>
          <w:lang w:val="en-US" w:eastAsia="en-US"/>
        </w:rPr>
      </w:pPr>
      <w:r w:rsidRPr="0002468F">
        <w:rPr>
          <w:rFonts w:eastAsia="Times New Roman"/>
          <w:lang w:val="en-US" w:eastAsia="en-US"/>
        </w:rPr>
        <w:t xml:space="preserve">B Concentrated phosphoric acid is a stronger </w:t>
      </w:r>
      <w:proofErr w:type="spellStart"/>
      <w:r w:rsidRPr="0002468F">
        <w:rPr>
          <w:rFonts w:eastAsia="Times New Roman"/>
          <w:lang w:val="en-US" w:eastAsia="en-US"/>
        </w:rPr>
        <w:t>oxidising</w:t>
      </w:r>
      <w:proofErr w:type="spellEnd"/>
      <w:r w:rsidRPr="0002468F">
        <w:rPr>
          <w:rFonts w:eastAsia="Times New Roman"/>
          <w:lang w:val="en-US" w:eastAsia="en-US"/>
        </w:rPr>
        <w:t xml:space="preserve"> agent than iodine.</w:t>
      </w:r>
    </w:p>
    <w:p w:rsidR="009B4627" w:rsidRPr="0002468F" w:rsidRDefault="009B4627" w:rsidP="009B4627">
      <w:pPr>
        <w:autoSpaceDE w:val="0"/>
        <w:autoSpaceDN w:val="0"/>
        <w:adjustRightInd w:val="0"/>
        <w:rPr>
          <w:rFonts w:eastAsia="Times New Roman"/>
          <w:lang w:val="en-US" w:eastAsia="en-US"/>
        </w:rPr>
      </w:pPr>
      <w:r w:rsidRPr="0002468F">
        <w:rPr>
          <w:rFonts w:eastAsia="Times New Roman"/>
          <w:lang w:val="en-US" w:eastAsia="en-US"/>
        </w:rPr>
        <w:t xml:space="preserve">C Concentrated </w:t>
      </w:r>
      <w:proofErr w:type="spellStart"/>
      <w:r w:rsidRPr="0002468F">
        <w:rPr>
          <w:rFonts w:eastAsia="Times New Roman"/>
          <w:lang w:val="en-US" w:eastAsia="en-US"/>
        </w:rPr>
        <w:t>sulphuric</w:t>
      </w:r>
      <w:proofErr w:type="spellEnd"/>
      <w:r w:rsidRPr="0002468F">
        <w:rPr>
          <w:rFonts w:eastAsia="Times New Roman"/>
          <w:lang w:val="en-US" w:eastAsia="en-US"/>
        </w:rPr>
        <w:t xml:space="preserve"> acid is a stronger </w:t>
      </w:r>
      <w:proofErr w:type="spellStart"/>
      <w:r w:rsidRPr="0002468F">
        <w:rPr>
          <w:rFonts w:eastAsia="Times New Roman"/>
          <w:lang w:val="en-US" w:eastAsia="en-US"/>
        </w:rPr>
        <w:t>oxidising</w:t>
      </w:r>
      <w:proofErr w:type="spellEnd"/>
      <w:r w:rsidRPr="0002468F">
        <w:rPr>
          <w:rFonts w:eastAsia="Times New Roman"/>
          <w:lang w:val="en-US" w:eastAsia="en-US"/>
        </w:rPr>
        <w:t xml:space="preserve"> agent than chlorine.</w:t>
      </w:r>
    </w:p>
    <w:p w:rsidR="009B4627" w:rsidRPr="0002468F" w:rsidRDefault="009B4627" w:rsidP="009B4627">
      <w:pPr>
        <w:rPr>
          <w:b/>
          <w:lang w:val="en-US"/>
        </w:rPr>
      </w:pPr>
      <w:r w:rsidRPr="0002468F">
        <w:rPr>
          <w:rFonts w:eastAsia="Times New Roman"/>
          <w:lang w:val="en-US" w:eastAsia="en-US"/>
        </w:rPr>
        <w:t xml:space="preserve">D Concentrated </w:t>
      </w:r>
      <w:proofErr w:type="spellStart"/>
      <w:r w:rsidRPr="0002468F">
        <w:rPr>
          <w:rFonts w:eastAsia="Times New Roman"/>
          <w:lang w:val="en-US" w:eastAsia="en-US"/>
        </w:rPr>
        <w:t>sulphuric</w:t>
      </w:r>
      <w:proofErr w:type="spellEnd"/>
      <w:r w:rsidRPr="0002468F">
        <w:rPr>
          <w:rFonts w:eastAsia="Times New Roman"/>
          <w:lang w:val="en-US" w:eastAsia="en-US"/>
        </w:rPr>
        <w:t xml:space="preserve"> acid is a stronger </w:t>
      </w:r>
      <w:proofErr w:type="spellStart"/>
      <w:r w:rsidRPr="0002468F">
        <w:rPr>
          <w:rFonts w:eastAsia="Times New Roman"/>
          <w:lang w:val="en-US" w:eastAsia="en-US"/>
        </w:rPr>
        <w:t>oxidising</w:t>
      </w:r>
      <w:proofErr w:type="spellEnd"/>
      <w:r w:rsidRPr="0002468F">
        <w:rPr>
          <w:rFonts w:eastAsia="Times New Roman"/>
          <w:lang w:val="en-US" w:eastAsia="en-US"/>
        </w:rPr>
        <w:t xml:space="preserve"> agent than iodine.</w:t>
      </w:r>
    </w:p>
    <w:p w:rsidR="009B4627" w:rsidRDefault="009B4627" w:rsidP="009B4627"/>
    <w:p w:rsidR="009B4627" w:rsidRDefault="009B4627" w:rsidP="00677E54">
      <w:pPr>
        <w:rPr>
          <w:b/>
        </w:rPr>
      </w:pPr>
    </w:p>
    <w:p w:rsidR="009B4627" w:rsidRDefault="009B4627" w:rsidP="00677E54">
      <w:pPr>
        <w:rPr>
          <w:b/>
        </w:rPr>
      </w:pPr>
    </w:p>
    <w:p w:rsidR="00677E54" w:rsidRPr="00DA2A8D" w:rsidRDefault="00677E54" w:rsidP="00677E54">
      <w:pPr>
        <w:rPr>
          <w:b/>
        </w:rPr>
      </w:pPr>
      <w:r w:rsidRPr="00DA2A8D">
        <w:rPr>
          <w:b/>
        </w:rPr>
        <w:t>Nov 2002</w:t>
      </w:r>
      <w:r w:rsidR="000B31A5">
        <w:rPr>
          <w:b/>
        </w:rPr>
        <w:t>, Q3</w:t>
      </w:r>
    </w:p>
    <w:p w:rsidR="00677E54" w:rsidRPr="00DA2A8D" w:rsidRDefault="00677E54" w:rsidP="00677E54">
      <w:pPr>
        <w:rPr>
          <w:b/>
        </w:rPr>
      </w:pPr>
    </w:p>
    <w:p w:rsidR="00677E54" w:rsidRPr="00DA2A8D" w:rsidRDefault="009B4627" w:rsidP="00677E54">
      <w:r>
        <w:t>5</w:t>
      </w:r>
      <w:r w:rsidR="000B31A5">
        <w:t>.</w:t>
      </w:r>
      <w:r w:rsidR="00677E54" w:rsidRPr="00DA2A8D">
        <w:t xml:space="preserve"> The oxides of the third period include the following:</w:t>
      </w:r>
    </w:p>
    <w:p w:rsidR="00677E54" w:rsidRPr="00DA2A8D" w:rsidRDefault="00677E54" w:rsidP="00677E54">
      <w:pPr>
        <w:jc w:val="center"/>
        <w:rPr>
          <w:lang w:val="pt-BR"/>
        </w:rPr>
      </w:pPr>
      <w:r w:rsidRPr="00DA2A8D">
        <w:rPr>
          <w:lang w:val="pt-BR"/>
        </w:rPr>
        <w:t>Na</w:t>
      </w:r>
      <w:r w:rsidRPr="00DA2A8D">
        <w:rPr>
          <w:vertAlign w:val="subscript"/>
          <w:lang w:val="pt-BR"/>
        </w:rPr>
        <w:t>2</w:t>
      </w:r>
      <w:r w:rsidRPr="00DA2A8D">
        <w:rPr>
          <w:lang w:val="pt-BR"/>
        </w:rPr>
        <w:t>O; MgO; Al</w:t>
      </w:r>
      <w:r w:rsidRPr="00DA2A8D">
        <w:rPr>
          <w:vertAlign w:val="subscript"/>
          <w:lang w:val="pt-BR"/>
        </w:rPr>
        <w:t>2</w:t>
      </w:r>
      <w:r w:rsidRPr="00DA2A8D">
        <w:rPr>
          <w:lang w:val="pt-BR"/>
        </w:rPr>
        <w:t>O</w:t>
      </w:r>
      <w:r w:rsidRPr="00DA2A8D">
        <w:rPr>
          <w:vertAlign w:val="subscript"/>
          <w:lang w:val="pt-BR"/>
        </w:rPr>
        <w:t>3</w:t>
      </w:r>
      <w:r w:rsidRPr="00DA2A8D">
        <w:rPr>
          <w:lang w:val="pt-BR"/>
        </w:rPr>
        <w:t>; SO</w:t>
      </w:r>
      <w:r w:rsidRPr="00DA2A8D">
        <w:rPr>
          <w:vertAlign w:val="subscript"/>
          <w:lang w:val="pt-BR"/>
        </w:rPr>
        <w:t>2</w:t>
      </w:r>
      <w:r w:rsidRPr="00DA2A8D">
        <w:rPr>
          <w:lang w:val="pt-BR"/>
        </w:rPr>
        <w:t>; SO</w:t>
      </w:r>
      <w:r w:rsidRPr="00DA2A8D">
        <w:rPr>
          <w:vertAlign w:val="subscript"/>
          <w:lang w:val="pt-BR"/>
        </w:rPr>
        <w:t>3</w:t>
      </w:r>
      <w:r w:rsidRPr="00DA2A8D">
        <w:rPr>
          <w:lang w:val="pt-BR"/>
        </w:rPr>
        <w:t>.</w:t>
      </w:r>
    </w:p>
    <w:p w:rsidR="00677E54" w:rsidRDefault="00677E54" w:rsidP="00677E54">
      <w:r w:rsidRPr="00DA2A8D">
        <w:t xml:space="preserve">(a) Showing outer electrons only, draw a dot-and-cross diagram for magnesium oxide, </w:t>
      </w:r>
      <w:proofErr w:type="spellStart"/>
      <w:r w:rsidRPr="00DA2A8D">
        <w:t>MgO</w:t>
      </w:r>
      <w:proofErr w:type="spellEnd"/>
      <w:r w:rsidRPr="00DA2A8D">
        <w:t xml:space="preserve">. </w:t>
      </w:r>
    </w:p>
    <w:p w:rsidR="00677E54" w:rsidRDefault="00677E54" w:rsidP="00677E54"/>
    <w:p w:rsidR="00677E54" w:rsidRDefault="00677E54" w:rsidP="00677E54"/>
    <w:p w:rsidR="00677E54" w:rsidRDefault="00677E54" w:rsidP="00677E54"/>
    <w:p w:rsidR="00677E54" w:rsidRDefault="00677E54" w:rsidP="00677E54"/>
    <w:p w:rsidR="00677E54" w:rsidRDefault="00677E54" w:rsidP="00677E54"/>
    <w:p w:rsidR="00677E54" w:rsidRDefault="00677E54" w:rsidP="00677E54"/>
    <w:p w:rsidR="00677E54" w:rsidRDefault="00677E54" w:rsidP="00677E54"/>
    <w:p w:rsidR="00677E54" w:rsidRDefault="00677E54" w:rsidP="00677E54">
      <w:pPr>
        <w:ind w:left="8640"/>
      </w:pPr>
      <w:r w:rsidRPr="00DA2A8D">
        <w:t>[1]</w:t>
      </w:r>
    </w:p>
    <w:p w:rsidR="00677E54" w:rsidRPr="00DA2A8D" w:rsidRDefault="00677E54" w:rsidP="00677E54"/>
    <w:p w:rsidR="00677E54" w:rsidRDefault="00677E54" w:rsidP="00677E54">
      <w:r w:rsidRPr="00DA2A8D">
        <w:t>(b) From the list above, identify one oxide (in each case) which fits the description given.</w:t>
      </w:r>
    </w:p>
    <w:p w:rsidR="00677E54" w:rsidRPr="00DA2A8D" w:rsidRDefault="00677E54" w:rsidP="00677E54"/>
    <w:p w:rsidR="00677E54" w:rsidRDefault="00677E54" w:rsidP="00677E54">
      <w:r w:rsidRPr="00DA2A8D">
        <w:t>(i) An oxide that reacts with water forming a strongly alkaline solution.</w:t>
      </w:r>
    </w:p>
    <w:p w:rsidR="00677E54" w:rsidRDefault="00677E54" w:rsidP="00677E54"/>
    <w:p w:rsidR="00677E54" w:rsidRPr="00DA2A8D" w:rsidRDefault="00677E54" w:rsidP="00677E54"/>
    <w:p w:rsidR="00677E54" w:rsidRDefault="00677E54" w:rsidP="00677E54">
      <w:r w:rsidRPr="00DA2A8D">
        <w:t>(ii) An oxide that is insoluble in water.</w:t>
      </w:r>
    </w:p>
    <w:p w:rsidR="00677E54" w:rsidRDefault="00677E54" w:rsidP="00677E54"/>
    <w:p w:rsidR="00677E54" w:rsidRPr="00DA2A8D" w:rsidRDefault="00677E54" w:rsidP="00677E54"/>
    <w:p w:rsidR="00677E54" w:rsidRDefault="00677E54" w:rsidP="00677E54">
      <w:r w:rsidRPr="00DA2A8D">
        <w:t>(iii) An oxide that reacts vigorously with water forming a strongly acidic solution.</w:t>
      </w:r>
    </w:p>
    <w:p w:rsidR="00677E54" w:rsidRDefault="00677E54" w:rsidP="00677E54"/>
    <w:p w:rsidR="00677E54" w:rsidRPr="00DA2A8D" w:rsidRDefault="00677E54" w:rsidP="00677E54"/>
    <w:p w:rsidR="00677E54" w:rsidRDefault="00677E54" w:rsidP="00677E54">
      <w:proofErr w:type="gramStart"/>
      <w:r w:rsidRPr="00DA2A8D">
        <w:t>(iv) An</w:t>
      </w:r>
      <w:proofErr w:type="gramEnd"/>
      <w:r w:rsidRPr="00DA2A8D">
        <w:t xml:space="preserve"> oxide that has a simple molecular structure.</w:t>
      </w:r>
    </w:p>
    <w:p w:rsidR="00677E54" w:rsidRDefault="00677E54" w:rsidP="00677E54"/>
    <w:p w:rsidR="00677E54" w:rsidRPr="00DA2A8D" w:rsidRDefault="00677E54" w:rsidP="00677E54"/>
    <w:p w:rsidR="00677E54" w:rsidRDefault="00677E54" w:rsidP="00677E54">
      <w:r w:rsidRPr="00DA2A8D">
        <w:t xml:space="preserve">(v) An oxide that acts as a food preservative. </w:t>
      </w:r>
    </w:p>
    <w:p w:rsidR="00677E54" w:rsidRDefault="00677E54" w:rsidP="00677E54"/>
    <w:p w:rsidR="00677E54" w:rsidRPr="00DA2A8D" w:rsidRDefault="00677E54" w:rsidP="00677E54">
      <w:pPr>
        <w:ind w:left="7920" w:firstLine="720"/>
      </w:pPr>
      <w:r w:rsidRPr="00DA2A8D">
        <w:t>[5]</w:t>
      </w:r>
    </w:p>
    <w:p w:rsidR="00677E54" w:rsidRDefault="00677E54" w:rsidP="00677E54"/>
    <w:p w:rsidR="00677E54" w:rsidRDefault="00677E54" w:rsidP="00677E54">
      <w:r w:rsidRPr="00DA2A8D">
        <w:t>(c) Write equations for the reaction of</w:t>
      </w:r>
    </w:p>
    <w:p w:rsidR="00677E54" w:rsidRPr="00DA2A8D" w:rsidRDefault="00677E54" w:rsidP="00677E54"/>
    <w:p w:rsidR="00677E54" w:rsidRDefault="00677E54" w:rsidP="00677E54">
      <w:r w:rsidRPr="00DA2A8D">
        <w:t xml:space="preserve">(i) </w:t>
      </w:r>
      <w:proofErr w:type="gramStart"/>
      <w:r w:rsidRPr="00DA2A8D">
        <w:t>aluminium</w:t>
      </w:r>
      <w:proofErr w:type="gramEnd"/>
      <w:r w:rsidRPr="00DA2A8D">
        <w:t xml:space="preserve"> oxide and dilute hydrochloric acid,</w:t>
      </w:r>
    </w:p>
    <w:p w:rsidR="00677E54" w:rsidRDefault="00677E54" w:rsidP="00677E54"/>
    <w:p w:rsidR="00677E54" w:rsidRDefault="00677E54" w:rsidP="00677E54"/>
    <w:p w:rsidR="00677E54" w:rsidRPr="00DA2A8D" w:rsidRDefault="00677E54" w:rsidP="00677E54"/>
    <w:p w:rsidR="00677E54" w:rsidRDefault="00677E54" w:rsidP="00677E54">
      <w:r w:rsidRPr="00DA2A8D">
        <w:t xml:space="preserve">(ii) </w:t>
      </w:r>
      <w:proofErr w:type="gramStart"/>
      <w:r w:rsidRPr="00DA2A8D">
        <w:t>sulphur</w:t>
      </w:r>
      <w:proofErr w:type="gramEnd"/>
      <w:r w:rsidRPr="00DA2A8D">
        <w:t xml:space="preserve"> dioxide and aqueous sodium hydroxide. </w:t>
      </w:r>
    </w:p>
    <w:p w:rsidR="00677E54" w:rsidRDefault="00677E54" w:rsidP="00677E54"/>
    <w:p w:rsidR="00677E54" w:rsidRDefault="00677E54" w:rsidP="00677E54"/>
    <w:p w:rsidR="00677E54" w:rsidRPr="00DA2A8D" w:rsidRDefault="00677E54" w:rsidP="00677E54">
      <w:pPr>
        <w:ind w:left="7920" w:firstLine="720"/>
      </w:pPr>
      <w:r w:rsidRPr="00DA2A8D">
        <w:t>[2]</w:t>
      </w:r>
    </w:p>
    <w:p w:rsidR="00677E54" w:rsidRDefault="00677E54" w:rsidP="00677E54"/>
    <w:p w:rsidR="00677E54" w:rsidRDefault="00677E54" w:rsidP="00677E54"/>
    <w:p w:rsidR="00677E54" w:rsidRDefault="00677E54" w:rsidP="00677E54"/>
    <w:p w:rsidR="00677E54" w:rsidRDefault="00677E54" w:rsidP="00677E54"/>
    <w:p w:rsidR="00677E54" w:rsidRPr="00DA2A8D" w:rsidRDefault="00677E54" w:rsidP="00677E54">
      <w:r w:rsidRPr="00DA2A8D">
        <w:t xml:space="preserve">(d) Antimony, </w:t>
      </w:r>
      <w:proofErr w:type="spellStart"/>
      <w:r w:rsidRPr="00DA2A8D">
        <w:t>Sb</w:t>
      </w:r>
      <w:proofErr w:type="spellEnd"/>
      <w:r w:rsidRPr="00DA2A8D">
        <w:t>, has been known for about 6000 years. It is present in many ancient forms of bronze, but now its main use is to strengthen lead alloys.</w:t>
      </w:r>
    </w:p>
    <w:p w:rsidR="00677E54" w:rsidRDefault="00677E54" w:rsidP="00677E54">
      <w:r w:rsidRPr="00DA2A8D">
        <w:t>Antimony is produced in a two-stage process from stibnite, a sulphide ore, Sb</w:t>
      </w:r>
      <w:r w:rsidRPr="00DA2A8D">
        <w:rPr>
          <w:vertAlign w:val="subscript"/>
        </w:rPr>
        <w:t>2</w:t>
      </w:r>
      <w:r w:rsidRPr="00DA2A8D">
        <w:t>S</w:t>
      </w:r>
      <w:r w:rsidRPr="00DA2A8D">
        <w:rPr>
          <w:vertAlign w:val="subscript"/>
        </w:rPr>
        <w:t>3</w:t>
      </w:r>
      <w:r w:rsidRPr="00DA2A8D">
        <w:t>.</w:t>
      </w:r>
    </w:p>
    <w:p w:rsidR="00677E54" w:rsidRPr="00DA2A8D" w:rsidRDefault="00677E54" w:rsidP="00677E54"/>
    <w:p w:rsidR="00677E54" w:rsidRPr="00DA2A8D" w:rsidRDefault="00677E54" w:rsidP="00677E54">
      <w:r w:rsidRPr="00DA2A8D">
        <w:t>The ore is first roasted in oxygen to form the oxide.</w:t>
      </w:r>
    </w:p>
    <w:p w:rsidR="00677E54" w:rsidRDefault="00677E54" w:rsidP="00677E54">
      <w:pPr>
        <w:rPr>
          <w:vertAlign w:val="subscript"/>
        </w:rPr>
      </w:pPr>
      <w:r w:rsidRPr="00DA2A8D">
        <w:t>2Sb</w:t>
      </w:r>
      <w:r w:rsidRPr="00DA2A8D">
        <w:rPr>
          <w:vertAlign w:val="subscript"/>
        </w:rPr>
        <w:t>2</w:t>
      </w:r>
      <w:r w:rsidRPr="00DA2A8D">
        <w:t>S</w:t>
      </w:r>
      <w:r w:rsidRPr="00DA2A8D">
        <w:rPr>
          <w:vertAlign w:val="subscript"/>
        </w:rPr>
        <w:t>3</w:t>
      </w:r>
      <w:r w:rsidRPr="00DA2A8D">
        <w:t xml:space="preserve"> </w:t>
      </w:r>
      <w:proofErr w:type="gramStart"/>
      <w:r w:rsidRPr="00DA2A8D">
        <w:t>+ ..............</w:t>
      </w:r>
      <w:proofErr w:type="gramEnd"/>
      <w:r w:rsidRPr="00DA2A8D">
        <w:t xml:space="preserve"> O</w:t>
      </w:r>
      <w:r w:rsidRPr="00DA2A8D">
        <w:rPr>
          <w:vertAlign w:val="subscript"/>
        </w:rPr>
        <w:t>2</w:t>
      </w:r>
      <w:r w:rsidRPr="00DA2A8D">
        <w:t xml:space="preserve"> </w:t>
      </w:r>
      <w:r w:rsidRPr="00DA2A8D">
        <w:sym w:font="Symbol" w:char="F0AE"/>
      </w:r>
      <w:r w:rsidRPr="00DA2A8D">
        <w:t> Sb</w:t>
      </w:r>
      <w:r w:rsidRPr="00DA2A8D">
        <w:rPr>
          <w:vertAlign w:val="subscript"/>
        </w:rPr>
        <w:t>4</w:t>
      </w:r>
      <w:r w:rsidRPr="00DA2A8D">
        <w:t>O</w:t>
      </w:r>
      <w:r w:rsidRPr="00DA2A8D">
        <w:rPr>
          <w:vertAlign w:val="subscript"/>
        </w:rPr>
        <w:t>6</w:t>
      </w:r>
      <w:r w:rsidRPr="00DA2A8D">
        <w:t xml:space="preserve"> + ..............SO</w:t>
      </w:r>
      <w:r w:rsidRPr="00DA2A8D">
        <w:rPr>
          <w:vertAlign w:val="subscript"/>
        </w:rPr>
        <w:t>2</w:t>
      </w:r>
    </w:p>
    <w:p w:rsidR="00677E54" w:rsidRPr="00DA2A8D" w:rsidRDefault="00677E54" w:rsidP="00677E54"/>
    <w:p w:rsidR="00677E54" w:rsidRDefault="00677E54" w:rsidP="00677E54">
      <w:r w:rsidRPr="00DA2A8D">
        <w:t>(i) Balance the above equation.</w:t>
      </w:r>
    </w:p>
    <w:p w:rsidR="00677E54" w:rsidRDefault="00677E54" w:rsidP="00677E54"/>
    <w:p w:rsidR="00677E54" w:rsidRPr="00DA2A8D" w:rsidRDefault="00677E54" w:rsidP="00677E54"/>
    <w:p w:rsidR="00677E54" w:rsidRPr="00DA2A8D" w:rsidRDefault="00677E54" w:rsidP="00677E54">
      <w:r w:rsidRPr="00DA2A8D">
        <w:t>The oxide is then reduced with carbon.</w:t>
      </w:r>
    </w:p>
    <w:p w:rsidR="00677E54" w:rsidRDefault="00677E54" w:rsidP="00677E54">
      <w:pPr>
        <w:rPr>
          <w:vertAlign w:val="subscript"/>
        </w:rPr>
      </w:pPr>
      <w:r w:rsidRPr="00DA2A8D">
        <w:t>Sb</w:t>
      </w:r>
      <w:r w:rsidRPr="00DA2A8D">
        <w:rPr>
          <w:vertAlign w:val="subscript"/>
        </w:rPr>
        <w:t>4</w:t>
      </w:r>
      <w:r w:rsidRPr="00DA2A8D">
        <w:t>O</w:t>
      </w:r>
      <w:r w:rsidRPr="00DA2A8D">
        <w:rPr>
          <w:vertAlign w:val="subscript"/>
        </w:rPr>
        <w:t>6</w:t>
      </w:r>
      <w:r w:rsidRPr="00DA2A8D">
        <w:t xml:space="preserve"> + 3C</w:t>
      </w:r>
      <w:r w:rsidRPr="00DA2A8D">
        <w:sym w:font="Symbol" w:char="F0AE"/>
      </w:r>
      <w:r w:rsidRPr="00DA2A8D">
        <w:t> 4Sb + 3CO</w:t>
      </w:r>
      <w:r w:rsidRPr="00DA2A8D">
        <w:rPr>
          <w:vertAlign w:val="subscript"/>
        </w:rPr>
        <w:t>2</w:t>
      </w:r>
    </w:p>
    <w:p w:rsidR="00677E54" w:rsidRPr="00DA2A8D" w:rsidRDefault="00677E54" w:rsidP="00677E54"/>
    <w:p w:rsidR="00677E54" w:rsidRDefault="00677E54" w:rsidP="00677E54">
      <w:r w:rsidRPr="00DA2A8D">
        <w:t>(ii) What is the oxidation number of antimony in Sb</w:t>
      </w:r>
      <w:r w:rsidRPr="00DA2A8D">
        <w:rPr>
          <w:vertAlign w:val="subscript"/>
        </w:rPr>
        <w:t>4</w:t>
      </w:r>
      <w:r w:rsidRPr="00DA2A8D">
        <w:t>O</w:t>
      </w:r>
      <w:r w:rsidRPr="00DA2A8D">
        <w:rPr>
          <w:vertAlign w:val="subscript"/>
        </w:rPr>
        <w:t>6</w:t>
      </w:r>
      <w:r w:rsidRPr="00DA2A8D">
        <w:t>?</w:t>
      </w:r>
    </w:p>
    <w:p w:rsidR="00677E54" w:rsidRDefault="00677E54" w:rsidP="00677E54"/>
    <w:p w:rsidR="00677E54" w:rsidRPr="00DA2A8D" w:rsidRDefault="00677E54" w:rsidP="00677E54"/>
    <w:p w:rsidR="00677E54" w:rsidRDefault="00677E54" w:rsidP="00677E54">
      <w:r w:rsidRPr="00DA2A8D">
        <w:t xml:space="preserve">(iii) Calculate the volume of carbon dioxide, measured at room temperature and </w:t>
      </w:r>
      <w:proofErr w:type="gramStart"/>
      <w:r w:rsidRPr="00DA2A8D">
        <w:t>pressure, that</w:t>
      </w:r>
      <w:proofErr w:type="gramEnd"/>
      <w:r w:rsidRPr="00DA2A8D">
        <w:t xml:space="preserve"> would be produced by the processing of 10 moles of Sb</w:t>
      </w:r>
      <w:r w:rsidRPr="00DA2A8D">
        <w:rPr>
          <w:vertAlign w:val="subscript"/>
        </w:rPr>
        <w:t>2</w:t>
      </w:r>
      <w:r w:rsidRPr="00DA2A8D">
        <w:t>S</w:t>
      </w:r>
      <w:r w:rsidRPr="00DA2A8D">
        <w:rPr>
          <w:vertAlign w:val="subscript"/>
        </w:rPr>
        <w:t>3</w:t>
      </w:r>
      <w:r w:rsidRPr="00DA2A8D">
        <w:t xml:space="preserve">. </w:t>
      </w:r>
    </w:p>
    <w:p w:rsidR="00677E54" w:rsidRDefault="00677E54" w:rsidP="00677E54"/>
    <w:p w:rsidR="00677E54" w:rsidRDefault="00677E54" w:rsidP="00677E54"/>
    <w:p w:rsidR="00677E54" w:rsidRDefault="00677E54" w:rsidP="00677E54"/>
    <w:p w:rsidR="00677E54" w:rsidRDefault="00677E54" w:rsidP="00677E54"/>
    <w:p w:rsidR="00677E54" w:rsidRPr="00DA2A8D" w:rsidRDefault="005D1C00" w:rsidP="00677E54">
      <w:pPr>
        <w:ind w:left="7920" w:firstLine="720"/>
      </w:pPr>
      <w:r>
        <w:t xml:space="preserve">       </w:t>
      </w:r>
      <w:r w:rsidR="00677E54" w:rsidRPr="00DA2A8D">
        <w:t>[4]</w:t>
      </w:r>
    </w:p>
    <w:p w:rsidR="00677E54" w:rsidRPr="00DA2A8D" w:rsidRDefault="00677E54" w:rsidP="00677E54">
      <w:r w:rsidRPr="00DA2A8D">
        <w:t>[</w:t>
      </w:r>
      <w:proofErr w:type="gramStart"/>
      <w:r w:rsidRPr="00DA2A8D">
        <w:t>Total :</w:t>
      </w:r>
      <w:proofErr w:type="gramEnd"/>
      <w:r w:rsidRPr="00DA2A8D">
        <w:t xml:space="preserve"> 12]</w:t>
      </w:r>
    </w:p>
    <w:p w:rsidR="00C44CD5" w:rsidRDefault="00C44CD5"/>
    <w:p w:rsidR="005D1C00" w:rsidRDefault="005D1C00"/>
    <w:p w:rsidR="005D1C00" w:rsidRPr="002564DA" w:rsidRDefault="005D1C00" w:rsidP="005D1C00">
      <w:pPr>
        <w:pStyle w:val="Style"/>
        <w:jc w:val="both"/>
        <w:rPr>
          <w:rFonts w:ascii="Times New Roman" w:hAnsi="Times New Roman" w:cs="Times New Roman"/>
          <w:w w:val="107"/>
          <w:lang w:bidi="he-IL"/>
        </w:rPr>
      </w:pPr>
      <w:r>
        <w:rPr>
          <w:rFonts w:ascii="Times New Roman" w:hAnsi="Times New Roman" w:cs="Times New Roman"/>
          <w:w w:val="107"/>
          <w:lang w:bidi="he-IL"/>
        </w:rPr>
        <w:t>6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. Magnesium is in Group II of the Periodic Table. </w:t>
      </w:r>
    </w:p>
    <w:p w:rsidR="005D1C00" w:rsidRPr="002564DA" w:rsidRDefault="005D1C00" w:rsidP="005D1C00">
      <w:pPr>
        <w:pStyle w:val="Style"/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>(</w:t>
      </w:r>
      <w:proofErr w:type="gramStart"/>
      <w:r w:rsidRPr="002564DA">
        <w:rPr>
          <w:rFonts w:ascii="Times New Roman" w:hAnsi="Times New Roman" w:cs="Times New Roman"/>
          <w:w w:val="107"/>
          <w:lang w:bidi="he-IL"/>
        </w:rPr>
        <w:t>a</w:t>
      </w:r>
      <w:proofErr w:type="gramEnd"/>
      <w:r w:rsidRPr="002564DA">
        <w:rPr>
          <w:rFonts w:ascii="Times New Roman" w:hAnsi="Times New Roman" w:cs="Times New Roman"/>
          <w:w w:val="107"/>
          <w:lang w:bidi="he-IL"/>
        </w:rPr>
        <w:t xml:space="preserve">) Complete, and balance if necessary, the following equations: </w:t>
      </w:r>
    </w:p>
    <w:p w:rsidR="005D1C00" w:rsidRPr="002564DA" w:rsidRDefault="005D1C00" w:rsidP="005D1C00">
      <w:pPr>
        <w:pStyle w:val="Style"/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 xml:space="preserve">(i) Mg (s) </w:t>
      </w:r>
      <w:r w:rsidRPr="002564DA">
        <w:rPr>
          <w:rFonts w:ascii="Times New Roman" w:hAnsi="Times New Roman" w:cs="Times New Roman"/>
          <w:w w:val="105"/>
          <w:lang w:bidi="he-IL"/>
        </w:rPr>
        <w:t xml:space="preserve">+ </w:t>
      </w:r>
      <w:r w:rsidRPr="002564DA">
        <w:rPr>
          <w:rFonts w:ascii="Times New Roman" w:hAnsi="Times New Roman" w:cs="Times New Roman"/>
          <w:w w:val="107"/>
          <w:lang w:bidi="he-IL"/>
        </w:rPr>
        <w:t>H</w:t>
      </w:r>
      <w:r w:rsidRPr="002564DA">
        <w:rPr>
          <w:rFonts w:ascii="Times New Roman" w:hAnsi="Times New Roman" w:cs="Times New Roman"/>
          <w:w w:val="107"/>
          <w:vertAlign w:val="subscript"/>
          <w:lang w:bidi="he-IL"/>
        </w:rPr>
        <w:t>2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O (g) → </w:t>
      </w:r>
    </w:p>
    <w:p w:rsidR="005D1C00" w:rsidRPr="002564DA" w:rsidRDefault="005D1C00" w:rsidP="005D1C00">
      <w:pPr>
        <w:pStyle w:val="Style"/>
        <w:jc w:val="both"/>
        <w:rPr>
          <w:rFonts w:ascii="Times New Roman" w:hAnsi="Times New Roman" w:cs="Times New Roman"/>
          <w:w w:val="126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 xml:space="preserve">(ii) Mg (s) </w:t>
      </w:r>
      <w:r w:rsidRPr="002564DA">
        <w:rPr>
          <w:rFonts w:ascii="Times New Roman" w:hAnsi="Times New Roman" w:cs="Times New Roman"/>
          <w:w w:val="105"/>
          <w:lang w:bidi="he-IL"/>
        </w:rPr>
        <w:t xml:space="preserve">+ </w:t>
      </w:r>
      <w:r w:rsidRPr="002103C9">
        <w:rPr>
          <w:rFonts w:ascii="Times New Roman" w:hAnsi="Times New Roman" w:cs="Times New Roman"/>
          <w:iCs/>
          <w:w w:val="126"/>
          <w:lang w:bidi="he-IL"/>
        </w:rPr>
        <w:t>O</w:t>
      </w:r>
      <w:r w:rsidRPr="002103C9">
        <w:rPr>
          <w:rFonts w:ascii="Times New Roman" w:hAnsi="Times New Roman" w:cs="Times New Roman"/>
          <w:iCs/>
          <w:w w:val="126"/>
          <w:vertAlign w:val="subscript"/>
          <w:lang w:bidi="he-IL"/>
        </w:rPr>
        <w:t>2</w:t>
      </w:r>
      <w:r w:rsidRPr="002564DA">
        <w:rPr>
          <w:rFonts w:ascii="Times New Roman" w:hAnsi="Times New Roman" w:cs="Times New Roman"/>
          <w:i/>
          <w:iCs/>
          <w:w w:val="126"/>
          <w:lang w:bidi="he-IL"/>
        </w:rPr>
        <w:t xml:space="preserve"> </w:t>
      </w:r>
      <w:r w:rsidRPr="002103C9">
        <w:rPr>
          <w:rFonts w:ascii="Times New Roman" w:hAnsi="Times New Roman" w:cs="Times New Roman"/>
        </w:rPr>
        <w:t>(g)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 →</w:t>
      </w:r>
    </w:p>
    <w:p w:rsidR="005D1C00" w:rsidRPr="002564DA" w:rsidRDefault="005D1C00" w:rsidP="005D1C00">
      <w:pPr>
        <w:pStyle w:val="Style"/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 xml:space="preserve">(iii) </w:t>
      </w:r>
      <w:proofErr w:type="spellStart"/>
      <w:r w:rsidRPr="002564DA">
        <w:rPr>
          <w:rFonts w:ascii="Times New Roman" w:hAnsi="Times New Roman" w:cs="Times New Roman"/>
          <w:w w:val="107"/>
          <w:lang w:bidi="he-IL"/>
        </w:rPr>
        <w:t>Mg</w:t>
      </w:r>
      <w:r>
        <w:rPr>
          <w:rFonts w:ascii="Times New Roman" w:hAnsi="Times New Roman" w:cs="Times New Roman"/>
          <w:w w:val="107"/>
          <w:lang w:bidi="he-IL"/>
        </w:rPr>
        <w:t>O</w:t>
      </w:r>
      <w:proofErr w:type="spellEnd"/>
      <w:r w:rsidRPr="002564DA">
        <w:rPr>
          <w:rFonts w:ascii="Times New Roman" w:hAnsi="Times New Roman" w:cs="Times New Roman"/>
          <w:w w:val="107"/>
          <w:lang w:bidi="he-IL"/>
        </w:rPr>
        <w:t xml:space="preserve"> (s</w:t>
      </w:r>
      <w:r>
        <w:rPr>
          <w:rFonts w:ascii="Times New Roman" w:hAnsi="Times New Roman" w:cs="Times New Roman"/>
          <w:w w:val="107"/>
          <w:lang w:bidi="he-IL"/>
        </w:rPr>
        <w:t>)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 </w:t>
      </w:r>
      <w:r w:rsidRPr="002564DA">
        <w:rPr>
          <w:rFonts w:ascii="Times New Roman" w:hAnsi="Times New Roman" w:cs="Times New Roman"/>
          <w:w w:val="105"/>
          <w:lang w:bidi="he-IL"/>
        </w:rPr>
        <w:t xml:space="preserve">+ </w:t>
      </w:r>
      <w:r w:rsidRPr="002564DA">
        <w:rPr>
          <w:rFonts w:ascii="Times New Roman" w:hAnsi="Times New Roman" w:cs="Times New Roman"/>
          <w:w w:val="107"/>
          <w:lang w:bidi="he-IL"/>
        </w:rPr>
        <w:t>H</w:t>
      </w:r>
      <w:r w:rsidRPr="002564DA">
        <w:rPr>
          <w:rFonts w:ascii="Times New Roman" w:hAnsi="Times New Roman" w:cs="Times New Roman"/>
          <w:w w:val="107"/>
          <w:vertAlign w:val="subscript"/>
          <w:lang w:bidi="he-IL"/>
        </w:rPr>
        <w:t>2</w:t>
      </w:r>
      <w:r w:rsidRPr="002564DA">
        <w:rPr>
          <w:rFonts w:ascii="Times New Roman" w:hAnsi="Times New Roman" w:cs="Times New Roman"/>
          <w:w w:val="107"/>
          <w:lang w:bidi="he-IL"/>
        </w:rPr>
        <w:t>O (l) →</w:t>
      </w:r>
    </w:p>
    <w:p w:rsidR="005D1C00" w:rsidRPr="002564DA" w:rsidRDefault="005D1C00" w:rsidP="005D1C00">
      <w:pPr>
        <w:pStyle w:val="Style"/>
        <w:ind w:hanging="739"/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 xml:space="preserve">         </w:t>
      </w:r>
      <w:r>
        <w:rPr>
          <w:rFonts w:ascii="Times New Roman" w:hAnsi="Times New Roman" w:cs="Times New Roman"/>
          <w:w w:val="107"/>
          <w:lang w:bidi="he-IL"/>
        </w:rPr>
        <w:t xml:space="preserve">                                                                                                                                              </w:t>
      </w:r>
      <w:r w:rsidRPr="002564DA">
        <w:rPr>
          <w:rFonts w:ascii="Times New Roman" w:hAnsi="Times New Roman" w:cs="Times New Roman"/>
          <w:w w:val="107"/>
          <w:lang w:bidi="he-IL"/>
        </w:rPr>
        <w:t>[3]</w:t>
      </w:r>
    </w:p>
    <w:p w:rsidR="005D1C00" w:rsidRPr="002564DA" w:rsidRDefault="005D1C00" w:rsidP="005D1C00">
      <w:pPr>
        <w:pStyle w:val="Style"/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 xml:space="preserve">(b) Magnesium reacts </w:t>
      </w:r>
      <w:r w:rsidRPr="002564DA">
        <w:rPr>
          <w:rFonts w:ascii="Times New Roman" w:hAnsi="Times New Roman" w:cs="Times New Roman"/>
          <w:i/>
          <w:iCs/>
          <w:lang w:bidi="he-IL"/>
        </w:rPr>
        <w:t xml:space="preserve">very 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slowly with cold water whereas barium reacts rapidly. </w:t>
      </w:r>
    </w:p>
    <w:p w:rsidR="005D1C00" w:rsidRPr="002564DA" w:rsidRDefault="005D1C00" w:rsidP="005D1C00">
      <w:pPr>
        <w:pStyle w:val="Style"/>
        <w:tabs>
          <w:tab w:val="left" w:pos="0"/>
        </w:tabs>
        <w:ind w:hanging="436"/>
        <w:jc w:val="both"/>
        <w:rPr>
          <w:rFonts w:ascii="Times New Roman" w:hAnsi="Times New Roman" w:cs="Times New Roman"/>
          <w:w w:val="107"/>
          <w:lang w:bidi="he-IL"/>
        </w:rPr>
      </w:pPr>
      <w:r>
        <w:rPr>
          <w:rFonts w:ascii="Times New Roman" w:hAnsi="Times New Roman" w:cs="Times New Roman"/>
          <w:w w:val="107"/>
          <w:lang w:bidi="he-IL"/>
        </w:rPr>
        <w:t xml:space="preserve">             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This shows the increasing reactivity of the Group II elements on descending the group. </w:t>
      </w:r>
    </w:p>
    <w:p w:rsidR="005D1C00" w:rsidRPr="002564DA" w:rsidRDefault="005D1C00" w:rsidP="005D1C00">
      <w:pPr>
        <w:pStyle w:val="Style"/>
        <w:numPr>
          <w:ilvl w:val="0"/>
          <w:numId w:val="1"/>
        </w:numPr>
        <w:tabs>
          <w:tab w:val="clear" w:pos="711"/>
          <w:tab w:val="num" w:pos="360"/>
        </w:tabs>
        <w:ind w:left="360" w:hanging="369"/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 xml:space="preserve">Suggest why the reactivity increases in this way. </w:t>
      </w:r>
    </w:p>
    <w:p w:rsidR="005D1C00" w:rsidRPr="002564DA" w:rsidRDefault="005D1C00" w:rsidP="005D1C00">
      <w:pPr>
        <w:pStyle w:val="Style"/>
        <w:tabs>
          <w:tab w:val="left" w:pos="0"/>
        </w:tabs>
        <w:jc w:val="both"/>
        <w:rPr>
          <w:rFonts w:ascii="Times New Roman" w:hAnsi="Times New Roman" w:cs="Times New Roman"/>
          <w:w w:val="107"/>
          <w:lang w:bidi="he-IL"/>
        </w:rPr>
      </w:pPr>
    </w:p>
    <w:p w:rsidR="005D1C00" w:rsidRPr="002564DA" w:rsidRDefault="005D1C00" w:rsidP="005D1C00">
      <w:pPr>
        <w:pStyle w:val="Style"/>
        <w:tabs>
          <w:tab w:val="left" w:pos="0"/>
        </w:tabs>
        <w:jc w:val="both"/>
        <w:rPr>
          <w:rFonts w:ascii="Times New Roman" w:hAnsi="Times New Roman" w:cs="Times New Roman"/>
          <w:w w:val="107"/>
          <w:lang w:bidi="he-IL"/>
        </w:rPr>
      </w:pPr>
    </w:p>
    <w:p w:rsidR="005D1C00" w:rsidRPr="002564DA" w:rsidRDefault="005D1C00" w:rsidP="005D1C00">
      <w:pPr>
        <w:pStyle w:val="Style"/>
        <w:tabs>
          <w:tab w:val="left" w:pos="0"/>
        </w:tabs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14"/>
          <w:lang w:bidi="he-IL"/>
        </w:rPr>
        <w:t xml:space="preserve">(ii) 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Name one other reaction of Group II elements which illustrates this trend of increasing reactivity. </w:t>
      </w:r>
      <w:r w:rsidRPr="002564DA">
        <w:rPr>
          <w:rFonts w:ascii="Times New Roman" w:hAnsi="Times New Roman" w:cs="Times New Roman"/>
          <w:w w:val="107"/>
          <w:lang w:bidi="he-IL"/>
        </w:rPr>
        <w:tab/>
      </w:r>
    </w:p>
    <w:p w:rsidR="005D1C00" w:rsidRPr="002564DA" w:rsidRDefault="005D1C00" w:rsidP="005D1C00">
      <w:pPr>
        <w:pStyle w:val="Style"/>
        <w:tabs>
          <w:tab w:val="left" w:pos="0"/>
        </w:tabs>
        <w:ind w:left="2160" w:hanging="436"/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</w:r>
      <w:r w:rsidRPr="002564DA"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  <w:t xml:space="preserve">                                      </w:t>
      </w:r>
      <w:r w:rsidRPr="002564DA">
        <w:rPr>
          <w:rFonts w:ascii="Times New Roman" w:hAnsi="Times New Roman" w:cs="Times New Roman"/>
          <w:w w:val="107"/>
          <w:lang w:bidi="he-IL"/>
        </w:rPr>
        <w:tab/>
        <w:t xml:space="preserve">         </w:t>
      </w:r>
      <w:r>
        <w:rPr>
          <w:rFonts w:ascii="Times New Roman" w:hAnsi="Times New Roman" w:cs="Times New Roman"/>
          <w:w w:val="107"/>
          <w:lang w:bidi="he-IL"/>
        </w:rPr>
        <w:t xml:space="preserve">                                </w:t>
      </w:r>
      <w:r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</w:r>
      <w:r>
        <w:rPr>
          <w:rFonts w:ascii="Times New Roman" w:hAnsi="Times New Roman" w:cs="Times New Roman"/>
          <w:w w:val="107"/>
          <w:lang w:bidi="he-IL"/>
        </w:rPr>
        <w:tab/>
        <w:t xml:space="preserve">   </w:t>
      </w:r>
      <w:r>
        <w:rPr>
          <w:rFonts w:ascii="Times New Roman" w:hAnsi="Times New Roman" w:cs="Times New Roman"/>
          <w:w w:val="107"/>
          <w:lang w:bidi="he-IL"/>
        </w:rPr>
        <w:t xml:space="preserve">   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[3] </w:t>
      </w:r>
    </w:p>
    <w:p w:rsidR="005D1C00" w:rsidRPr="002564DA" w:rsidRDefault="005D1C00" w:rsidP="005D1C00">
      <w:pPr>
        <w:pStyle w:val="Style"/>
        <w:tabs>
          <w:tab w:val="left" w:pos="0"/>
        </w:tabs>
        <w:ind w:hanging="436"/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 xml:space="preserve">      (c) (</w:t>
      </w:r>
      <w:proofErr w:type="gramStart"/>
      <w:r w:rsidRPr="002564DA">
        <w:rPr>
          <w:rFonts w:ascii="Times New Roman" w:hAnsi="Times New Roman" w:cs="Times New Roman"/>
          <w:w w:val="107"/>
          <w:lang w:bidi="he-IL"/>
        </w:rPr>
        <w:t>i</w:t>
      </w:r>
      <w:proofErr w:type="gramEnd"/>
      <w:r w:rsidRPr="002564DA">
        <w:rPr>
          <w:rFonts w:ascii="Times New Roman" w:hAnsi="Times New Roman" w:cs="Times New Roman"/>
          <w:w w:val="107"/>
          <w:lang w:bidi="he-IL"/>
        </w:rPr>
        <w:t xml:space="preserve">) Magnesium oxide is used as a refractory lining in some furnace linings. </w:t>
      </w:r>
    </w:p>
    <w:p w:rsidR="005D1C00" w:rsidRPr="002564DA" w:rsidRDefault="005D1C00" w:rsidP="005D1C00">
      <w:pPr>
        <w:pStyle w:val="Style"/>
        <w:tabs>
          <w:tab w:val="left" w:pos="0"/>
        </w:tabs>
        <w:ind w:hanging="436"/>
        <w:jc w:val="both"/>
        <w:rPr>
          <w:rFonts w:ascii="Times New Roman" w:hAnsi="Times New Roman" w:cs="Times New Roman"/>
          <w:w w:val="107"/>
          <w:lang w:bidi="he-IL"/>
        </w:rPr>
      </w:pPr>
      <w:r>
        <w:rPr>
          <w:rFonts w:ascii="Times New Roman" w:hAnsi="Times New Roman" w:cs="Times New Roman"/>
          <w:w w:val="107"/>
          <w:lang w:bidi="he-IL"/>
        </w:rPr>
        <w:t xml:space="preserve">            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What property makes it suitable for its use? </w:t>
      </w:r>
    </w:p>
    <w:p w:rsidR="005D1C00" w:rsidRPr="002564DA" w:rsidRDefault="005D1C00" w:rsidP="005D1C00">
      <w:pPr>
        <w:pStyle w:val="Style"/>
        <w:tabs>
          <w:tab w:val="left" w:pos="0"/>
        </w:tabs>
        <w:ind w:hanging="436"/>
        <w:jc w:val="both"/>
        <w:rPr>
          <w:rFonts w:ascii="Times New Roman" w:hAnsi="Times New Roman" w:cs="Times New Roman"/>
          <w:w w:val="107"/>
          <w:lang w:bidi="he-IL"/>
        </w:rPr>
      </w:pPr>
    </w:p>
    <w:p w:rsidR="005D1C00" w:rsidRPr="002564DA" w:rsidRDefault="005D1C00" w:rsidP="005D1C00">
      <w:pPr>
        <w:pStyle w:val="Style"/>
        <w:tabs>
          <w:tab w:val="left" w:pos="0"/>
        </w:tabs>
        <w:ind w:hanging="436"/>
        <w:jc w:val="both"/>
        <w:rPr>
          <w:rFonts w:ascii="Times New Roman" w:hAnsi="Times New Roman" w:cs="Times New Roman"/>
          <w:w w:val="107"/>
          <w:lang w:bidi="he-IL"/>
        </w:rPr>
      </w:pPr>
      <w:r>
        <w:rPr>
          <w:rFonts w:ascii="Times New Roman" w:hAnsi="Times New Roman" w:cs="Times New Roman"/>
          <w:w w:val="107"/>
          <w:lang w:bidi="he-IL"/>
        </w:rPr>
        <w:t xml:space="preserve">           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(ii) Name two </w:t>
      </w:r>
      <w:bookmarkStart w:id="0" w:name="_GoBack"/>
      <w:bookmarkEnd w:id="0"/>
      <w:r w:rsidRPr="002564DA">
        <w:rPr>
          <w:rFonts w:ascii="Times New Roman" w:hAnsi="Times New Roman" w:cs="Times New Roman"/>
          <w:w w:val="107"/>
          <w:lang w:bidi="he-IL"/>
        </w:rPr>
        <w:t xml:space="preserve">other Group II compounds, and state a use for each of them. </w:t>
      </w:r>
    </w:p>
    <w:p w:rsidR="005D1C00" w:rsidRPr="002564DA" w:rsidRDefault="005D1C00" w:rsidP="005D1C00">
      <w:pPr>
        <w:pStyle w:val="Style"/>
        <w:tabs>
          <w:tab w:val="left" w:pos="0"/>
        </w:tabs>
        <w:ind w:hanging="436"/>
        <w:jc w:val="both"/>
        <w:rPr>
          <w:rFonts w:ascii="Times New Roman" w:hAnsi="Times New Roman" w:cs="Times New Roman"/>
          <w:w w:val="107"/>
          <w:lang w:bidi="he-IL"/>
        </w:rPr>
      </w:pPr>
    </w:p>
    <w:p w:rsidR="005D1C00" w:rsidRPr="002564DA" w:rsidRDefault="005D1C00" w:rsidP="005D1C00">
      <w:pPr>
        <w:pStyle w:val="Style"/>
        <w:tabs>
          <w:tab w:val="left" w:pos="0"/>
        </w:tabs>
        <w:ind w:hanging="436"/>
        <w:jc w:val="both"/>
        <w:rPr>
          <w:rFonts w:ascii="Times New Roman" w:hAnsi="Times New Roman" w:cs="Times New Roman"/>
          <w:w w:val="107"/>
          <w:lang w:bidi="he-IL"/>
        </w:rPr>
      </w:pPr>
      <w:r w:rsidRPr="002564DA">
        <w:rPr>
          <w:rFonts w:ascii="Times New Roman" w:hAnsi="Times New Roman" w:cs="Times New Roman"/>
          <w:w w:val="107"/>
          <w:lang w:bidi="he-IL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w w:val="107"/>
          <w:lang w:bidi="he-IL"/>
        </w:rPr>
        <w:t xml:space="preserve">       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     </w:t>
      </w:r>
      <w:r>
        <w:rPr>
          <w:rFonts w:ascii="Times New Roman" w:hAnsi="Times New Roman" w:cs="Times New Roman"/>
          <w:w w:val="107"/>
          <w:lang w:bidi="he-IL"/>
        </w:rPr>
        <w:t xml:space="preserve">      </w:t>
      </w:r>
      <w:r w:rsidRPr="002564DA">
        <w:rPr>
          <w:rFonts w:ascii="Times New Roman" w:hAnsi="Times New Roman" w:cs="Times New Roman"/>
          <w:w w:val="105"/>
          <w:lang w:bidi="he-IL"/>
        </w:rPr>
        <w:t xml:space="preserve">[3] </w:t>
      </w:r>
      <w:r>
        <w:rPr>
          <w:rFonts w:ascii="Times New Roman" w:hAnsi="Times New Roman" w:cs="Times New Roman"/>
          <w:w w:val="105"/>
          <w:lang w:bidi="he-IL"/>
        </w:rPr>
        <w:t xml:space="preserve">                                          </w:t>
      </w:r>
      <w:r w:rsidRPr="002564DA">
        <w:rPr>
          <w:rFonts w:ascii="Times New Roman" w:hAnsi="Times New Roman" w:cs="Times New Roman"/>
          <w:w w:val="107"/>
          <w:lang w:bidi="he-IL"/>
        </w:rPr>
        <w:t xml:space="preserve">[Total: 9] </w:t>
      </w:r>
    </w:p>
    <w:p w:rsidR="005D1C00" w:rsidRDefault="005D1C00"/>
    <w:sectPr w:rsidR="005D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B37E5"/>
    <w:multiLevelType w:val="hybridMultilevel"/>
    <w:tmpl w:val="098A65E2"/>
    <w:lvl w:ilvl="0" w:tplc="CF5EF8BC">
      <w:start w:val="1"/>
      <w:numFmt w:val="lowerRoman"/>
      <w:lvlText w:val="(%1)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1"/>
        </w:tabs>
        <w:ind w:left="10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1"/>
        </w:tabs>
        <w:ind w:left="17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1"/>
        </w:tabs>
        <w:ind w:left="25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1"/>
        </w:tabs>
        <w:ind w:left="32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1"/>
        </w:tabs>
        <w:ind w:left="39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1"/>
        </w:tabs>
        <w:ind w:left="46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1"/>
        </w:tabs>
        <w:ind w:left="53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1"/>
        </w:tabs>
        <w:ind w:left="61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54"/>
    <w:rsid w:val="00047232"/>
    <w:rsid w:val="000B31A5"/>
    <w:rsid w:val="005D1C00"/>
    <w:rsid w:val="00677E54"/>
    <w:rsid w:val="009B4627"/>
    <w:rsid w:val="00C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5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54"/>
    <w:pPr>
      <w:ind w:left="720"/>
      <w:contextualSpacing/>
    </w:pPr>
  </w:style>
  <w:style w:type="table" w:styleId="TableGrid">
    <w:name w:val="Table Grid"/>
    <w:basedOn w:val="TableNormal"/>
    <w:rsid w:val="0004723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rsid w:val="005D1C0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5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54"/>
    <w:pPr>
      <w:ind w:left="720"/>
      <w:contextualSpacing/>
    </w:pPr>
  </w:style>
  <w:style w:type="table" w:styleId="TableGrid">
    <w:name w:val="Table Grid"/>
    <w:basedOn w:val="TableNormal"/>
    <w:rsid w:val="0004723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rsid w:val="005D1C0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5</cp:revision>
  <dcterms:created xsi:type="dcterms:W3CDTF">2012-01-16T05:40:00Z</dcterms:created>
  <dcterms:modified xsi:type="dcterms:W3CDTF">2012-03-15T05:00:00Z</dcterms:modified>
</cp:coreProperties>
</file>