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DC" w:rsidRPr="00986C46" w:rsidRDefault="00585DDC" w:rsidP="00986C46">
      <w:pPr>
        <w:spacing w:after="0" w:line="240" w:lineRule="auto"/>
        <w:jc w:val="both"/>
        <w:rPr>
          <w:rFonts w:ascii="Arial" w:hAnsi="Arial" w:cs="Arial"/>
          <w:b/>
          <w:sz w:val="28"/>
          <w:szCs w:val="28"/>
        </w:rPr>
      </w:pPr>
      <w:r w:rsidRPr="00986C46">
        <w:rPr>
          <w:rFonts w:ascii="Arial" w:hAnsi="Arial" w:cs="Arial"/>
          <w:b/>
          <w:sz w:val="28"/>
          <w:szCs w:val="28"/>
        </w:rPr>
        <w:t>Incentives to adopt CSR and CSD</w:t>
      </w:r>
    </w:p>
    <w:p w:rsidR="003E4306" w:rsidRPr="003E4306" w:rsidRDefault="003E4306" w:rsidP="00986C46">
      <w:pPr>
        <w:spacing w:after="0" w:line="240" w:lineRule="auto"/>
        <w:jc w:val="both"/>
        <w:rPr>
          <w:rFonts w:ascii="Arial" w:hAnsi="Arial" w:cs="Arial"/>
          <w:sz w:val="24"/>
          <w:szCs w:val="24"/>
        </w:rPr>
      </w:pPr>
    </w:p>
    <w:p w:rsidR="003E4306" w:rsidRPr="00986C46" w:rsidRDefault="00585DDC" w:rsidP="00986C46">
      <w:pPr>
        <w:spacing w:after="0" w:line="240" w:lineRule="auto"/>
        <w:jc w:val="both"/>
        <w:rPr>
          <w:rFonts w:ascii="Arial" w:hAnsi="Arial" w:cs="Arial"/>
          <w:b/>
          <w:sz w:val="24"/>
          <w:szCs w:val="24"/>
        </w:rPr>
      </w:pPr>
      <w:r w:rsidRPr="00986C46">
        <w:rPr>
          <w:rFonts w:ascii="Arial" w:hAnsi="Arial" w:cs="Arial"/>
          <w:b/>
          <w:sz w:val="24"/>
          <w:szCs w:val="24"/>
        </w:rPr>
        <w:t>Media attention</w:t>
      </w:r>
    </w:p>
    <w:p w:rsidR="00585DDC" w:rsidRPr="00986C46" w:rsidRDefault="00585DDC" w:rsidP="00986C46">
      <w:pPr>
        <w:spacing w:after="0" w:line="240" w:lineRule="auto"/>
        <w:jc w:val="both"/>
        <w:rPr>
          <w:rFonts w:ascii="Arial" w:hAnsi="Arial" w:cs="Arial"/>
          <w:sz w:val="24"/>
          <w:szCs w:val="24"/>
        </w:rPr>
      </w:pPr>
      <w:r w:rsidRPr="00986C46">
        <w:rPr>
          <w:rFonts w:ascii="Arial" w:hAnsi="Arial" w:cs="Arial"/>
          <w:sz w:val="24"/>
          <w:szCs w:val="24"/>
        </w:rPr>
        <w:t>Being socially responsible attracts good public relations and free publicity. The company is seen as a good corporate citizen.</w:t>
      </w:r>
      <w:r w:rsidR="003E4306" w:rsidRPr="00986C46">
        <w:rPr>
          <w:rFonts w:ascii="Arial" w:hAnsi="Arial" w:cs="Arial"/>
          <w:sz w:val="24"/>
          <w:szCs w:val="24"/>
        </w:rPr>
        <w:t xml:space="preserve"> </w:t>
      </w:r>
      <w:r w:rsidRPr="00986C46">
        <w:rPr>
          <w:rFonts w:ascii="Arial" w:hAnsi="Arial" w:cs="Arial"/>
          <w:sz w:val="24"/>
          <w:szCs w:val="24"/>
        </w:rPr>
        <w:t>Socially irresponsible acts like unethical practices and activities that harm the environment can bring on negative media attention and a boycott of their products.</w:t>
      </w:r>
    </w:p>
    <w:p w:rsidR="003E4306" w:rsidRPr="00986C46" w:rsidRDefault="003E4306" w:rsidP="00986C46">
      <w:pPr>
        <w:spacing w:after="0" w:line="240" w:lineRule="auto"/>
        <w:jc w:val="both"/>
        <w:rPr>
          <w:rFonts w:ascii="Arial" w:hAnsi="Arial" w:cs="Arial"/>
          <w:b/>
          <w:sz w:val="24"/>
          <w:szCs w:val="24"/>
        </w:rPr>
      </w:pPr>
    </w:p>
    <w:p w:rsidR="00585DDC" w:rsidRPr="00986C46" w:rsidRDefault="00585DDC" w:rsidP="00986C46">
      <w:pPr>
        <w:spacing w:after="0" w:line="240" w:lineRule="auto"/>
        <w:jc w:val="both"/>
        <w:rPr>
          <w:rFonts w:ascii="Arial" w:hAnsi="Arial" w:cs="Arial"/>
          <w:b/>
          <w:sz w:val="24"/>
          <w:szCs w:val="24"/>
        </w:rPr>
      </w:pPr>
      <w:r w:rsidRPr="00986C46">
        <w:rPr>
          <w:rFonts w:ascii="Arial" w:hAnsi="Arial" w:cs="Arial"/>
          <w:b/>
          <w:sz w:val="24"/>
          <w:szCs w:val="24"/>
        </w:rPr>
        <w:t>Self-regulation rather than enforcement</w:t>
      </w:r>
    </w:p>
    <w:p w:rsidR="00585DDC" w:rsidRPr="00986C46" w:rsidRDefault="00585DDC" w:rsidP="00986C46">
      <w:pPr>
        <w:spacing w:after="0" w:line="240" w:lineRule="auto"/>
        <w:jc w:val="both"/>
        <w:rPr>
          <w:rFonts w:ascii="Arial" w:hAnsi="Arial" w:cs="Arial"/>
          <w:sz w:val="24"/>
          <w:szCs w:val="24"/>
        </w:rPr>
      </w:pPr>
      <w:r w:rsidRPr="00986C46">
        <w:rPr>
          <w:rFonts w:ascii="Arial" w:hAnsi="Arial" w:cs="Arial"/>
          <w:sz w:val="24"/>
          <w:szCs w:val="24"/>
        </w:rPr>
        <w:t xml:space="preserve">CSR as a form of </w:t>
      </w:r>
      <w:r w:rsidR="003E4306" w:rsidRPr="00986C46">
        <w:rPr>
          <w:rFonts w:ascii="Arial" w:hAnsi="Arial" w:cs="Arial"/>
          <w:sz w:val="24"/>
          <w:szCs w:val="24"/>
        </w:rPr>
        <w:t>self-regulation</w:t>
      </w:r>
      <w:r w:rsidRPr="00986C46">
        <w:rPr>
          <w:rFonts w:ascii="Arial" w:hAnsi="Arial" w:cs="Arial"/>
          <w:sz w:val="24"/>
          <w:szCs w:val="24"/>
        </w:rPr>
        <w:t xml:space="preserve"> (initiative) to forestall government intervention and pre-empts government regulation.</w:t>
      </w:r>
      <w:r w:rsidR="003E4306" w:rsidRPr="00986C46">
        <w:rPr>
          <w:rFonts w:ascii="Arial" w:hAnsi="Arial" w:cs="Arial"/>
          <w:sz w:val="24"/>
          <w:szCs w:val="24"/>
        </w:rPr>
        <w:t xml:space="preserve"> </w:t>
      </w:r>
      <w:r w:rsidRPr="00986C46">
        <w:rPr>
          <w:rFonts w:ascii="Arial" w:hAnsi="Arial" w:cs="Arial"/>
          <w:sz w:val="24"/>
          <w:szCs w:val="24"/>
        </w:rPr>
        <w:t xml:space="preserve">If CSD does not meet expectations of stakeholders, government may step in and regulate with more stringent </w:t>
      </w:r>
      <w:r w:rsidR="003E4306" w:rsidRPr="00986C46">
        <w:rPr>
          <w:rFonts w:ascii="Arial" w:hAnsi="Arial" w:cs="Arial"/>
          <w:sz w:val="24"/>
          <w:szCs w:val="24"/>
        </w:rPr>
        <w:t>requirements which</w:t>
      </w:r>
      <w:r w:rsidRPr="00986C46">
        <w:rPr>
          <w:rFonts w:ascii="Arial" w:hAnsi="Arial" w:cs="Arial"/>
          <w:sz w:val="24"/>
          <w:szCs w:val="24"/>
        </w:rPr>
        <w:t xml:space="preserve"> may be involve penalties for non-compliance.</w:t>
      </w:r>
    </w:p>
    <w:p w:rsidR="003E4306" w:rsidRPr="00986C46" w:rsidRDefault="003E4306" w:rsidP="00986C46">
      <w:pPr>
        <w:spacing w:after="0" w:line="240" w:lineRule="auto"/>
        <w:jc w:val="both"/>
        <w:rPr>
          <w:rFonts w:ascii="Arial" w:hAnsi="Arial" w:cs="Arial"/>
          <w:b/>
          <w:sz w:val="24"/>
          <w:szCs w:val="24"/>
        </w:rPr>
      </w:pPr>
    </w:p>
    <w:p w:rsidR="00585DDC" w:rsidRPr="00986C46" w:rsidRDefault="00585DDC" w:rsidP="00986C46">
      <w:pPr>
        <w:spacing w:after="0" w:line="240" w:lineRule="auto"/>
        <w:jc w:val="both"/>
        <w:rPr>
          <w:rFonts w:ascii="Arial" w:hAnsi="Arial" w:cs="Arial"/>
          <w:b/>
          <w:sz w:val="24"/>
          <w:szCs w:val="24"/>
        </w:rPr>
      </w:pPr>
      <w:proofErr w:type="gramStart"/>
      <w:r w:rsidRPr="00986C46">
        <w:rPr>
          <w:rFonts w:ascii="Arial" w:hAnsi="Arial" w:cs="Arial"/>
          <w:b/>
          <w:sz w:val="24"/>
          <w:szCs w:val="24"/>
        </w:rPr>
        <w:t>Pressure from non–governmental bodies.</w:t>
      </w:r>
      <w:proofErr w:type="gramEnd"/>
    </w:p>
    <w:p w:rsidR="00585DDC" w:rsidRPr="00986C46" w:rsidRDefault="003E4306" w:rsidP="00986C46">
      <w:pPr>
        <w:spacing w:after="0" w:line="240" w:lineRule="auto"/>
        <w:jc w:val="both"/>
        <w:rPr>
          <w:rFonts w:ascii="Arial" w:hAnsi="Arial" w:cs="Arial"/>
          <w:sz w:val="24"/>
          <w:szCs w:val="24"/>
        </w:rPr>
      </w:pPr>
      <w:r w:rsidRPr="00986C46">
        <w:rPr>
          <w:rFonts w:ascii="Arial" w:hAnsi="Arial" w:cs="Arial"/>
          <w:sz w:val="24"/>
          <w:szCs w:val="24"/>
        </w:rPr>
        <w:t xml:space="preserve">As </w:t>
      </w:r>
      <w:r w:rsidR="00585DDC" w:rsidRPr="00986C46">
        <w:rPr>
          <w:rFonts w:ascii="Arial" w:hAnsi="Arial" w:cs="Arial"/>
          <w:sz w:val="24"/>
          <w:szCs w:val="24"/>
        </w:rPr>
        <w:t>pre-empt action by environmental /social groups. These groups can be very powerful and influential. Examples of these groups are consumer associations, trade unions and environmental groups.</w:t>
      </w:r>
      <w:r w:rsidRPr="00986C46">
        <w:rPr>
          <w:rFonts w:ascii="Arial" w:hAnsi="Arial" w:cs="Arial"/>
          <w:sz w:val="24"/>
          <w:szCs w:val="24"/>
        </w:rPr>
        <w:t xml:space="preserve"> </w:t>
      </w:r>
      <w:r w:rsidR="00585DDC" w:rsidRPr="00986C46">
        <w:rPr>
          <w:rFonts w:ascii="Arial" w:hAnsi="Arial" w:cs="Arial"/>
          <w:sz w:val="24"/>
          <w:szCs w:val="24"/>
        </w:rPr>
        <w:t>Greenpeace is an example of an environmental organization that campaigns against issues like global warming and climate change, deforestation and over fishing. Public awareness of these issues has impacted businesses.</w:t>
      </w:r>
    </w:p>
    <w:p w:rsidR="003E4306" w:rsidRPr="00986C46" w:rsidRDefault="003E4306" w:rsidP="00986C46">
      <w:pPr>
        <w:spacing w:after="0" w:line="240" w:lineRule="auto"/>
        <w:jc w:val="both"/>
        <w:rPr>
          <w:rFonts w:ascii="Arial" w:hAnsi="Arial" w:cs="Arial"/>
          <w:b/>
          <w:sz w:val="24"/>
          <w:szCs w:val="24"/>
        </w:rPr>
      </w:pPr>
    </w:p>
    <w:p w:rsidR="00585DDC" w:rsidRPr="00986C46" w:rsidRDefault="00585DDC" w:rsidP="00986C46">
      <w:pPr>
        <w:spacing w:after="0" w:line="240" w:lineRule="auto"/>
        <w:jc w:val="both"/>
        <w:rPr>
          <w:rFonts w:ascii="Arial" w:hAnsi="Arial" w:cs="Arial"/>
          <w:b/>
          <w:sz w:val="24"/>
          <w:szCs w:val="24"/>
        </w:rPr>
      </w:pPr>
      <w:r w:rsidRPr="00986C46">
        <w:rPr>
          <w:rFonts w:ascii="Arial" w:hAnsi="Arial" w:cs="Arial"/>
          <w:b/>
          <w:sz w:val="24"/>
          <w:szCs w:val="24"/>
        </w:rPr>
        <w:t>Economic aspect</w:t>
      </w:r>
    </w:p>
    <w:p w:rsidR="00585DDC" w:rsidRPr="00986C46" w:rsidRDefault="00585DDC" w:rsidP="00986C46">
      <w:pPr>
        <w:spacing w:after="0" w:line="240" w:lineRule="auto"/>
        <w:jc w:val="both"/>
        <w:rPr>
          <w:rFonts w:ascii="Arial" w:hAnsi="Arial" w:cs="Arial"/>
          <w:sz w:val="24"/>
          <w:szCs w:val="24"/>
        </w:rPr>
      </w:pPr>
      <w:proofErr w:type="gramStart"/>
      <w:r w:rsidRPr="00986C46">
        <w:rPr>
          <w:rFonts w:ascii="Arial" w:hAnsi="Arial" w:cs="Arial"/>
          <w:sz w:val="24"/>
          <w:szCs w:val="24"/>
        </w:rPr>
        <w:t>Financial benefit.</w:t>
      </w:r>
      <w:proofErr w:type="gramEnd"/>
      <w:r w:rsidRPr="00986C46">
        <w:rPr>
          <w:rFonts w:ascii="Arial" w:hAnsi="Arial" w:cs="Arial"/>
          <w:sz w:val="24"/>
          <w:szCs w:val="24"/>
        </w:rPr>
        <w:t xml:space="preserve"> Being seen in a good light through CSD brings benefits. It attracts investment, suppliers, employees and customers.</w:t>
      </w:r>
      <w:r w:rsidR="003E4306" w:rsidRPr="00986C46">
        <w:rPr>
          <w:rFonts w:ascii="Arial" w:hAnsi="Arial" w:cs="Arial"/>
          <w:sz w:val="24"/>
          <w:szCs w:val="24"/>
        </w:rPr>
        <w:t xml:space="preserve"> </w:t>
      </w:r>
      <w:r w:rsidRPr="00986C46">
        <w:rPr>
          <w:rFonts w:ascii="Arial" w:hAnsi="Arial" w:cs="Arial"/>
          <w:sz w:val="24"/>
          <w:szCs w:val="24"/>
        </w:rPr>
        <w:t>Governments may use a company’s CSR record in deciding whether to grant licenses, mining rights and exploration permits.</w:t>
      </w:r>
      <w:r w:rsidR="003E4306" w:rsidRPr="00986C46">
        <w:rPr>
          <w:rFonts w:ascii="Arial" w:hAnsi="Arial" w:cs="Arial"/>
          <w:sz w:val="24"/>
          <w:szCs w:val="24"/>
        </w:rPr>
        <w:t xml:space="preserve"> </w:t>
      </w:r>
      <w:r w:rsidRPr="00986C46">
        <w:rPr>
          <w:rFonts w:ascii="Arial" w:hAnsi="Arial" w:cs="Arial"/>
          <w:sz w:val="24"/>
          <w:szCs w:val="24"/>
        </w:rPr>
        <w:t>Insurance companies and banks are likely to impose higher charges (premiums and interests) on companies that fail to maintain a satisfactory benchmark for social and environmental requirements.</w:t>
      </w:r>
    </w:p>
    <w:p w:rsidR="003E4306" w:rsidRPr="00986C46" w:rsidRDefault="003E4306" w:rsidP="00986C46">
      <w:pPr>
        <w:spacing w:after="0" w:line="240" w:lineRule="auto"/>
        <w:jc w:val="both"/>
        <w:rPr>
          <w:rFonts w:ascii="Arial" w:hAnsi="Arial" w:cs="Arial"/>
          <w:b/>
          <w:sz w:val="24"/>
          <w:szCs w:val="24"/>
        </w:rPr>
      </w:pPr>
    </w:p>
    <w:p w:rsidR="00585DDC" w:rsidRPr="00986C46" w:rsidRDefault="00585DDC" w:rsidP="00986C46">
      <w:pPr>
        <w:spacing w:after="0" w:line="240" w:lineRule="auto"/>
        <w:jc w:val="both"/>
        <w:rPr>
          <w:rFonts w:ascii="Arial" w:hAnsi="Arial" w:cs="Arial"/>
          <w:b/>
          <w:sz w:val="24"/>
          <w:szCs w:val="24"/>
        </w:rPr>
      </w:pPr>
      <w:r w:rsidRPr="00986C46">
        <w:rPr>
          <w:rFonts w:ascii="Arial" w:hAnsi="Arial" w:cs="Arial"/>
          <w:b/>
          <w:sz w:val="24"/>
          <w:szCs w:val="24"/>
        </w:rPr>
        <w:t>CSR success stories</w:t>
      </w:r>
    </w:p>
    <w:p w:rsidR="00585DDC" w:rsidRPr="00986C46" w:rsidRDefault="00585DDC" w:rsidP="00986C46">
      <w:pPr>
        <w:spacing w:after="0" w:line="240" w:lineRule="auto"/>
        <w:jc w:val="both"/>
        <w:rPr>
          <w:rFonts w:ascii="Arial" w:hAnsi="Arial" w:cs="Arial"/>
          <w:sz w:val="24"/>
          <w:szCs w:val="24"/>
        </w:rPr>
      </w:pPr>
      <w:r w:rsidRPr="00986C46">
        <w:rPr>
          <w:rFonts w:ascii="Arial" w:hAnsi="Arial" w:cs="Arial"/>
          <w:sz w:val="24"/>
          <w:szCs w:val="24"/>
        </w:rPr>
        <w:t xml:space="preserve">The success stories of companies which have adopted CSR, will encourage other companies to follow suit e.g. The Body Shop which used its stores to communicate environmental issues, human rights and animal rights, grew from a small business to a public company with 2045 stores. </w:t>
      </w:r>
    </w:p>
    <w:p w:rsidR="003E4306" w:rsidRPr="00986C46" w:rsidRDefault="003E4306" w:rsidP="00986C46">
      <w:pPr>
        <w:spacing w:after="0" w:line="240" w:lineRule="auto"/>
        <w:jc w:val="both"/>
        <w:rPr>
          <w:rFonts w:ascii="Arial" w:hAnsi="Arial" w:cs="Arial"/>
          <w:b/>
          <w:sz w:val="24"/>
          <w:szCs w:val="24"/>
        </w:rPr>
      </w:pPr>
    </w:p>
    <w:p w:rsidR="00585DDC" w:rsidRPr="00986C46" w:rsidRDefault="00585DDC" w:rsidP="00986C46">
      <w:pPr>
        <w:spacing w:after="0" w:line="240" w:lineRule="auto"/>
        <w:jc w:val="both"/>
        <w:rPr>
          <w:rFonts w:ascii="Arial" w:hAnsi="Arial" w:cs="Arial"/>
          <w:b/>
          <w:sz w:val="24"/>
          <w:szCs w:val="24"/>
        </w:rPr>
      </w:pPr>
      <w:r w:rsidRPr="00986C46">
        <w:rPr>
          <w:rFonts w:ascii="Arial" w:hAnsi="Arial" w:cs="Arial"/>
          <w:b/>
          <w:sz w:val="24"/>
          <w:szCs w:val="24"/>
        </w:rPr>
        <w:t>Long term consequences</w:t>
      </w:r>
    </w:p>
    <w:p w:rsidR="00585DDC" w:rsidRPr="00986C46" w:rsidRDefault="00585DDC" w:rsidP="00986C46">
      <w:pPr>
        <w:spacing w:after="0" w:line="240" w:lineRule="auto"/>
        <w:jc w:val="both"/>
        <w:rPr>
          <w:rFonts w:ascii="Arial" w:hAnsi="Arial" w:cs="Arial"/>
          <w:b/>
          <w:sz w:val="24"/>
          <w:szCs w:val="24"/>
        </w:rPr>
      </w:pPr>
      <w:r w:rsidRPr="00986C46">
        <w:rPr>
          <w:rFonts w:ascii="Arial" w:hAnsi="Arial" w:cs="Arial"/>
          <w:sz w:val="24"/>
          <w:szCs w:val="24"/>
        </w:rPr>
        <w:t>The cost of resources will increase if natural resources become increasingly scarce because of poor sustainability practices. E.g. prices of wood products have appreciated because of deforestation.</w:t>
      </w:r>
    </w:p>
    <w:p w:rsidR="00585DDC" w:rsidRPr="00986C46" w:rsidRDefault="00585DDC" w:rsidP="00986C46">
      <w:pPr>
        <w:spacing w:after="0" w:line="240" w:lineRule="auto"/>
        <w:jc w:val="both"/>
        <w:rPr>
          <w:rFonts w:ascii="Arial" w:hAnsi="Arial" w:cs="Arial"/>
          <w:sz w:val="24"/>
          <w:szCs w:val="24"/>
        </w:rPr>
      </w:pPr>
      <w:r w:rsidRPr="00986C46">
        <w:rPr>
          <w:rFonts w:ascii="Arial" w:hAnsi="Arial" w:cs="Arial"/>
          <w:sz w:val="24"/>
          <w:szCs w:val="24"/>
        </w:rPr>
        <w:br w:type="page"/>
      </w:r>
    </w:p>
    <w:p w:rsidR="00585DDC" w:rsidRPr="00986C46" w:rsidRDefault="000205FC" w:rsidP="00986C46">
      <w:pPr>
        <w:spacing w:after="0" w:line="240" w:lineRule="auto"/>
        <w:jc w:val="both"/>
        <w:rPr>
          <w:rFonts w:ascii="Arial" w:eastAsia="Times New Roman" w:hAnsi="Arial" w:cs="Arial"/>
          <w:b/>
          <w:sz w:val="28"/>
          <w:szCs w:val="28"/>
        </w:rPr>
      </w:pPr>
      <w:r>
        <w:rPr>
          <w:rFonts w:ascii="Arial" w:eastAsia="Times New Roman" w:hAnsi="Arial" w:cs="Arial"/>
          <w:b/>
          <w:sz w:val="28"/>
          <w:szCs w:val="28"/>
        </w:rPr>
        <w:lastRenderedPageBreak/>
        <w:t xml:space="preserve">Benefits of CSR &amp; CSD to </w:t>
      </w:r>
      <w:r w:rsidR="00585DDC" w:rsidRPr="00986C46">
        <w:rPr>
          <w:rFonts w:ascii="Arial" w:eastAsia="Times New Roman" w:hAnsi="Arial" w:cs="Arial"/>
          <w:b/>
          <w:sz w:val="28"/>
          <w:szCs w:val="28"/>
        </w:rPr>
        <w:t>Company</w:t>
      </w:r>
    </w:p>
    <w:p w:rsidR="00585DDC" w:rsidRPr="00986C46" w:rsidRDefault="00585DDC" w:rsidP="00986C46">
      <w:pPr>
        <w:autoSpaceDE w:val="0"/>
        <w:autoSpaceDN w:val="0"/>
        <w:adjustRightInd w:val="0"/>
        <w:spacing w:after="0" w:line="240" w:lineRule="auto"/>
        <w:jc w:val="both"/>
        <w:rPr>
          <w:rFonts w:ascii="Arial" w:eastAsia="Times New Roman" w:hAnsi="Arial" w:cs="Arial"/>
          <w:sz w:val="24"/>
          <w:szCs w:val="24"/>
        </w:rPr>
      </w:pPr>
    </w:p>
    <w:tbl>
      <w:tblPr>
        <w:tblW w:w="8626" w:type="dxa"/>
        <w:tblLook w:val="04A0" w:firstRow="1" w:lastRow="0" w:firstColumn="1" w:lastColumn="0" w:noHBand="0" w:noVBand="1"/>
      </w:tblPr>
      <w:tblGrid>
        <w:gridCol w:w="392"/>
        <w:gridCol w:w="8234"/>
      </w:tblGrid>
      <w:tr w:rsidR="00585DDC" w:rsidRPr="00986C46" w:rsidTr="00D917E6">
        <w:tc>
          <w:tcPr>
            <w:tcW w:w="392" w:type="dxa"/>
          </w:tcPr>
          <w:p w:rsidR="00585DDC" w:rsidRPr="00986C46" w:rsidRDefault="00585DDC" w:rsidP="00986C46">
            <w:pPr>
              <w:tabs>
                <w:tab w:val="left" w:pos="426"/>
              </w:tabs>
              <w:spacing w:after="0" w:line="240" w:lineRule="auto"/>
              <w:ind w:left="420" w:hanging="420"/>
              <w:jc w:val="both"/>
              <w:rPr>
                <w:rFonts w:ascii="Arial" w:eastAsia="Times New Roman" w:hAnsi="Arial" w:cs="Arial"/>
                <w:sz w:val="24"/>
                <w:szCs w:val="24"/>
              </w:rPr>
            </w:pPr>
            <w:r w:rsidRPr="00986C46">
              <w:rPr>
                <w:rFonts w:ascii="Arial" w:eastAsia="Times New Roman" w:hAnsi="Arial" w:cs="Arial"/>
                <w:sz w:val="24"/>
                <w:szCs w:val="24"/>
              </w:rPr>
              <w:sym w:font="Symbol" w:char="F0B7"/>
            </w:r>
          </w:p>
        </w:tc>
        <w:tc>
          <w:tcPr>
            <w:tcW w:w="8234" w:type="dxa"/>
          </w:tcPr>
          <w:p w:rsidR="00585DDC" w:rsidRPr="00986C46" w:rsidRDefault="00585DDC" w:rsidP="00986C46">
            <w:pPr>
              <w:tabs>
                <w:tab w:val="left" w:pos="426"/>
              </w:tabs>
              <w:spacing w:after="0" w:line="240" w:lineRule="auto"/>
              <w:jc w:val="both"/>
              <w:rPr>
                <w:rFonts w:ascii="Arial" w:eastAsia="Times New Roman" w:hAnsi="Arial" w:cs="Arial"/>
                <w:sz w:val="24"/>
                <w:szCs w:val="24"/>
              </w:rPr>
            </w:pPr>
            <w:r w:rsidRPr="00986C46">
              <w:rPr>
                <w:rFonts w:ascii="Arial" w:hAnsi="Arial" w:cs="Arial"/>
                <w:sz w:val="24"/>
                <w:szCs w:val="24"/>
              </w:rPr>
              <w:t xml:space="preserve">CSR improves the perception of a company among its employees, leading to improved morale and higher productivity and improved staff retention. A lower </w:t>
            </w:r>
            <w:proofErr w:type="spellStart"/>
            <w:r w:rsidRPr="00986C46">
              <w:rPr>
                <w:rFonts w:ascii="Arial" w:hAnsi="Arial" w:cs="Arial"/>
                <w:sz w:val="24"/>
                <w:szCs w:val="24"/>
              </w:rPr>
              <w:t>labour</w:t>
            </w:r>
            <w:proofErr w:type="spellEnd"/>
            <w:r w:rsidRPr="00986C46">
              <w:rPr>
                <w:rFonts w:ascii="Arial" w:hAnsi="Arial" w:cs="Arial"/>
                <w:sz w:val="24"/>
                <w:szCs w:val="24"/>
              </w:rPr>
              <w:t xml:space="preserve"> turnover reduces recruitment and training costs.</w:t>
            </w:r>
          </w:p>
        </w:tc>
      </w:tr>
      <w:tr w:rsidR="00D917E6" w:rsidRPr="00986C46" w:rsidTr="00D917E6">
        <w:tc>
          <w:tcPr>
            <w:tcW w:w="392" w:type="dxa"/>
          </w:tcPr>
          <w:p w:rsidR="00D917E6" w:rsidRPr="00986C46" w:rsidRDefault="00D917E6" w:rsidP="00986C46">
            <w:pPr>
              <w:tabs>
                <w:tab w:val="left" w:pos="426"/>
              </w:tabs>
              <w:spacing w:after="0" w:line="240" w:lineRule="auto"/>
              <w:ind w:left="420" w:hanging="420"/>
              <w:jc w:val="both"/>
              <w:rPr>
                <w:rFonts w:ascii="Arial" w:eastAsia="Times New Roman" w:hAnsi="Arial" w:cs="Arial"/>
                <w:sz w:val="24"/>
                <w:szCs w:val="24"/>
              </w:rPr>
            </w:pPr>
          </w:p>
        </w:tc>
        <w:tc>
          <w:tcPr>
            <w:tcW w:w="8234" w:type="dxa"/>
          </w:tcPr>
          <w:p w:rsidR="00D917E6" w:rsidRPr="00986C46" w:rsidRDefault="00D917E6" w:rsidP="00986C46">
            <w:pPr>
              <w:tabs>
                <w:tab w:val="left" w:pos="426"/>
              </w:tabs>
              <w:spacing w:after="0" w:line="240" w:lineRule="auto"/>
              <w:jc w:val="both"/>
              <w:rPr>
                <w:rFonts w:ascii="Arial" w:eastAsia="Times New Roman" w:hAnsi="Arial" w:cs="Arial"/>
                <w:sz w:val="24"/>
                <w:szCs w:val="24"/>
              </w:rPr>
            </w:pPr>
          </w:p>
        </w:tc>
      </w:tr>
      <w:tr w:rsidR="00D917E6" w:rsidRPr="00986C46" w:rsidTr="00D917E6">
        <w:tc>
          <w:tcPr>
            <w:tcW w:w="392" w:type="dxa"/>
          </w:tcPr>
          <w:p w:rsidR="00D917E6" w:rsidRPr="00986C46" w:rsidRDefault="00D917E6" w:rsidP="00986C46">
            <w:pPr>
              <w:tabs>
                <w:tab w:val="left" w:pos="426"/>
              </w:tabs>
              <w:spacing w:after="0" w:line="240" w:lineRule="auto"/>
              <w:ind w:left="420" w:hanging="420"/>
              <w:jc w:val="both"/>
              <w:rPr>
                <w:rFonts w:ascii="Arial" w:eastAsia="Times New Roman" w:hAnsi="Arial" w:cs="Arial"/>
                <w:sz w:val="24"/>
                <w:szCs w:val="24"/>
              </w:rPr>
            </w:pPr>
            <w:r w:rsidRPr="00986C46">
              <w:rPr>
                <w:rFonts w:ascii="Arial" w:eastAsia="Times New Roman" w:hAnsi="Arial" w:cs="Arial"/>
                <w:sz w:val="24"/>
                <w:szCs w:val="24"/>
              </w:rPr>
              <w:sym w:font="Symbol" w:char="F0B7"/>
            </w:r>
          </w:p>
        </w:tc>
        <w:tc>
          <w:tcPr>
            <w:tcW w:w="8234" w:type="dxa"/>
          </w:tcPr>
          <w:p w:rsidR="00D917E6" w:rsidRPr="00986C46" w:rsidRDefault="00D917E6" w:rsidP="00986C46">
            <w:pPr>
              <w:spacing w:after="0" w:line="240" w:lineRule="auto"/>
              <w:jc w:val="both"/>
              <w:rPr>
                <w:rFonts w:ascii="Arial" w:hAnsi="Arial" w:cs="Arial"/>
                <w:sz w:val="24"/>
                <w:szCs w:val="24"/>
              </w:rPr>
            </w:pPr>
            <w:r w:rsidRPr="00986C46">
              <w:rPr>
                <w:rFonts w:ascii="Arial" w:hAnsi="Arial" w:cs="Arial"/>
                <w:sz w:val="24"/>
                <w:szCs w:val="24"/>
              </w:rPr>
              <w:t>It helps in the recruitment of quality staff, particularly graduates who are more aware of CSR and are known to ask about CSR during an interview.</w:t>
            </w:r>
          </w:p>
        </w:tc>
      </w:tr>
      <w:tr w:rsidR="00D917E6" w:rsidRPr="00986C46" w:rsidTr="00D917E6">
        <w:tc>
          <w:tcPr>
            <w:tcW w:w="392" w:type="dxa"/>
          </w:tcPr>
          <w:p w:rsidR="00D917E6" w:rsidRPr="00986C46" w:rsidRDefault="00D917E6" w:rsidP="00986C46">
            <w:pPr>
              <w:tabs>
                <w:tab w:val="left" w:pos="426"/>
              </w:tabs>
              <w:spacing w:after="0" w:line="240" w:lineRule="auto"/>
              <w:jc w:val="both"/>
              <w:rPr>
                <w:rFonts w:ascii="Arial" w:eastAsia="Times New Roman" w:hAnsi="Arial" w:cs="Arial"/>
                <w:sz w:val="24"/>
                <w:szCs w:val="24"/>
              </w:rPr>
            </w:pPr>
          </w:p>
        </w:tc>
        <w:tc>
          <w:tcPr>
            <w:tcW w:w="8234" w:type="dxa"/>
          </w:tcPr>
          <w:p w:rsidR="00D917E6" w:rsidRPr="00986C46" w:rsidRDefault="00D917E6" w:rsidP="00986C46">
            <w:pPr>
              <w:tabs>
                <w:tab w:val="left" w:pos="426"/>
              </w:tabs>
              <w:spacing w:after="0" w:line="240" w:lineRule="auto"/>
              <w:jc w:val="both"/>
              <w:rPr>
                <w:rFonts w:ascii="Arial" w:eastAsia="Times New Roman" w:hAnsi="Arial" w:cs="Arial"/>
                <w:sz w:val="24"/>
                <w:szCs w:val="24"/>
              </w:rPr>
            </w:pPr>
          </w:p>
        </w:tc>
      </w:tr>
      <w:tr w:rsidR="00D917E6" w:rsidRPr="00986C46" w:rsidTr="00516783">
        <w:tc>
          <w:tcPr>
            <w:tcW w:w="392" w:type="dxa"/>
          </w:tcPr>
          <w:p w:rsidR="00D917E6" w:rsidRPr="00986C46" w:rsidRDefault="00D917E6" w:rsidP="00986C46">
            <w:pPr>
              <w:tabs>
                <w:tab w:val="left" w:pos="426"/>
              </w:tabs>
              <w:spacing w:after="0" w:line="240" w:lineRule="auto"/>
              <w:ind w:left="420" w:hanging="420"/>
              <w:jc w:val="both"/>
              <w:rPr>
                <w:rFonts w:ascii="Arial" w:eastAsia="Times New Roman" w:hAnsi="Arial" w:cs="Arial"/>
                <w:sz w:val="24"/>
                <w:szCs w:val="24"/>
              </w:rPr>
            </w:pPr>
            <w:r w:rsidRPr="00986C46">
              <w:rPr>
                <w:rFonts w:ascii="Arial" w:eastAsia="Times New Roman" w:hAnsi="Arial" w:cs="Arial"/>
                <w:sz w:val="24"/>
                <w:szCs w:val="24"/>
              </w:rPr>
              <w:sym w:font="Symbol" w:char="F0B7"/>
            </w:r>
          </w:p>
        </w:tc>
        <w:tc>
          <w:tcPr>
            <w:tcW w:w="8234" w:type="dxa"/>
          </w:tcPr>
          <w:p w:rsidR="00D917E6" w:rsidRPr="00986C46" w:rsidRDefault="00D917E6" w:rsidP="00986C46">
            <w:pPr>
              <w:pStyle w:val="ListParagraph"/>
              <w:numPr>
                <w:ilvl w:val="0"/>
                <w:numId w:val="3"/>
              </w:numPr>
              <w:spacing w:after="0" w:line="240" w:lineRule="auto"/>
              <w:ind w:left="0" w:hanging="604"/>
              <w:jc w:val="both"/>
              <w:rPr>
                <w:rFonts w:ascii="Arial" w:eastAsia="Times New Roman" w:hAnsi="Arial" w:cs="Arial"/>
                <w:sz w:val="24"/>
                <w:szCs w:val="24"/>
              </w:rPr>
            </w:pPr>
            <w:r w:rsidRPr="00986C46">
              <w:rPr>
                <w:rFonts w:ascii="Arial" w:hAnsi="Arial" w:cs="Arial"/>
                <w:sz w:val="24"/>
                <w:szCs w:val="24"/>
              </w:rPr>
              <w:t>Production costs are reduced because of conscious efforts to lower energy and water consumption, reduce wastage and recycle.</w:t>
            </w:r>
          </w:p>
          <w:p w:rsidR="00D917E6" w:rsidRPr="00986C46" w:rsidRDefault="00D917E6" w:rsidP="00986C46">
            <w:pPr>
              <w:tabs>
                <w:tab w:val="left" w:pos="426"/>
              </w:tabs>
              <w:spacing w:after="0" w:line="240" w:lineRule="auto"/>
              <w:jc w:val="both"/>
              <w:rPr>
                <w:rFonts w:ascii="Arial" w:eastAsia="Times New Roman" w:hAnsi="Arial" w:cs="Arial"/>
                <w:sz w:val="24"/>
                <w:szCs w:val="24"/>
              </w:rPr>
            </w:pPr>
          </w:p>
        </w:tc>
      </w:tr>
    </w:tbl>
    <w:p w:rsidR="00585DDC" w:rsidRPr="003E4306" w:rsidRDefault="00585DDC" w:rsidP="00986C46">
      <w:pPr>
        <w:autoSpaceDE w:val="0"/>
        <w:autoSpaceDN w:val="0"/>
        <w:adjustRightInd w:val="0"/>
        <w:spacing w:after="0" w:line="240" w:lineRule="auto"/>
        <w:jc w:val="both"/>
        <w:rPr>
          <w:rFonts w:ascii="Arial" w:eastAsia="Times New Roman" w:hAnsi="Arial" w:cs="Arial"/>
          <w:b/>
          <w:sz w:val="24"/>
          <w:szCs w:val="24"/>
          <w:highlight w:val="yellow"/>
        </w:rPr>
      </w:pPr>
      <w:bookmarkStart w:id="0" w:name="_GoBack"/>
      <w:bookmarkEnd w:id="0"/>
    </w:p>
    <w:sectPr w:rsidR="00585DDC" w:rsidRPr="003E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C17"/>
    <w:multiLevelType w:val="hybridMultilevel"/>
    <w:tmpl w:val="A94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26198"/>
    <w:multiLevelType w:val="hybridMultilevel"/>
    <w:tmpl w:val="AFFCC7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ABF3D60"/>
    <w:multiLevelType w:val="hybridMultilevel"/>
    <w:tmpl w:val="7B9A3F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DC"/>
    <w:rsid w:val="000205FC"/>
    <w:rsid w:val="00175A80"/>
    <w:rsid w:val="002D7125"/>
    <w:rsid w:val="002F7608"/>
    <w:rsid w:val="003E4306"/>
    <w:rsid w:val="00585DDC"/>
    <w:rsid w:val="00986C46"/>
    <w:rsid w:val="009D5826"/>
    <w:rsid w:val="00D917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E6"/>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E6"/>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2013-04-06T08:27:00Z</dcterms:created>
  <dcterms:modified xsi:type="dcterms:W3CDTF">2013-04-08T01:29:00Z</dcterms:modified>
</cp:coreProperties>
</file>