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C76" w:rsidRPr="005655E0" w:rsidRDefault="00843C76">
      <w:pPr>
        <w:rPr>
          <w:rFonts w:ascii="Arial" w:hAnsi="Arial" w:cs="Arial"/>
          <w:b/>
          <w:sz w:val="24"/>
        </w:rPr>
      </w:pPr>
      <w:r w:rsidRPr="005655E0">
        <w:rPr>
          <w:rFonts w:ascii="Arial" w:hAnsi="Arial" w:cs="Arial"/>
          <w:b/>
          <w:sz w:val="24"/>
        </w:rPr>
        <w:t>3B Textbook</w:t>
      </w:r>
      <w:r w:rsidR="004B523C" w:rsidRPr="005655E0">
        <w:rPr>
          <w:rFonts w:ascii="Arial" w:hAnsi="Arial" w:cs="Arial"/>
          <w:b/>
          <w:sz w:val="24"/>
        </w:rPr>
        <w:t xml:space="preserve"> - </w:t>
      </w:r>
      <w:r w:rsidRPr="005655E0">
        <w:rPr>
          <w:rFonts w:ascii="Arial" w:hAnsi="Arial" w:cs="Arial"/>
          <w:b/>
          <w:sz w:val="24"/>
        </w:rPr>
        <w:t>Companies</w:t>
      </w:r>
    </w:p>
    <w:p w:rsidR="00843C76" w:rsidRPr="000F02F4" w:rsidRDefault="00843C76" w:rsidP="00062E61">
      <w:pPr>
        <w:ind w:left="567" w:hanging="567"/>
        <w:rPr>
          <w:rFonts w:ascii="Arial" w:hAnsi="Arial" w:cs="Arial"/>
        </w:rPr>
      </w:pPr>
      <w:r w:rsidRPr="000F02F4">
        <w:rPr>
          <w:rFonts w:ascii="Arial" w:hAnsi="Arial" w:cs="Arial"/>
        </w:rPr>
        <w:t xml:space="preserve">Q1) Share Capital Balance </w:t>
      </w:r>
      <w:proofErr w:type="gramStart"/>
      <w:r w:rsidRPr="000F02F4">
        <w:rPr>
          <w:rFonts w:ascii="Arial" w:hAnsi="Arial" w:cs="Arial"/>
        </w:rPr>
        <w:t>c/d</w:t>
      </w:r>
      <w:proofErr w:type="gramEnd"/>
      <w:r w:rsidRPr="000F02F4">
        <w:rPr>
          <w:rFonts w:ascii="Arial" w:hAnsi="Arial" w:cs="Arial"/>
        </w:rPr>
        <w:t xml:space="preserve"> -$88,500</w:t>
      </w:r>
    </w:p>
    <w:p w:rsidR="00843C76" w:rsidRPr="000F02F4" w:rsidRDefault="00843C76" w:rsidP="00062E61">
      <w:pPr>
        <w:ind w:left="567" w:hanging="567"/>
        <w:rPr>
          <w:rFonts w:ascii="Arial" w:hAnsi="Arial" w:cs="Arial"/>
        </w:rPr>
      </w:pPr>
      <w:r w:rsidRPr="000F02F4">
        <w:rPr>
          <w:rFonts w:ascii="Arial" w:hAnsi="Arial" w:cs="Arial"/>
        </w:rPr>
        <w:t xml:space="preserve">Q2) Share Capital Balance </w:t>
      </w:r>
      <w:proofErr w:type="gramStart"/>
      <w:r w:rsidRPr="000F02F4">
        <w:rPr>
          <w:rFonts w:ascii="Arial" w:hAnsi="Arial" w:cs="Arial"/>
        </w:rPr>
        <w:t>c/d</w:t>
      </w:r>
      <w:proofErr w:type="gramEnd"/>
      <w:r w:rsidRPr="000F02F4">
        <w:rPr>
          <w:rFonts w:ascii="Arial" w:hAnsi="Arial" w:cs="Arial"/>
        </w:rPr>
        <w:t xml:space="preserve"> -$49,400</w:t>
      </w:r>
    </w:p>
    <w:p w:rsidR="00843C76" w:rsidRPr="000F02F4" w:rsidRDefault="00843C76" w:rsidP="00062E61">
      <w:pPr>
        <w:ind w:left="567" w:hanging="567"/>
        <w:rPr>
          <w:rFonts w:ascii="Arial" w:hAnsi="Arial" w:cs="Arial"/>
        </w:rPr>
      </w:pPr>
      <w:r w:rsidRPr="000F02F4">
        <w:rPr>
          <w:rFonts w:ascii="Arial" w:hAnsi="Arial" w:cs="Arial"/>
        </w:rPr>
        <w:t xml:space="preserve">Q3) Share Capital Balance </w:t>
      </w:r>
      <w:proofErr w:type="gramStart"/>
      <w:r w:rsidRPr="000F02F4">
        <w:rPr>
          <w:rFonts w:ascii="Arial" w:hAnsi="Arial" w:cs="Arial"/>
        </w:rPr>
        <w:t>c/d</w:t>
      </w:r>
      <w:proofErr w:type="gramEnd"/>
      <w:r w:rsidRPr="000F02F4">
        <w:rPr>
          <w:rFonts w:ascii="Arial" w:hAnsi="Arial" w:cs="Arial"/>
        </w:rPr>
        <w:t xml:space="preserve"> -$242,900</w:t>
      </w:r>
    </w:p>
    <w:p w:rsidR="00843C76" w:rsidRDefault="00843C76" w:rsidP="00062E61">
      <w:pPr>
        <w:ind w:left="567" w:hanging="567"/>
        <w:rPr>
          <w:rFonts w:ascii="Arial" w:hAnsi="Arial" w:cs="Arial"/>
        </w:rPr>
      </w:pPr>
      <w:r w:rsidRPr="000F02F4">
        <w:rPr>
          <w:rFonts w:ascii="Arial" w:hAnsi="Arial" w:cs="Arial"/>
        </w:rPr>
        <w:t xml:space="preserve">Q4) Share Capital Balance </w:t>
      </w:r>
      <w:proofErr w:type="gramStart"/>
      <w:r w:rsidRPr="000F02F4">
        <w:rPr>
          <w:rFonts w:ascii="Arial" w:hAnsi="Arial" w:cs="Arial"/>
        </w:rPr>
        <w:t>c/d</w:t>
      </w:r>
      <w:proofErr w:type="gramEnd"/>
      <w:r w:rsidRPr="000F02F4">
        <w:rPr>
          <w:rFonts w:ascii="Arial" w:hAnsi="Arial" w:cs="Arial"/>
        </w:rPr>
        <w:t xml:space="preserve"> -$324,590</w:t>
      </w:r>
    </w:p>
    <w:p w:rsidR="000F02F4" w:rsidRDefault="000F02F4" w:rsidP="00062E6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Q5) Final dividend-$32,606</w:t>
      </w:r>
    </w:p>
    <w:p w:rsidR="000F02F4" w:rsidRDefault="000F02F4" w:rsidP="00062E6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Q6) Final dividend-$60,672; Interim dividend-$34,128</w:t>
      </w:r>
    </w:p>
    <w:p w:rsidR="000F02F4" w:rsidRDefault="000F02F4" w:rsidP="00062E6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Q7) Interim dividend-$129,438</w:t>
      </w:r>
    </w:p>
    <w:p w:rsidR="000F02F4" w:rsidRDefault="000F02F4" w:rsidP="00062E6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Q8) Interim dividend-$18,920</w:t>
      </w:r>
    </w:p>
    <w:p w:rsidR="00A07FA6" w:rsidRDefault="00A07FA6" w:rsidP="00062E6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Q9) Total Equity-$789,289</w:t>
      </w:r>
    </w:p>
    <w:p w:rsidR="00A07FA6" w:rsidRDefault="00A07FA6" w:rsidP="00062E6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Q12) Retained earning c/d-$109,364</w:t>
      </w:r>
    </w:p>
    <w:p w:rsidR="00A07FA6" w:rsidRDefault="00A07FA6" w:rsidP="00062E6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Q13) Total Equity-$373,200</w:t>
      </w:r>
    </w:p>
    <w:p w:rsidR="00A07FA6" w:rsidRDefault="00A07FA6" w:rsidP="00062E6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Q15) Profit after tax-$5,200</w:t>
      </w:r>
    </w:p>
    <w:p w:rsidR="00A07FA6" w:rsidRDefault="00A07FA6" w:rsidP="00062E6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Q16) Retained Earnings-$1,920; Total equity-$151,820</w:t>
      </w:r>
    </w:p>
    <w:p w:rsidR="00A07FA6" w:rsidRDefault="00A07FA6" w:rsidP="00062E6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Q18) </w:t>
      </w:r>
      <w:r w:rsidR="00E50227">
        <w:rPr>
          <w:rFonts w:ascii="Arial" w:hAnsi="Arial" w:cs="Arial"/>
        </w:rPr>
        <w:t xml:space="preserve">Gross Profit-$419,200; </w:t>
      </w:r>
      <w:r>
        <w:rPr>
          <w:rFonts w:ascii="Arial" w:hAnsi="Arial" w:cs="Arial"/>
        </w:rPr>
        <w:t>Profit after tax-$22,505</w:t>
      </w:r>
    </w:p>
    <w:p w:rsidR="005655E0" w:rsidRDefault="005655E0" w:rsidP="00062E6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Q19) Profit before Tax: A-$25,490; B-$61,500; C-$59,200; D-$3,290; E-$18,410</w:t>
      </w:r>
    </w:p>
    <w:p w:rsidR="005655E0" w:rsidRDefault="005655E0" w:rsidP="00062E6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Q20) Profit before Tax: A-$16,200; B-$9,300; C-$39,600; D-$33,000; E-$59,300</w:t>
      </w:r>
    </w:p>
    <w:p w:rsidR="00062E61" w:rsidRDefault="00062E61" w:rsidP="00062E6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Q25) Net assets/Equity-$214,000</w:t>
      </w:r>
    </w:p>
    <w:p w:rsidR="00062E61" w:rsidRDefault="00062E61" w:rsidP="00062E6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Q27) 2) Non-current assets-$434,200; Current assets-$550,000; Current liabilities-$20,000; Non-current liabilities-$25,100. 3) Cash at Bank on 30 June 2028-$61,800</w:t>
      </w:r>
    </w:p>
    <w:p w:rsidR="00D1360F" w:rsidRDefault="00D1360F" w:rsidP="00062E6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Q28) Profit after tax-$70,301; Cash at Bank-$332,940; Non-current assets-$548,000; Current assets-$334,640; Current liabilities-$84,639; Non-current liabilities-$210,000; Equity-$588,001</w:t>
      </w:r>
    </w:p>
    <w:p w:rsidR="005655E0" w:rsidRDefault="00D1360F" w:rsidP="00D1360F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Q29) Non-current assets-$89,200; Current assets-$72,709; Current liabilities-$28,914; Non-current liabilities-$40,000</w:t>
      </w:r>
    </w:p>
    <w:p w:rsidR="00D1360F" w:rsidRDefault="00D1360F" w:rsidP="00D1360F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Q30) Non-current assets-$349,790; Current assets-$224,585; Current liabilities-$48,191; Non-current liabilities-$182,084</w:t>
      </w:r>
    </w:p>
    <w:p w:rsidR="00235EDF" w:rsidRDefault="00235EDF" w:rsidP="00235EDF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Q31) Non-current assets-$201,400; Current assets-$54,500; Current liabilities-$11,960; Non-current liabilities-$117,000; Equity-$126,940</w:t>
      </w:r>
    </w:p>
    <w:p w:rsidR="00235EDF" w:rsidRDefault="00C86F91" w:rsidP="00235EDF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Q32) Total equity-$277</w:t>
      </w:r>
      <w:r w:rsidR="00235EDF">
        <w:rPr>
          <w:rFonts w:ascii="Arial" w:hAnsi="Arial" w:cs="Arial"/>
        </w:rPr>
        <w:t>,000</w:t>
      </w:r>
    </w:p>
    <w:p w:rsidR="00235EDF" w:rsidRDefault="00235EDF" w:rsidP="00235EDF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Q33) Retained Earnings-$43,970; Total equity-$466,470</w:t>
      </w:r>
    </w:p>
    <w:p w:rsidR="00235EDF" w:rsidRDefault="00235EDF" w:rsidP="00235EDF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Q34) Total equity-$207,130</w:t>
      </w:r>
    </w:p>
    <w:p w:rsidR="00235EDF" w:rsidRDefault="00235EDF" w:rsidP="00235EDF">
      <w:pPr>
        <w:ind w:left="567" w:hanging="567"/>
        <w:rPr>
          <w:rFonts w:ascii="Arial" w:hAnsi="Arial" w:cs="Arial"/>
        </w:rPr>
      </w:pPr>
    </w:p>
    <w:p w:rsidR="00235EDF" w:rsidRDefault="00C86F91" w:rsidP="00D1360F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Q35) Other Expenses-$106,229; Profit after tax-$47,971</w:t>
      </w:r>
    </w:p>
    <w:p w:rsidR="00C86F91" w:rsidRDefault="00C86F91" w:rsidP="00C86F9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Q36) Gross Profit-$98,200; Other Expenses-$74,080</w:t>
      </w:r>
    </w:p>
    <w:p w:rsidR="00C86F91" w:rsidRDefault="00C86F91" w:rsidP="00C86F9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Q37) Gross Profit-$145,8</w:t>
      </w:r>
      <w:r>
        <w:rPr>
          <w:rFonts w:ascii="Arial" w:hAnsi="Arial" w:cs="Arial"/>
        </w:rPr>
        <w:t>00; Other Expenses-$</w:t>
      </w:r>
      <w:r>
        <w:rPr>
          <w:rFonts w:ascii="Arial" w:hAnsi="Arial" w:cs="Arial"/>
        </w:rPr>
        <w:t>104,900; Non-current assets-$166,700; Current assets-$100,700; Current liabilities-$15,250; Non-current liabilities-$99,000; Equity-$153,150</w:t>
      </w:r>
    </w:p>
    <w:p w:rsidR="00C86F91" w:rsidRDefault="00C86F91" w:rsidP="00C86F9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Q38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Gross Profit-$530,191</w:t>
      </w:r>
      <w:r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Other Expenses-$431,865; </w:t>
      </w:r>
      <w:r>
        <w:rPr>
          <w:rFonts w:ascii="Arial" w:hAnsi="Arial" w:cs="Arial"/>
        </w:rPr>
        <w:t>Profit after tax-$</w:t>
      </w:r>
      <w:r>
        <w:rPr>
          <w:rFonts w:ascii="Arial" w:hAnsi="Arial" w:cs="Arial"/>
        </w:rPr>
        <w:t>38,626; Total equity-$638,952</w:t>
      </w:r>
    </w:p>
    <w:p w:rsidR="00C86F91" w:rsidRDefault="00C86F91" w:rsidP="00C86F9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Q39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Gross Profit-$482,000</w:t>
      </w:r>
      <w:r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Other Expenses-$172,600</w:t>
      </w:r>
      <w:r>
        <w:rPr>
          <w:rFonts w:ascii="Arial" w:hAnsi="Arial" w:cs="Arial"/>
        </w:rPr>
        <w:t>; Profit after tax-$</w:t>
      </w:r>
      <w:r>
        <w:rPr>
          <w:rFonts w:ascii="Arial" w:hAnsi="Arial" w:cs="Arial"/>
        </w:rPr>
        <w:t>216,580; Retained earning-$204,160; Total equity-$782,160</w:t>
      </w:r>
    </w:p>
    <w:p w:rsidR="00D1360F" w:rsidRPr="000F02F4" w:rsidRDefault="00D1360F" w:rsidP="00843C76">
      <w:pPr>
        <w:rPr>
          <w:rFonts w:ascii="Arial" w:hAnsi="Arial" w:cs="Arial"/>
        </w:rPr>
      </w:pPr>
    </w:p>
    <w:p w:rsidR="003118CC" w:rsidRDefault="003118CC" w:rsidP="003118CC">
      <w:pPr>
        <w:rPr>
          <w:rFonts w:ascii="Arial" w:hAnsi="Arial" w:cs="Arial"/>
          <w:b/>
          <w:sz w:val="24"/>
        </w:rPr>
      </w:pPr>
      <w:r w:rsidRPr="005655E0">
        <w:rPr>
          <w:rFonts w:ascii="Arial" w:hAnsi="Arial" w:cs="Arial"/>
          <w:b/>
          <w:sz w:val="24"/>
        </w:rPr>
        <w:t xml:space="preserve">3B Textbook </w:t>
      </w:r>
      <w:r>
        <w:rPr>
          <w:rFonts w:ascii="Arial" w:hAnsi="Arial" w:cs="Arial"/>
          <w:b/>
          <w:sz w:val="24"/>
        </w:rPr>
        <w:t>–</w:t>
      </w:r>
      <w:r w:rsidRPr="005655E0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Theory</w:t>
      </w:r>
    </w:p>
    <w:p w:rsidR="003118CC" w:rsidRPr="003118CC" w:rsidRDefault="003118CC" w:rsidP="003118CC">
      <w:pPr>
        <w:rPr>
          <w:rFonts w:ascii="Arial" w:hAnsi="Arial" w:cs="Arial"/>
        </w:rPr>
      </w:pPr>
      <w:r w:rsidRPr="003118CC">
        <w:rPr>
          <w:rFonts w:ascii="Arial" w:hAnsi="Arial" w:cs="Arial"/>
        </w:rPr>
        <w:t>Q1) A</w:t>
      </w:r>
    </w:p>
    <w:p w:rsidR="003118CC" w:rsidRDefault="003118CC" w:rsidP="003118CC">
      <w:pPr>
        <w:rPr>
          <w:rFonts w:ascii="Arial" w:hAnsi="Arial" w:cs="Arial"/>
        </w:rPr>
      </w:pPr>
      <w:r w:rsidRPr="003118CC">
        <w:rPr>
          <w:rFonts w:ascii="Arial" w:hAnsi="Arial" w:cs="Arial"/>
        </w:rPr>
        <w:t>Q2)</w:t>
      </w:r>
      <w:r>
        <w:rPr>
          <w:rFonts w:ascii="Arial" w:hAnsi="Arial" w:cs="Arial"/>
        </w:rPr>
        <w:t xml:space="preserve"> B</w:t>
      </w:r>
    </w:p>
    <w:p w:rsidR="003118CC" w:rsidRDefault="003118CC" w:rsidP="003118CC">
      <w:pPr>
        <w:rPr>
          <w:rFonts w:ascii="Arial" w:hAnsi="Arial" w:cs="Arial"/>
        </w:rPr>
      </w:pPr>
      <w:r>
        <w:rPr>
          <w:rFonts w:ascii="Arial" w:hAnsi="Arial" w:cs="Arial"/>
        </w:rPr>
        <w:t>Q3) C</w:t>
      </w:r>
    </w:p>
    <w:p w:rsidR="003118CC" w:rsidRDefault="003118CC" w:rsidP="003118CC">
      <w:pPr>
        <w:rPr>
          <w:rFonts w:ascii="Arial" w:hAnsi="Arial" w:cs="Arial"/>
        </w:rPr>
      </w:pPr>
      <w:r>
        <w:rPr>
          <w:rFonts w:ascii="Arial" w:hAnsi="Arial" w:cs="Arial"/>
        </w:rPr>
        <w:t>Q4) Asset; Liability; Liability</w:t>
      </w:r>
    </w:p>
    <w:p w:rsidR="003118CC" w:rsidRDefault="003118CC" w:rsidP="003118CC">
      <w:pPr>
        <w:rPr>
          <w:rFonts w:ascii="Arial" w:hAnsi="Arial" w:cs="Arial"/>
        </w:rPr>
      </w:pPr>
      <w:r>
        <w:rPr>
          <w:rFonts w:ascii="Arial" w:hAnsi="Arial" w:cs="Arial"/>
        </w:rPr>
        <w:t>Q5) Not an income; Income</w:t>
      </w:r>
    </w:p>
    <w:p w:rsidR="00843C76" w:rsidRPr="000F02F4" w:rsidRDefault="00843C76" w:rsidP="00843C76">
      <w:pPr>
        <w:rPr>
          <w:rFonts w:ascii="Arial" w:hAnsi="Arial" w:cs="Arial"/>
        </w:rPr>
      </w:pPr>
      <w:bookmarkStart w:id="0" w:name="_GoBack"/>
      <w:bookmarkEnd w:id="0"/>
    </w:p>
    <w:p w:rsidR="00843C76" w:rsidRPr="000F02F4" w:rsidRDefault="00843C76" w:rsidP="00843C76">
      <w:pPr>
        <w:rPr>
          <w:rFonts w:ascii="Arial" w:hAnsi="Arial" w:cs="Arial"/>
        </w:rPr>
      </w:pPr>
    </w:p>
    <w:p w:rsidR="00843C76" w:rsidRPr="000F02F4" w:rsidRDefault="00843C76">
      <w:pPr>
        <w:rPr>
          <w:rFonts w:ascii="Arial" w:hAnsi="Arial" w:cs="Arial"/>
        </w:rPr>
      </w:pPr>
    </w:p>
    <w:sectPr w:rsidR="00843C76" w:rsidRPr="000F02F4" w:rsidSect="00235E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C76"/>
    <w:rsid w:val="00062E61"/>
    <w:rsid w:val="000F02F4"/>
    <w:rsid w:val="00235EDF"/>
    <w:rsid w:val="003118CC"/>
    <w:rsid w:val="0043385D"/>
    <w:rsid w:val="004B523C"/>
    <w:rsid w:val="005655E0"/>
    <w:rsid w:val="00843C76"/>
    <w:rsid w:val="00A07FA6"/>
    <w:rsid w:val="00B953EC"/>
    <w:rsid w:val="00BA67B8"/>
    <w:rsid w:val="00C86F91"/>
    <w:rsid w:val="00D1360F"/>
    <w:rsid w:val="00E50227"/>
    <w:rsid w:val="00EF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Sunway Education Group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2014-04-08T07:03:00Z</dcterms:created>
  <dcterms:modified xsi:type="dcterms:W3CDTF">2014-04-08T07:03:00Z</dcterms:modified>
</cp:coreProperties>
</file>