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F70" w:rsidRDefault="007E5749" w:rsidP="004C0F70">
      <w:pPr>
        <w:spacing w:line="240" w:lineRule="auto"/>
        <w:jc w:val="both"/>
        <w:rPr>
          <w:rFonts w:ascii="Arial" w:hAnsi="Arial" w:cs="Arial"/>
          <w:b/>
          <w:sz w:val="28"/>
          <w:szCs w:val="28"/>
        </w:rPr>
      </w:pPr>
      <w:r w:rsidRPr="004C0F70">
        <w:rPr>
          <w:rFonts w:ascii="Arial" w:hAnsi="Arial" w:cs="Arial"/>
          <w:b/>
          <w:sz w:val="28"/>
          <w:szCs w:val="28"/>
        </w:rPr>
        <w:t>Accounting Standards</w:t>
      </w:r>
    </w:p>
    <w:p w:rsidR="004C0F70" w:rsidRPr="004C0F70" w:rsidRDefault="004C0F70" w:rsidP="004C0F70">
      <w:pPr>
        <w:spacing w:line="240" w:lineRule="auto"/>
        <w:jc w:val="both"/>
        <w:rPr>
          <w:rFonts w:ascii="Arial" w:hAnsi="Arial" w:cs="Arial"/>
          <w:b/>
          <w:sz w:val="28"/>
          <w:szCs w:val="28"/>
        </w:rPr>
      </w:pPr>
    </w:p>
    <w:p w:rsidR="00092360" w:rsidRPr="004C0F70" w:rsidRDefault="00092360" w:rsidP="004C0F70">
      <w:pPr>
        <w:spacing w:line="240" w:lineRule="auto"/>
        <w:jc w:val="both"/>
        <w:rPr>
          <w:rFonts w:ascii="Arial" w:hAnsi="Arial" w:cs="Arial"/>
          <w:b/>
          <w:sz w:val="24"/>
          <w:szCs w:val="24"/>
        </w:rPr>
      </w:pPr>
      <w:r w:rsidRPr="004C0F70">
        <w:rPr>
          <w:rFonts w:ascii="Arial" w:hAnsi="Arial" w:cs="Arial"/>
          <w:b/>
          <w:sz w:val="24"/>
          <w:szCs w:val="24"/>
        </w:rPr>
        <w:t>What are accounting standards?</w:t>
      </w:r>
    </w:p>
    <w:p w:rsidR="00621D66" w:rsidRPr="004C0F70" w:rsidRDefault="00621D66" w:rsidP="004C0F70">
      <w:pPr>
        <w:spacing w:line="240" w:lineRule="auto"/>
        <w:jc w:val="both"/>
        <w:rPr>
          <w:rFonts w:ascii="Arial" w:hAnsi="Arial" w:cs="Arial"/>
          <w:sz w:val="24"/>
          <w:szCs w:val="24"/>
        </w:rPr>
      </w:pPr>
      <w:r w:rsidRPr="004C0F70">
        <w:rPr>
          <w:rFonts w:ascii="Arial" w:hAnsi="Arial" w:cs="Arial"/>
          <w:sz w:val="24"/>
          <w:szCs w:val="24"/>
        </w:rPr>
        <w:t>Standards are instructions and guidelines for financial reporting issues.</w:t>
      </w:r>
    </w:p>
    <w:p w:rsidR="00092360" w:rsidRPr="004C0F70" w:rsidRDefault="00092360" w:rsidP="004C0F70">
      <w:pPr>
        <w:spacing w:line="240" w:lineRule="auto"/>
        <w:jc w:val="both"/>
        <w:rPr>
          <w:rFonts w:ascii="Arial" w:hAnsi="Arial" w:cs="Arial"/>
          <w:sz w:val="24"/>
          <w:szCs w:val="24"/>
        </w:rPr>
      </w:pPr>
      <w:r w:rsidRPr="004C0F70">
        <w:rPr>
          <w:rFonts w:ascii="Arial" w:hAnsi="Arial" w:cs="Arial"/>
          <w:sz w:val="24"/>
          <w:szCs w:val="24"/>
        </w:rPr>
        <w:t xml:space="preserve">They are technical documents that outline how a business should </w:t>
      </w:r>
      <w:r w:rsidR="007E5749" w:rsidRPr="004C0F70">
        <w:rPr>
          <w:rFonts w:ascii="Arial" w:hAnsi="Arial" w:cs="Arial"/>
          <w:sz w:val="24"/>
          <w:szCs w:val="24"/>
        </w:rPr>
        <w:t xml:space="preserve">complete specific elements in recording transactions. </w:t>
      </w:r>
      <w:r w:rsidR="00621D66" w:rsidRPr="004C0F70">
        <w:rPr>
          <w:rFonts w:ascii="Arial" w:hAnsi="Arial" w:cs="Arial"/>
          <w:sz w:val="24"/>
          <w:szCs w:val="24"/>
        </w:rPr>
        <w:t>They are mandatory (legally required) for all reporting entities.</w:t>
      </w:r>
    </w:p>
    <w:p w:rsidR="00CD0BDE" w:rsidRPr="004C0F70" w:rsidRDefault="00CD0BDE" w:rsidP="004C0F70">
      <w:pPr>
        <w:spacing w:line="240" w:lineRule="auto"/>
        <w:jc w:val="both"/>
        <w:rPr>
          <w:rFonts w:ascii="Arial" w:hAnsi="Arial" w:cs="Arial"/>
          <w:b/>
          <w:sz w:val="24"/>
          <w:szCs w:val="24"/>
        </w:rPr>
      </w:pPr>
      <w:r w:rsidRPr="004C0F70">
        <w:rPr>
          <w:rFonts w:ascii="Arial" w:hAnsi="Arial" w:cs="Arial"/>
          <w:b/>
          <w:sz w:val="24"/>
          <w:szCs w:val="24"/>
        </w:rPr>
        <w:t>Examples of Standards</w:t>
      </w:r>
    </w:p>
    <w:p w:rsidR="00CD0BDE" w:rsidRPr="004C0F70" w:rsidRDefault="00CD0BDE" w:rsidP="004C0F70">
      <w:pPr>
        <w:spacing w:line="240" w:lineRule="auto"/>
        <w:jc w:val="both"/>
        <w:rPr>
          <w:rFonts w:ascii="Arial" w:hAnsi="Arial" w:cs="Arial"/>
          <w:i/>
          <w:sz w:val="24"/>
          <w:szCs w:val="24"/>
        </w:rPr>
      </w:pPr>
      <w:r w:rsidRPr="004C0F70">
        <w:rPr>
          <w:rFonts w:ascii="Arial" w:hAnsi="Arial" w:cs="Arial"/>
          <w:i/>
          <w:sz w:val="24"/>
          <w:szCs w:val="24"/>
        </w:rPr>
        <w:t xml:space="preserve">AASB </w:t>
      </w:r>
      <w:r w:rsidR="006E1455" w:rsidRPr="004C0F70">
        <w:rPr>
          <w:rFonts w:ascii="Arial" w:hAnsi="Arial" w:cs="Arial"/>
          <w:i/>
          <w:sz w:val="24"/>
          <w:szCs w:val="24"/>
        </w:rPr>
        <w:t>116 -</w:t>
      </w:r>
      <w:r w:rsidRPr="004C0F70">
        <w:rPr>
          <w:rFonts w:ascii="Arial" w:hAnsi="Arial" w:cs="Arial"/>
          <w:i/>
          <w:sz w:val="24"/>
          <w:szCs w:val="24"/>
        </w:rPr>
        <w:t xml:space="preserve"> Property, Plant and Equipment</w:t>
      </w:r>
    </w:p>
    <w:p w:rsidR="00CD0BDE" w:rsidRPr="004C0F70" w:rsidRDefault="00CD0BDE" w:rsidP="004C0F70">
      <w:pPr>
        <w:spacing w:line="240" w:lineRule="auto"/>
        <w:jc w:val="both"/>
        <w:rPr>
          <w:rFonts w:ascii="Arial" w:hAnsi="Arial" w:cs="Arial"/>
          <w:sz w:val="24"/>
          <w:szCs w:val="24"/>
        </w:rPr>
      </w:pPr>
      <w:r w:rsidRPr="004C0F70">
        <w:rPr>
          <w:rFonts w:ascii="Arial" w:hAnsi="Arial" w:cs="Arial"/>
          <w:sz w:val="24"/>
          <w:szCs w:val="24"/>
        </w:rPr>
        <w:t>Provides guidance in accounting for physical assets:</w:t>
      </w:r>
    </w:p>
    <w:p w:rsidR="00CD0BDE" w:rsidRPr="004C0F70" w:rsidRDefault="00CD0BDE" w:rsidP="004C0F70">
      <w:pPr>
        <w:numPr>
          <w:ilvl w:val="0"/>
          <w:numId w:val="5"/>
        </w:numPr>
        <w:spacing w:line="240" w:lineRule="auto"/>
        <w:jc w:val="both"/>
        <w:rPr>
          <w:rFonts w:ascii="Arial" w:hAnsi="Arial" w:cs="Arial"/>
          <w:sz w:val="24"/>
          <w:szCs w:val="24"/>
        </w:rPr>
      </w:pPr>
      <w:proofErr w:type="gramStart"/>
      <w:r w:rsidRPr="004C0F70">
        <w:rPr>
          <w:rFonts w:ascii="Arial" w:hAnsi="Arial" w:cs="Arial"/>
          <w:sz w:val="24"/>
          <w:szCs w:val="24"/>
        </w:rPr>
        <w:t>how</w:t>
      </w:r>
      <w:proofErr w:type="gramEnd"/>
      <w:r w:rsidRPr="004C0F70">
        <w:rPr>
          <w:rFonts w:ascii="Arial" w:hAnsi="Arial" w:cs="Arial"/>
          <w:sz w:val="24"/>
          <w:szCs w:val="24"/>
        </w:rPr>
        <w:t xml:space="preserve"> costs are determined</w:t>
      </w:r>
      <w:r w:rsidR="006E1455" w:rsidRPr="004C0F70">
        <w:rPr>
          <w:rFonts w:ascii="Arial" w:hAnsi="Arial" w:cs="Arial"/>
          <w:sz w:val="24"/>
          <w:szCs w:val="24"/>
        </w:rPr>
        <w:t>.</w:t>
      </w:r>
    </w:p>
    <w:p w:rsidR="00CD0BDE" w:rsidRPr="004C0F70" w:rsidRDefault="00CD0BDE" w:rsidP="004C0F70">
      <w:pPr>
        <w:numPr>
          <w:ilvl w:val="0"/>
          <w:numId w:val="5"/>
        </w:numPr>
        <w:spacing w:line="240" w:lineRule="auto"/>
        <w:jc w:val="both"/>
        <w:rPr>
          <w:rFonts w:ascii="Arial" w:hAnsi="Arial" w:cs="Arial"/>
          <w:sz w:val="24"/>
          <w:szCs w:val="24"/>
        </w:rPr>
      </w:pPr>
      <w:proofErr w:type="gramStart"/>
      <w:r w:rsidRPr="004C0F70">
        <w:rPr>
          <w:rFonts w:ascii="Arial" w:hAnsi="Arial" w:cs="Arial"/>
          <w:sz w:val="24"/>
          <w:szCs w:val="24"/>
        </w:rPr>
        <w:t>methods</w:t>
      </w:r>
      <w:proofErr w:type="gramEnd"/>
      <w:r w:rsidRPr="004C0F70">
        <w:rPr>
          <w:rFonts w:ascii="Arial" w:hAnsi="Arial" w:cs="Arial"/>
          <w:sz w:val="24"/>
          <w:szCs w:val="24"/>
        </w:rPr>
        <w:t xml:space="preserve"> to allocate (depreciate) costs over productive life</w:t>
      </w:r>
      <w:r w:rsidR="006E1455" w:rsidRPr="004C0F70">
        <w:rPr>
          <w:rFonts w:ascii="Arial" w:hAnsi="Arial" w:cs="Arial"/>
          <w:sz w:val="24"/>
          <w:szCs w:val="24"/>
        </w:rPr>
        <w:t>.</w:t>
      </w:r>
    </w:p>
    <w:p w:rsidR="00CD0BDE" w:rsidRPr="004C0F70" w:rsidRDefault="00CD0BDE" w:rsidP="004C0F70">
      <w:pPr>
        <w:numPr>
          <w:ilvl w:val="0"/>
          <w:numId w:val="5"/>
        </w:numPr>
        <w:spacing w:line="240" w:lineRule="auto"/>
        <w:jc w:val="both"/>
        <w:rPr>
          <w:rFonts w:ascii="Arial" w:hAnsi="Arial" w:cs="Arial"/>
          <w:sz w:val="24"/>
          <w:szCs w:val="24"/>
        </w:rPr>
      </w:pPr>
      <w:proofErr w:type="gramStart"/>
      <w:r w:rsidRPr="004C0F70">
        <w:rPr>
          <w:rFonts w:ascii="Arial" w:hAnsi="Arial" w:cs="Arial"/>
          <w:sz w:val="24"/>
          <w:szCs w:val="24"/>
        </w:rPr>
        <w:t>process</w:t>
      </w:r>
      <w:proofErr w:type="gramEnd"/>
      <w:r w:rsidRPr="004C0F70">
        <w:rPr>
          <w:rFonts w:ascii="Arial" w:hAnsi="Arial" w:cs="Arial"/>
          <w:sz w:val="24"/>
          <w:szCs w:val="24"/>
        </w:rPr>
        <w:t xml:space="preserve"> to follow when non-current assets are disposed of</w:t>
      </w:r>
      <w:r w:rsidR="006E1455" w:rsidRPr="004C0F70">
        <w:rPr>
          <w:rFonts w:ascii="Arial" w:hAnsi="Arial" w:cs="Arial"/>
          <w:sz w:val="24"/>
          <w:szCs w:val="24"/>
        </w:rPr>
        <w:t>.</w:t>
      </w:r>
    </w:p>
    <w:p w:rsidR="00CD0BDE" w:rsidRPr="004C0F70" w:rsidRDefault="00CD0BDE" w:rsidP="004C0F70">
      <w:pPr>
        <w:spacing w:line="240" w:lineRule="auto"/>
        <w:jc w:val="both"/>
        <w:rPr>
          <w:rFonts w:ascii="Arial" w:hAnsi="Arial" w:cs="Arial"/>
          <w:i/>
          <w:sz w:val="24"/>
          <w:szCs w:val="24"/>
        </w:rPr>
      </w:pPr>
      <w:r w:rsidRPr="004C0F70">
        <w:rPr>
          <w:rFonts w:ascii="Arial" w:hAnsi="Arial" w:cs="Arial"/>
          <w:i/>
          <w:sz w:val="24"/>
          <w:szCs w:val="24"/>
        </w:rPr>
        <w:t>AASB 107 – Cash Flow Statements</w:t>
      </w:r>
    </w:p>
    <w:p w:rsidR="00CD0BDE" w:rsidRPr="004C0F70" w:rsidRDefault="00CD0BDE" w:rsidP="004C0F70">
      <w:pPr>
        <w:numPr>
          <w:ilvl w:val="0"/>
          <w:numId w:val="6"/>
        </w:numPr>
        <w:spacing w:line="240" w:lineRule="auto"/>
        <w:jc w:val="both"/>
        <w:rPr>
          <w:rFonts w:ascii="Arial" w:hAnsi="Arial" w:cs="Arial"/>
          <w:sz w:val="24"/>
          <w:szCs w:val="24"/>
        </w:rPr>
      </w:pPr>
      <w:r w:rsidRPr="004C0F70">
        <w:rPr>
          <w:rFonts w:ascii="Arial" w:hAnsi="Arial" w:cs="Arial"/>
          <w:sz w:val="24"/>
          <w:szCs w:val="24"/>
        </w:rPr>
        <w:t>Defines cash and cash equivalents</w:t>
      </w:r>
    </w:p>
    <w:p w:rsidR="00CD0BDE" w:rsidRPr="004C0F70" w:rsidRDefault="00CD0BDE" w:rsidP="004C0F70">
      <w:pPr>
        <w:numPr>
          <w:ilvl w:val="0"/>
          <w:numId w:val="6"/>
        </w:numPr>
        <w:spacing w:line="240" w:lineRule="auto"/>
        <w:jc w:val="both"/>
        <w:rPr>
          <w:rFonts w:ascii="Arial" w:hAnsi="Arial" w:cs="Arial"/>
          <w:sz w:val="24"/>
          <w:szCs w:val="24"/>
        </w:rPr>
      </w:pPr>
      <w:r w:rsidRPr="004C0F70">
        <w:rPr>
          <w:rFonts w:ascii="Arial" w:hAnsi="Arial" w:cs="Arial"/>
          <w:sz w:val="24"/>
          <w:szCs w:val="24"/>
        </w:rPr>
        <w:t xml:space="preserve">Cash flows </w:t>
      </w:r>
      <w:r w:rsidR="006E1455" w:rsidRPr="004C0F70">
        <w:rPr>
          <w:rFonts w:ascii="Arial" w:hAnsi="Arial" w:cs="Arial"/>
          <w:sz w:val="24"/>
          <w:szCs w:val="24"/>
        </w:rPr>
        <w:t xml:space="preserve">classified </w:t>
      </w:r>
      <w:r w:rsidRPr="004C0F70">
        <w:rPr>
          <w:rFonts w:ascii="Arial" w:hAnsi="Arial" w:cs="Arial"/>
          <w:sz w:val="24"/>
          <w:szCs w:val="24"/>
        </w:rPr>
        <w:t>by operating, financing and investing activities</w:t>
      </w:r>
    </w:p>
    <w:p w:rsidR="00CD0BDE" w:rsidRPr="004C0F70" w:rsidRDefault="00CD0BDE" w:rsidP="004C0F70">
      <w:pPr>
        <w:numPr>
          <w:ilvl w:val="0"/>
          <w:numId w:val="6"/>
        </w:numPr>
        <w:spacing w:line="240" w:lineRule="auto"/>
        <w:jc w:val="both"/>
        <w:rPr>
          <w:rFonts w:ascii="Arial" w:hAnsi="Arial" w:cs="Arial"/>
          <w:sz w:val="24"/>
          <w:szCs w:val="24"/>
        </w:rPr>
      </w:pPr>
      <w:r w:rsidRPr="004C0F70">
        <w:rPr>
          <w:rFonts w:ascii="Arial" w:hAnsi="Arial" w:cs="Arial"/>
          <w:sz w:val="24"/>
          <w:szCs w:val="24"/>
        </w:rPr>
        <w:t xml:space="preserve">Items that require separate disclosure </w:t>
      </w:r>
      <w:r w:rsidR="006E1455" w:rsidRPr="004C0F70">
        <w:rPr>
          <w:rFonts w:ascii="Arial" w:hAnsi="Arial" w:cs="Arial"/>
          <w:sz w:val="24"/>
          <w:szCs w:val="24"/>
        </w:rPr>
        <w:t>-</w:t>
      </w:r>
      <w:r w:rsidRPr="004C0F70">
        <w:rPr>
          <w:rFonts w:ascii="Arial" w:hAnsi="Arial" w:cs="Arial"/>
          <w:sz w:val="24"/>
          <w:szCs w:val="24"/>
        </w:rPr>
        <w:t xml:space="preserve"> dividends, interest and tax</w:t>
      </w:r>
    </w:p>
    <w:p w:rsidR="00092360" w:rsidRPr="004C0F70" w:rsidRDefault="00092360" w:rsidP="004C0F70">
      <w:pPr>
        <w:spacing w:line="240" w:lineRule="auto"/>
        <w:jc w:val="both"/>
        <w:rPr>
          <w:rFonts w:ascii="Arial" w:hAnsi="Arial" w:cs="Arial"/>
          <w:b/>
          <w:sz w:val="24"/>
          <w:szCs w:val="24"/>
        </w:rPr>
      </w:pPr>
    </w:p>
    <w:p w:rsidR="00597070" w:rsidRPr="004C0F70" w:rsidRDefault="001A4F4B" w:rsidP="004C0F70">
      <w:pPr>
        <w:spacing w:line="240" w:lineRule="auto"/>
        <w:jc w:val="both"/>
        <w:rPr>
          <w:rFonts w:ascii="Arial" w:hAnsi="Arial" w:cs="Arial"/>
          <w:b/>
          <w:sz w:val="24"/>
          <w:szCs w:val="24"/>
        </w:rPr>
      </w:pPr>
      <w:r w:rsidRPr="004C0F70">
        <w:rPr>
          <w:rFonts w:ascii="Arial" w:hAnsi="Arial" w:cs="Arial"/>
          <w:b/>
          <w:sz w:val="24"/>
          <w:szCs w:val="24"/>
        </w:rPr>
        <w:br w:type="page"/>
      </w:r>
      <w:r w:rsidR="00DC5528" w:rsidRPr="004C0F70">
        <w:rPr>
          <w:rFonts w:ascii="Arial" w:hAnsi="Arial" w:cs="Arial"/>
          <w:b/>
          <w:sz w:val="24"/>
          <w:szCs w:val="24"/>
        </w:rPr>
        <w:lastRenderedPageBreak/>
        <w:t>Purposes of accounting standards</w:t>
      </w:r>
    </w:p>
    <w:p w:rsidR="00597070" w:rsidRPr="004C0F70" w:rsidRDefault="00597070" w:rsidP="004C0F70">
      <w:pPr>
        <w:autoSpaceDE w:val="0"/>
        <w:autoSpaceDN w:val="0"/>
        <w:adjustRightInd w:val="0"/>
        <w:spacing w:after="0" w:line="240" w:lineRule="auto"/>
        <w:jc w:val="both"/>
        <w:rPr>
          <w:rFonts w:ascii="Arial" w:hAnsi="Arial" w:cs="Arial"/>
          <w:sz w:val="24"/>
          <w:szCs w:val="24"/>
        </w:rPr>
      </w:pPr>
      <w:r w:rsidRPr="004C0F70">
        <w:rPr>
          <w:rFonts w:ascii="Arial" w:hAnsi="Arial" w:cs="Arial"/>
          <w:sz w:val="24"/>
          <w:szCs w:val="24"/>
        </w:rPr>
        <w:t xml:space="preserve">1. To provide </w:t>
      </w:r>
      <w:r w:rsidRPr="004C0F70">
        <w:rPr>
          <w:rFonts w:ascii="Arial" w:hAnsi="Arial" w:cs="Arial"/>
          <w:b/>
          <w:sz w:val="24"/>
          <w:szCs w:val="24"/>
        </w:rPr>
        <w:t>information</w:t>
      </w:r>
      <w:r w:rsidRPr="004C0F70">
        <w:rPr>
          <w:rFonts w:ascii="Arial" w:hAnsi="Arial" w:cs="Arial"/>
          <w:sz w:val="24"/>
          <w:szCs w:val="24"/>
        </w:rPr>
        <w:t xml:space="preserve"> that:</w:t>
      </w:r>
    </w:p>
    <w:p w:rsidR="00597070" w:rsidRPr="004C0F70" w:rsidRDefault="00597070" w:rsidP="004C0F70">
      <w:pPr>
        <w:pStyle w:val="ListParagraph"/>
        <w:numPr>
          <w:ilvl w:val="0"/>
          <w:numId w:val="1"/>
        </w:numPr>
        <w:autoSpaceDE w:val="0"/>
        <w:autoSpaceDN w:val="0"/>
        <w:adjustRightInd w:val="0"/>
        <w:spacing w:after="0" w:line="240" w:lineRule="auto"/>
        <w:jc w:val="both"/>
        <w:rPr>
          <w:rFonts w:ascii="Arial" w:hAnsi="Arial" w:cs="Arial"/>
          <w:sz w:val="24"/>
          <w:szCs w:val="24"/>
        </w:rPr>
      </w:pPr>
      <w:proofErr w:type="gramStart"/>
      <w:r w:rsidRPr="004C0F70">
        <w:rPr>
          <w:rFonts w:ascii="Arial" w:hAnsi="Arial" w:cs="Arial"/>
          <w:sz w:val="24"/>
          <w:szCs w:val="24"/>
        </w:rPr>
        <w:t>allows</w:t>
      </w:r>
      <w:proofErr w:type="gramEnd"/>
      <w:r w:rsidRPr="004C0F70">
        <w:rPr>
          <w:rFonts w:ascii="Arial" w:hAnsi="Arial" w:cs="Arial"/>
          <w:sz w:val="24"/>
          <w:szCs w:val="24"/>
        </w:rPr>
        <w:t xml:space="preserve"> </w:t>
      </w:r>
      <w:r w:rsidRPr="004C0F70">
        <w:rPr>
          <w:rFonts w:ascii="Arial" w:hAnsi="Arial" w:cs="Arial"/>
          <w:i/>
          <w:sz w:val="24"/>
          <w:szCs w:val="24"/>
        </w:rPr>
        <w:t>users</w:t>
      </w:r>
      <w:r w:rsidRPr="004C0F70">
        <w:rPr>
          <w:rFonts w:ascii="Arial" w:hAnsi="Arial" w:cs="Arial"/>
          <w:sz w:val="24"/>
          <w:szCs w:val="24"/>
        </w:rPr>
        <w:t xml:space="preserve"> to make and evaluate decisions about allocating scarce resources.</w:t>
      </w:r>
    </w:p>
    <w:p w:rsidR="001A4F4B" w:rsidRPr="004C0F70" w:rsidRDefault="001A4F4B" w:rsidP="004C0F70">
      <w:pPr>
        <w:pStyle w:val="ListParagraph"/>
        <w:autoSpaceDE w:val="0"/>
        <w:autoSpaceDN w:val="0"/>
        <w:adjustRightInd w:val="0"/>
        <w:spacing w:after="0" w:line="240" w:lineRule="auto"/>
        <w:jc w:val="both"/>
        <w:rPr>
          <w:rFonts w:ascii="Arial" w:hAnsi="Arial" w:cs="Arial"/>
          <w:sz w:val="24"/>
          <w:szCs w:val="24"/>
        </w:rPr>
      </w:pPr>
    </w:p>
    <w:p w:rsidR="00597070" w:rsidRPr="004C0F70" w:rsidRDefault="00597070" w:rsidP="004C0F70">
      <w:pPr>
        <w:pStyle w:val="ListParagraph"/>
        <w:numPr>
          <w:ilvl w:val="0"/>
          <w:numId w:val="1"/>
        </w:numPr>
        <w:autoSpaceDE w:val="0"/>
        <w:autoSpaceDN w:val="0"/>
        <w:adjustRightInd w:val="0"/>
        <w:spacing w:after="0" w:line="240" w:lineRule="auto"/>
        <w:jc w:val="both"/>
        <w:rPr>
          <w:rFonts w:ascii="Arial" w:hAnsi="Arial" w:cs="Arial"/>
          <w:sz w:val="24"/>
          <w:szCs w:val="24"/>
        </w:rPr>
      </w:pPr>
      <w:proofErr w:type="gramStart"/>
      <w:r w:rsidRPr="004C0F70">
        <w:rPr>
          <w:rFonts w:ascii="Arial" w:hAnsi="Arial" w:cs="Arial"/>
          <w:sz w:val="24"/>
          <w:szCs w:val="24"/>
        </w:rPr>
        <w:t>assists</w:t>
      </w:r>
      <w:proofErr w:type="gramEnd"/>
      <w:r w:rsidRPr="004C0F70">
        <w:rPr>
          <w:rFonts w:ascii="Arial" w:hAnsi="Arial" w:cs="Arial"/>
          <w:sz w:val="24"/>
          <w:szCs w:val="24"/>
        </w:rPr>
        <w:t xml:space="preserve"> </w:t>
      </w:r>
      <w:r w:rsidRPr="004C0F70">
        <w:rPr>
          <w:rFonts w:ascii="Arial" w:hAnsi="Arial" w:cs="Arial"/>
          <w:i/>
          <w:sz w:val="24"/>
          <w:szCs w:val="24"/>
        </w:rPr>
        <w:t>directors</w:t>
      </w:r>
      <w:r w:rsidRPr="004C0F70">
        <w:rPr>
          <w:rFonts w:ascii="Arial" w:hAnsi="Arial" w:cs="Arial"/>
          <w:sz w:val="24"/>
          <w:szCs w:val="24"/>
        </w:rPr>
        <w:t xml:space="preserve"> to discharge their obligations in relation to financial reporting</w:t>
      </w:r>
      <w:r w:rsidR="007E5749" w:rsidRPr="004C0F70">
        <w:rPr>
          <w:rFonts w:ascii="Arial" w:hAnsi="Arial" w:cs="Arial"/>
          <w:sz w:val="24"/>
          <w:szCs w:val="24"/>
        </w:rPr>
        <w:t>.</w:t>
      </w:r>
    </w:p>
    <w:p w:rsidR="001A4F4B" w:rsidRPr="004C0F70" w:rsidRDefault="001A4F4B" w:rsidP="004C0F70">
      <w:pPr>
        <w:pStyle w:val="ListParagraph"/>
        <w:autoSpaceDE w:val="0"/>
        <w:autoSpaceDN w:val="0"/>
        <w:adjustRightInd w:val="0"/>
        <w:spacing w:after="0" w:line="240" w:lineRule="auto"/>
        <w:ind w:left="0"/>
        <w:jc w:val="both"/>
        <w:rPr>
          <w:rFonts w:ascii="Arial" w:hAnsi="Arial" w:cs="Arial"/>
          <w:sz w:val="24"/>
          <w:szCs w:val="24"/>
        </w:rPr>
      </w:pPr>
    </w:p>
    <w:p w:rsidR="00597070" w:rsidRPr="004C0F70" w:rsidRDefault="00597070" w:rsidP="004C0F70">
      <w:pPr>
        <w:pStyle w:val="ListParagraph"/>
        <w:numPr>
          <w:ilvl w:val="0"/>
          <w:numId w:val="1"/>
        </w:numPr>
        <w:autoSpaceDE w:val="0"/>
        <w:autoSpaceDN w:val="0"/>
        <w:adjustRightInd w:val="0"/>
        <w:spacing w:after="0" w:line="240" w:lineRule="auto"/>
        <w:jc w:val="both"/>
        <w:rPr>
          <w:rFonts w:ascii="Arial" w:hAnsi="Arial" w:cs="Arial"/>
          <w:i/>
          <w:sz w:val="24"/>
          <w:szCs w:val="24"/>
        </w:rPr>
      </w:pPr>
      <w:proofErr w:type="gramStart"/>
      <w:r w:rsidRPr="004C0F70">
        <w:rPr>
          <w:rFonts w:ascii="Arial" w:hAnsi="Arial" w:cs="Arial"/>
          <w:sz w:val="24"/>
          <w:szCs w:val="24"/>
        </w:rPr>
        <w:t>is</w:t>
      </w:r>
      <w:proofErr w:type="gramEnd"/>
      <w:r w:rsidRPr="004C0F70">
        <w:rPr>
          <w:rFonts w:ascii="Arial" w:hAnsi="Arial" w:cs="Arial"/>
          <w:sz w:val="24"/>
          <w:szCs w:val="24"/>
        </w:rPr>
        <w:t xml:space="preserve"> relevant to assessing </w:t>
      </w:r>
      <w:r w:rsidRPr="004C0F70">
        <w:rPr>
          <w:rFonts w:ascii="Arial" w:hAnsi="Arial" w:cs="Arial"/>
          <w:i/>
          <w:sz w:val="24"/>
          <w:szCs w:val="24"/>
        </w:rPr>
        <w:t>performance</w:t>
      </w:r>
      <w:r w:rsidRPr="004C0F70">
        <w:rPr>
          <w:rFonts w:ascii="Arial" w:hAnsi="Arial" w:cs="Arial"/>
          <w:sz w:val="24"/>
          <w:szCs w:val="24"/>
        </w:rPr>
        <w:t xml:space="preserve">, </w:t>
      </w:r>
      <w:r w:rsidRPr="004C0F70">
        <w:rPr>
          <w:rFonts w:ascii="Arial" w:hAnsi="Arial" w:cs="Arial"/>
          <w:i/>
          <w:sz w:val="24"/>
          <w:szCs w:val="24"/>
        </w:rPr>
        <w:t>financial position</w:t>
      </w:r>
      <w:r w:rsidRPr="004C0F70">
        <w:rPr>
          <w:rFonts w:ascii="Arial" w:hAnsi="Arial" w:cs="Arial"/>
          <w:sz w:val="24"/>
          <w:szCs w:val="24"/>
        </w:rPr>
        <w:t xml:space="preserve">, </w:t>
      </w:r>
      <w:r w:rsidRPr="004C0F70">
        <w:rPr>
          <w:rFonts w:ascii="Arial" w:hAnsi="Arial" w:cs="Arial"/>
          <w:i/>
          <w:sz w:val="24"/>
          <w:szCs w:val="24"/>
        </w:rPr>
        <w:t>financing and investment.</w:t>
      </w:r>
    </w:p>
    <w:p w:rsidR="001A4F4B" w:rsidRPr="004C0F70" w:rsidRDefault="001A4F4B" w:rsidP="004C0F70">
      <w:pPr>
        <w:pStyle w:val="ListParagraph"/>
        <w:autoSpaceDE w:val="0"/>
        <w:autoSpaceDN w:val="0"/>
        <w:adjustRightInd w:val="0"/>
        <w:spacing w:after="0" w:line="240" w:lineRule="auto"/>
        <w:ind w:left="0"/>
        <w:jc w:val="both"/>
        <w:rPr>
          <w:rFonts w:ascii="Arial" w:hAnsi="Arial" w:cs="Arial"/>
          <w:i/>
          <w:sz w:val="24"/>
          <w:szCs w:val="24"/>
        </w:rPr>
      </w:pPr>
    </w:p>
    <w:p w:rsidR="00597070" w:rsidRPr="004C0F70" w:rsidRDefault="00597070" w:rsidP="004C0F70">
      <w:pPr>
        <w:pStyle w:val="ListParagraph"/>
        <w:numPr>
          <w:ilvl w:val="0"/>
          <w:numId w:val="1"/>
        </w:numPr>
        <w:autoSpaceDE w:val="0"/>
        <w:autoSpaceDN w:val="0"/>
        <w:adjustRightInd w:val="0"/>
        <w:spacing w:after="0" w:line="240" w:lineRule="auto"/>
        <w:jc w:val="both"/>
        <w:rPr>
          <w:rFonts w:ascii="Arial" w:hAnsi="Arial" w:cs="Arial"/>
          <w:sz w:val="24"/>
          <w:szCs w:val="24"/>
        </w:rPr>
      </w:pPr>
      <w:r w:rsidRPr="004C0F70">
        <w:rPr>
          <w:rFonts w:ascii="Arial" w:hAnsi="Arial" w:cs="Arial"/>
          <w:sz w:val="24"/>
          <w:szCs w:val="24"/>
        </w:rPr>
        <w:t xml:space="preserve">satisfies the </w:t>
      </w:r>
      <w:r w:rsidRPr="004C0F70">
        <w:rPr>
          <w:rFonts w:ascii="Arial" w:hAnsi="Arial" w:cs="Arial"/>
          <w:i/>
          <w:sz w:val="24"/>
          <w:szCs w:val="24"/>
        </w:rPr>
        <w:t>qualitative characteristics</w:t>
      </w:r>
      <w:r w:rsidRPr="004C0F70">
        <w:rPr>
          <w:rFonts w:ascii="Arial" w:hAnsi="Arial" w:cs="Arial"/>
          <w:sz w:val="24"/>
          <w:szCs w:val="24"/>
        </w:rPr>
        <w:t xml:space="preserve"> of being relevant, reliable, comparable and understandable</w:t>
      </w:r>
    </w:p>
    <w:p w:rsidR="001A4F4B" w:rsidRPr="004C0F70" w:rsidRDefault="001A4F4B" w:rsidP="004C0F70">
      <w:pPr>
        <w:autoSpaceDE w:val="0"/>
        <w:autoSpaceDN w:val="0"/>
        <w:adjustRightInd w:val="0"/>
        <w:spacing w:after="0" w:line="240" w:lineRule="auto"/>
        <w:jc w:val="both"/>
        <w:rPr>
          <w:rFonts w:ascii="Arial" w:hAnsi="Arial" w:cs="Arial"/>
          <w:sz w:val="24"/>
          <w:szCs w:val="24"/>
        </w:rPr>
      </w:pPr>
    </w:p>
    <w:p w:rsidR="00597070" w:rsidRPr="004C0F70" w:rsidRDefault="00597070" w:rsidP="004C0F70">
      <w:pPr>
        <w:autoSpaceDE w:val="0"/>
        <w:autoSpaceDN w:val="0"/>
        <w:adjustRightInd w:val="0"/>
        <w:spacing w:after="0" w:line="240" w:lineRule="auto"/>
        <w:jc w:val="both"/>
        <w:rPr>
          <w:rFonts w:ascii="Arial" w:hAnsi="Arial" w:cs="Arial"/>
          <w:sz w:val="24"/>
          <w:szCs w:val="24"/>
        </w:rPr>
      </w:pPr>
      <w:r w:rsidRPr="004C0F70">
        <w:rPr>
          <w:rFonts w:ascii="Arial" w:hAnsi="Arial" w:cs="Arial"/>
          <w:sz w:val="24"/>
          <w:szCs w:val="24"/>
        </w:rPr>
        <w:t xml:space="preserve">2. To facilitate the </w:t>
      </w:r>
      <w:r w:rsidRPr="004C0F70">
        <w:rPr>
          <w:rFonts w:ascii="Arial" w:hAnsi="Arial" w:cs="Arial"/>
          <w:b/>
          <w:sz w:val="24"/>
          <w:szCs w:val="24"/>
        </w:rPr>
        <w:t>operation of the Australian economy</w:t>
      </w:r>
      <w:r w:rsidRPr="004C0F70">
        <w:rPr>
          <w:rFonts w:ascii="Arial" w:hAnsi="Arial" w:cs="Arial"/>
          <w:sz w:val="24"/>
          <w:szCs w:val="24"/>
        </w:rPr>
        <w:t xml:space="preserve"> by:</w:t>
      </w:r>
    </w:p>
    <w:p w:rsidR="001F38D8" w:rsidRPr="004C0F70" w:rsidRDefault="00597070" w:rsidP="004C0F70">
      <w:pPr>
        <w:pStyle w:val="ListParagraph"/>
        <w:numPr>
          <w:ilvl w:val="0"/>
          <w:numId w:val="3"/>
        </w:numPr>
        <w:autoSpaceDE w:val="0"/>
        <w:autoSpaceDN w:val="0"/>
        <w:adjustRightInd w:val="0"/>
        <w:spacing w:after="0" w:line="240" w:lineRule="auto"/>
        <w:jc w:val="both"/>
        <w:rPr>
          <w:rFonts w:ascii="Arial" w:hAnsi="Arial" w:cs="Arial"/>
          <w:sz w:val="24"/>
          <w:szCs w:val="24"/>
        </w:rPr>
      </w:pPr>
      <w:proofErr w:type="gramStart"/>
      <w:r w:rsidRPr="004C0F70">
        <w:rPr>
          <w:rFonts w:ascii="Arial" w:hAnsi="Arial" w:cs="Arial"/>
          <w:sz w:val="24"/>
          <w:szCs w:val="24"/>
        </w:rPr>
        <w:t>reducing</w:t>
      </w:r>
      <w:proofErr w:type="gramEnd"/>
      <w:r w:rsidRPr="004C0F70">
        <w:rPr>
          <w:rFonts w:ascii="Arial" w:hAnsi="Arial" w:cs="Arial"/>
          <w:sz w:val="24"/>
          <w:szCs w:val="24"/>
        </w:rPr>
        <w:t xml:space="preserve"> the cost of capital</w:t>
      </w:r>
      <w:r w:rsidR="00E356D2" w:rsidRPr="004C0F70">
        <w:rPr>
          <w:rFonts w:ascii="Arial" w:hAnsi="Arial" w:cs="Arial"/>
          <w:sz w:val="24"/>
          <w:szCs w:val="24"/>
        </w:rPr>
        <w:t>.</w:t>
      </w:r>
    </w:p>
    <w:p w:rsidR="00597070" w:rsidRPr="004C0F70" w:rsidRDefault="001F38D8" w:rsidP="004C0F70">
      <w:pPr>
        <w:pStyle w:val="ListParagraph"/>
        <w:autoSpaceDE w:val="0"/>
        <w:autoSpaceDN w:val="0"/>
        <w:adjustRightInd w:val="0"/>
        <w:spacing w:after="0" w:line="240" w:lineRule="auto"/>
        <w:jc w:val="both"/>
        <w:rPr>
          <w:rFonts w:ascii="Arial" w:hAnsi="Arial" w:cs="Arial"/>
          <w:sz w:val="24"/>
          <w:szCs w:val="24"/>
        </w:rPr>
      </w:pPr>
      <w:r w:rsidRPr="004C0F70">
        <w:rPr>
          <w:rFonts w:ascii="Arial" w:hAnsi="Arial" w:cs="Arial"/>
          <w:sz w:val="24"/>
          <w:szCs w:val="24"/>
        </w:rPr>
        <w:t>Investors may be reluctant to invest in an economy that is not well regulated by standards because they fear their funds might be mismanaged. A shortage of funds means that the cost of funds will increase as businesses compete for whatever funds are available.</w:t>
      </w:r>
    </w:p>
    <w:p w:rsidR="001A4F4B" w:rsidRPr="004C0F70" w:rsidRDefault="001A4F4B" w:rsidP="004C0F70">
      <w:pPr>
        <w:pStyle w:val="ListParagraph"/>
        <w:autoSpaceDE w:val="0"/>
        <w:autoSpaceDN w:val="0"/>
        <w:adjustRightInd w:val="0"/>
        <w:spacing w:after="0" w:line="240" w:lineRule="auto"/>
        <w:jc w:val="both"/>
        <w:rPr>
          <w:rFonts w:ascii="Arial" w:hAnsi="Arial" w:cs="Arial"/>
          <w:sz w:val="24"/>
          <w:szCs w:val="24"/>
        </w:rPr>
      </w:pPr>
    </w:p>
    <w:p w:rsidR="00597070" w:rsidRPr="004C0F70" w:rsidRDefault="00597070" w:rsidP="004C0F70">
      <w:pPr>
        <w:pStyle w:val="ListParagraph"/>
        <w:numPr>
          <w:ilvl w:val="0"/>
          <w:numId w:val="3"/>
        </w:numPr>
        <w:autoSpaceDE w:val="0"/>
        <w:autoSpaceDN w:val="0"/>
        <w:adjustRightInd w:val="0"/>
        <w:spacing w:after="0" w:line="240" w:lineRule="auto"/>
        <w:jc w:val="both"/>
        <w:rPr>
          <w:rFonts w:ascii="Arial" w:hAnsi="Arial" w:cs="Arial"/>
          <w:sz w:val="24"/>
          <w:szCs w:val="24"/>
        </w:rPr>
      </w:pPr>
      <w:proofErr w:type="gramStart"/>
      <w:r w:rsidRPr="004C0F70">
        <w:rPr>
          <w:rFonts w:ascii="Arial" w:hAnsi="Arial" w:cs="Arial"/>
          <w:sz w:val="24"/>
          <w:szCs w:val="24"/>
        </w:rPr>
        <w:t>enabling</w:t>
      </w:r>
      <w:proofErr w:type="gramEnd"/>
      <w:r w:rsidRPr="004C0F70">
        <w:rPr>
          <w:rFonts w:ascii="Arial" w:hAnsi="Arial" w:cs="Arial"/>
          <w:sz w:val="24"/>
          <w:szCs w:val="24"/>
        </w:rPr>
        <w:t xml:space="preserve"> Australian entities to compete effectively overseas.</w:t>
      </w:r>
    </w:p>
    <w:p w:rsidR="001A4F4B" w:rsidRPr="004C0F70" w:rsidRDefault="001A4F4B" w:rsidP="004C0F70">
      <w:pPr>
        <w:pStyle w:val="ListParagraph"/>
        <w:autoSpaceDE w:val="0"/>
        <w:autoSpaceDN w:val="0"/>
        <w:adjustRightInd w:val="0"/>
        <w:spacing w:after="0" w:line="240" w:lineRule="auto"/>
        <w:jc w:val="both"/>
        <w:rPr>
          <w:rFonts w:ascii="Arial" w:hAnsi="Arial" w:cs="Arial"/>
          <w:sz w:val="24"/>
          <w:szCs w:val="24"/>
        </w:rPr>
      </w:pPr>
    </w:p>
    <w:p w:rsidR="00597070" w:rsidRPr="004C0F70" w:rsidRDefault="00597070" w:rsidP="004C0F70">
      <w:pPr>
        <w:pStyle w:val="ListParagraph"/>
        <w:numPr>
          <w:ilvl w:val="0"/>
          <w:numId w:val="2"/>
        </w:numPr>
        <w:autoSpaceDE w:val="0"/>
        <w:autoSpaceDN w:val="0"/>
        <w:adjustRightInd w:val="0"/>
        <w:spacing w:after="0" w:line="240" w:lineRule="auto"/>
        <w:jc w:val="both"/>
        <w:rPr>
          <w:rFonts w:ascii="Arial" w:hAnsi="Arial" w:cs="Arial"/>
          <w:sz w:val="24"/>
          <w:szCs w:val="24"/>
        </w:rPr>
      </w:pPr>
      <w:proofErr w:type="gramStart"/>
      <w:r w:rsidRPr="004C0F70">
        <w:rPr>
          <w:rFonts w:ascii="Arial" w:hAnsi="Arial" w:cs="Arial"/>
          <w:sz w:val="24"/>
          <w:szCs w:val="24"/>
        </w:rPr>
        <w:t>having</w:t>
      </w:r>
      <w:proofErr w:type="gramEnd"/>
      <w:r w:rsidRPr="004C0F70">
        <w:rPr>
          <w:rFonts w:ascii="Arial" w:hAnsi="Arial" w:cs="Arial"/>
          <w:sz w:val="24"/>
          <w:szCs w:val="24"/>
        </w:rPr>
        <w:t xml:space="preserve"> Accounting Standards that are clearly stated and easy to understand.</w:t>
      </w:r>
    </w:p>
    <w:p w:rsidR="00597070" w:rsidRPr="004C0F70" w:rsidRDefault="00597070" w:rsidP="004C0F70">
      <w:pPr>
        <w:autoSpaceDE w:val="0"/>
        <w:autoSpaceDN w:val="0"/>
        <w:adjustRightInd w:val="0"/>
        <w:spacing w:after="0" w:line="240" w:lineRule="auto"/>
        <w:ind w:left="360"/>
        <w:jc w:val="both"/>
        <w:rPr>
          <w:rFonts w:ascii="Arial" w:hAnsi="Arial" w:cs="Arial"/>
          <w:sz w:val="24"/>
          <w:szCs w:val="24"/>
        </w:rPr>
      </w:pPr>
    </w:p>
    <w:p w:rsidR="001F38D8" w:rsidRPr="004C0F70" w:rsidRDefault="00597070" w:rsidP="004C0F70">
      <w:pPr>
        <w:spacing w:line="240" w:lineRule="auto"/>
        <w:ind w:left="360" w:hanging="360"/>
        <w:jc w:val="both"/>
        <w:rPr>
          <w:rFonts w:ascii="Arial" w:hAnsi="Arial" w:cs="Arial"/>
          <w:sz w:val="24"/>
          <w:szCs w:val="24"/>
        </w:rPr>
      </w:pPr>
      <w:r w:rsidRPr="004C0F70">
        <w:rPr>
          <w:rFonts w:ascii="Arial" w:hAnsi="Arial" w:cs="Arial"/>
          <w:sz w:val="24"/>
          <w:szCs w:val="24"/>
        </w:rPr>
        <w:t xml:space="preserve">3. To maintain </w:t>
      </w:r>
      <w:r w:rsidRPr="004C0F70">
        <w:rPr>
          <w:rFonts w:ascii="Arial" w:hAnsi="Arial" w:cs="Arial"/>
          <w:b/>
          <w:sz w:val="24"/>
          <w:szCs w:val="24"/>
        </w:rPr>
        <w:t>investor confidence</w:t>
      </w:r>
      <w:r w:rsidRPr="004C0F70">
        <w:rPr>
          <w:rFonts w:ascii="Arial" w:hAnsi="Arial" w:cs="Arial"/>
          <w:sz w:val="24"/>
          <w:szCs w:val="24"/>
        </w:rPr>
        <w:t xml:space="preserve"> in the Australian economy, including</w:t>
      </w:r>
      <w:r w:rsidR="00E356D2" w:rsidRPr="004C0F70">
        <w:rPr>
          <w:rFonts w:ascii="Arial" w:hAnsi="Arial" w:cs="Arial"/>
          <w:sz w:val="24"/>
          <w:szCs w:val="24"/>
        </w:rPr>
        <w:t xml:space="preserve"> </w:t>
      </w:r>
      <w:r w:rsidRPr="004C0F70">
        <w:rPr>
          <w:rFonts w:ascii="Arial" w:hAnsi="Arial" w:cs="Arial"/>
          <w:sz w:val="24"/>
          <w:szCs w:val="24"/>
        </w:rPr>
        <w:t>its capital markets</w:t>
      </w:r>
      <w:r w:rsidR="001F38D8" w:rsidRPr="004C0F70">
        <w:rPr>
          <w:rFonts w:ascii="Arial" w:hAnsi="Arial" w:cs="Arial"/>
          <w:sz w:val="24"/>
          <w:szCs w:val="24"/>
        </w:rPr>
        <w:t xml:space="preserve">. </w:t>
      </w:r>
    </w:p>
    <w:p w:rsidR="00597070" w:rsidRPr="004C0F70" w:rsidRDefault="001F38D8" w:rsidP="004C0F70">
      <w:pPr>
        <w:spacing w:line="240" w:lineRule="auto"/>
        <w:ind w:left="360"/>
        <w:jc w:val="both"/>
        <w:rPr>
          <w:rFonts w:ascii="Arial" w:hAnsi="Arial" w:cs="Arial"/>
          <w:sz w:val="24"/>
          <w:szCs w:val="24"/>
        </w:rPr>
      </w:pPr>
      <w:r w:rsidRPr="004C0F70">
        <w:rPr>
          <w:rFonts w:ascii="Arial" w:hAnsi="Arial" w:cs="Arial"/>
          <w:sz w:val="24"/>
          <w:szCs w:val="24"/>
        </w:rPr>
        <w:t>Concern for shareholders, reflected in high quality standards, will have a profound effect on performance of individual companies and the health of the economy.</w:t>
      </w:r>
    </w:p>
    <w:p w:rsidR="005642B2" w:rsidRPr="004C0F70" w:rsidRDefault="005642B2" w:rsidP="004C0F70">
      <w:pPr>
        <w:spacing w:line="240" w:lineRule="auto"/>
        <w:jc w:val="both"/>
        <w:rPr>
          <w:rFonts w:ascii="Arial" w:hAnsi="Arial" w:cs="Arial"/>
          <w:sz w:val="24"/>
          <w:szCs w:val="24"/>
        </w:rPr>
      </w:pPr>
    </w:p>
    <w:p w:rsidR="0054266B" w:rsidRPr="004C0F70" w:rsidRDefault="001A4F4B" w:rsidP="004C0F70">
      <w:pPr>
        <w:spacing w:line="240" w:lineRule="auto"/>
        <w:jc w:val="both"/>
        <w:rPr>
          <w:rFonts w:ascii="Arial" w:hAnsi="Arial" w:cs="Arial"/>
          <w:b/>
          <w:sz w:val="24"/>
          <w:szCs w:val="24"/>
        </w:rPr>
      </w:pPr>
      <w:r w:rsidRPr="004C0F70">
        <w:rPr>
          <w:rFonts w:ascii="Arial" w:hAnsi="Arial" w:cs="Arial"/>
          <w:b/>
          <w:sz w:val="24"/>
          <w:szCs w:val="24"/>
        </w:rPr>
        <w:br w:type="page"/>
      </w:r>
      <w:r w:rsidR="0054266B" w:rsidRPr="004C0F70">
        <w:rPr>
          <w:rFonts w:ascii="Arial" w:hAnsi="Arial" w:cs="Arial"/>
          <w:b/>
          <w:sz w:val="24"/>
          <w:szCs w:val="24"/>
        </w:rPr>
        <w:lastRenderedPageBreak/>
        <w:t>How accounting standards are developed in Australia</w:t>
      </w:r>
      <w:r w:rsidR="00A8046E" w:rsidRPr="004C0F70">
        <w:rPr>
          <w:rFonts w:ascii="Arial" w:hAnsi="Arial" w:cs="Arial"/>
          <w:b/>
          <w:sz w:val="24"/>
          <w:szCs w:val="24"/>
        </w:rPr>
        <w:t>.</w:t>
      </w:r>
    </w:p>
    <w:p w:rsidR="002C00D2" w:rsidRPr="004C0F70" w:rsidRDefault="0054266B" w:rsidP="004C0F70">
      <w:pPr>
        <w:autoSpaceDE w:val="0"/>
        <w:autoSpaceDN w:val="0"/>
        <w:adjustRightInd w:val="0"/>
        <w:spacing w:after="0" w:line="240" w:lineRule="auto"/>
        <w:jc w:val="both"/>
        <w:rPr>
          <w:rFonts w:ascii="Arial" w:hAnsi="Arial" w:cs="Arial"/>
          <w:sz w:val="24"/>
          <w:szCs w:val="24"/>
        </w:rPr>
      </w:pPr>
      <w:r w:rsidRPr="004C0F70">
        <w:rPr>
          <w:rFonts w:ascii="Arial" w:hAnsi="Arial" w:cs="Arial"/>
          <w:sz w:val="24"/>
          <w:szCs w:val="24"/>
        </w:rPr>
        <w:t>Australian accounting standards are prepared by the AASB</w:t>
      </w:r>
      <w:r w:rsidR="002C00D2" w:rsidRPr="004C0F70">
        <w:rPr>
          <w:rFonts w:ascii="Arial" w:hAnsi="Arial" w:cs="Arial"/>
          <w:sz w:val="24"/>
          <w:szCs w:val="24"/>
        </w:rPr>
        <w:t>.</w:t>
      </w:r>
    </w:p>
    <w:p w:rsidR="001A4F4B" w:rsidRPr="004C0F70" w:rsidRDefault="001A4F4B" w:rsidP="004C0F70">
      <w:pPr>
        <w:autoSpaceDE w:val="0"/>
        <w:autoSpaceDN w:val="0"/>
        <w:adjustRightInd w:val="0"/>
        <w:spacing w:after="0" w:line="240" w:lineRule="auto"/>
        <w:jc w:val="both"/>
        <w:rPr>
          <w:rFonts w:ascii="Arial" w:hAnsi="Arial" w:cs="Arial"/>
          <w:sz w:val="24"/>
          <w:szCs w:val="24"/>
        </w:rPr>
      </w:pPr>
    </w:p>
    <w:p w:rsidR="009E1370" w:rsidRPr="004C0F70" w:rsidRDefault="009E1370" w:rsidP="004C0F70">
      <w:pPr>
        <w:autoSpaceDE w:val="0"/>
        <w:autoSpaceDN w:val="0"/>
        <w:adjustRightInd w:val="0"/>
        <w:spacing w:after="0" w:line="240" w:lineRule="auto"/>
        <w:jc w:val="both"/>
        <w:rPr>
          <w:rFonts w:ascii="Arial" w:hAnsi="Arial" w:cs="Arial"/>
          <w:sz w:val="24"/>
          <w:szCs w:val="24"/>
        </w:rPr>
      </w:pPr>
      <w:r w:rsidRPr="004C0F70">
        <w:rPr>
          <w:rFonts w:ascii="Arial" w:hAnsi="Arial" w:cs="Arial"/>
          <w:sz w:val="24"/>
          <w:szCs w:val="24"/>
        </w:rPr>
        <w:t>The AASB is an independent committee whose members</w:t>
      </w:r>
      <w:r w:rsidR="002C00D2" w:rsidRPr="004C0F70">
        <w:rPr>
          <w:rFonts w:ascii="Arial" w:hAnsi="Arial" w:cs="Arial"/>
          <w:sz w:val="24"/>
          <w:szCs w:val="24"/>
        </w:rPr>
        <w:t xml:space="preserve"> </w:t>
      </w:r>
      <w:r w:rsidRPr="004C0F70">
        <w:rPr>
          <w:rFonts w:ascii="Arial" w:hAnsi="Arial" w:cs="Arial"/>
          <w:sz w:val="24"/>
          <w:szCs w:val="24"/>
        </w:rPr>
        <w:t>(except the chairman appointed by the Federal Treasurer) are appointed by the FRC.</w:t>
      </w:r>
    </w:p>
    <w:p w:rsidR="001A4F4B" w:rsidRPr="004C0F70" w:rsidRDefault="001A4F4B" w:rsidP="004C0F70">
      <w:pPr>
        <w:autoSpaceDE w:val="0"/>
        <w:autoSpaceDN w:val="0"/>
        <w:adjustRightInd w:val="0"/>
        <w:spacing w:after="0" w:line="240" w:lineRule="auto"/>
        <w:jc w:val="both"/>
        <w:rPr>
          <w:rFonts w:ascii="Arial" w:hAnsi="Arial" w:cs="Arial"/>
          <w:sz w:val="24"/>
          <w:szCs w:val="24"/>
        </w:rPr>
      </w:pPr>
    </w:p>
    <w:p w:rsidR="002C00D2" w:rsidRPr="004C0F70" w:rsidRDefault="002C00D2" w:rsidP="004C0F70">
      <w:pPr>
        <w:autoSpaceDE w:val="0"/>
        <w:autoSpaceDN w:val="0"/>
        <w:adjustRightInd w:val="0"/>
        <w:spacing w:after="0" w:line="240" w:lineRule="auto"/>
        <w:jc w:val="both"/>
        <w:rPr>
          <w:rFonts w:ascii="Arial" w:hAnsi="Arial" w:cs="Arial"/>
          <w:sz w:val="24"/>
          <w:szCs w:val="24"/>
        </w:rPr>
      </w:pPr>
      <w:r w:rsidRPr="004C0F70">
        <w:rPr>
          <w:rFonts w:ascii="Arial" w:hAnsi="Arial" w:cs="Arial"/>
          <w:sz w:val="24"/>
          <w:szCs w:val="24"/>
        </w:rPr>
        <w:t>Standards are developed in conformity with the Framework.</w:t>
      </w:r>
    </w:p>
    <w:p w:rsidR="001A4F4B" w:rsidRPr="004C0F70" w:rsidRDefault="001A4F4B" w:rsidP="004C0F70">
      <w:pPr>
        <w:autoSpaceDE w:val="0"/>
        <w:autoSpaceDN w:val="0"/>
        <w:adjustRightInd w:val="0"/>
        <w:spacing w:after="0" w:line="240" w:lineRule="auto"/>
        <w:jc w:val="both"/>
        <w:rPr>
          <w:rFonts w:ascii="Arial" w:hAnsi="Arial" w:cs="Arial"/>
          <w:sz w:val="24"/>
          <w:szCs w:val="24"/>
        </w:rPr>
      </w:pPr>
    </w:p>
    <w:p w:rsidR="0089579D" w:rsidRPr="004C0F70" w:rsidRDefault="0054266B" w:rsidP="004C0F70">
      <w:pPr>
        <w:autoSpaceDE w:val="0"/>
        <w:autoSpaceDN w:val="0"/>
        <w:adjustRightInd w:val="0"/>
        <w:spacing w:after="0" w:line="240" w:lineRule="auto"/>
        <w:jc w:val="both"/>
        <w:rPr>
          <w:rFonts w:ascii="Arial" w:hAnsi="Arial" w:cs="Arial"/>
          <w:sz w:val="24"/>
          <w:szCs w:val="24"/>
        </w:rPr>
      </w:pPr>
      <w:r w:rsidRPr="004C0F70">
        <w:rPr>
          <w:rFonts w:ascii="Arial" w:hAnsi="Arial" w:cs="Arial"/>
          <w:sz w:val="24"/>
          <w:szCs w:val="24"/>
        </w:rPr>
        <w:t>The Australian Government requires international accounting standards to be adopted</w:t>
      </w:r>
      <w:r w:rsidR="002C00D2" w:rsidRPr="004C0F70">
        <w:rPr>
          <w:rFonts w:ascii="Arial" w:hAnsi="Arial" w:cs="Arial"/>
          <w:sz w:val="24"/>
          <w:szCs w:val="24"/>
        </w:rPr>
        <w:t>,</w:t>
      </w:r>
      <w:r w:rsidRPr="004C0F70">
        <w:rPr>
          <w:rFonts w:ascii="Arial" w:hAnsi="Arial" w:cs="Arial"/>
          <w:sz w:val="24"/>
          <w:szCs w:val="24"/>
        </w:rPr>
        <w:t xml:space="preserve"> </w:t>
      </w:r>
      <w:r w:rsidR="002C00D2" w:rsidRPr="004C0F70">
        <w:rPr>
          <w:rFonts w:ascii="Arial" w:hAnsi="Arial" w:cs="Arial"/>
          <w:sz w:val="24"/>
          <w:szCs w:val="24"/>
        </w:rPr>
        <w:t>so the AASB must refer to the International Accounting Standards Board (IASB)</w:t>
      </w:r>
    </w:p>
    <w:p w:rsidR="001A4F4B" w:rsidRPr="004C0F70" w:rsidRDefault="001A4F4B" w:rsidP="004C0F70">
      <w:pPr>
        <w:autoSpaceDE w:val="0"/>
        <w:autoSpaceDN w:val="0"/>
        <w:adjustRightInd w:val="0"/>
        <w:spacing w:after="0" w:line="240" w:lineRule="auto"/>
        <w:jc w:val="both"/>
        <w:rPr>
          <w:rFonts w:ascii="Arial" w:hAnsi="Arial" w:cs="Arial"/>
          <w:sz w:val="24"/>
          <w:szCs w:val="24"/>
        </w:rPr>
      </w:pPr>
    </w:p>
    <w:p w:rsidR="00092360" w:rsidRPr="004C0F70" w:rsidRDefault="0054266B" w:rsidP="004C0F70">
      <w:pPr>
        <w:autoSpaceDE w:val="0"/>
        <w:autoSpaceDN w:val="0"/>
        <w:adjustRightInd w:val="0"/>
        <w:spacing w:after="0" w:line="240" w:lineRule="auto"/>
        <w:jc w:val="both"/>
        <w:rPr>
          <w:rFonts w:ascii="Arial" w:hAnsi="Arial" w:cs="Arial"/>
          <w:sz w:val="24"/>
          <w:szCs w:val="24"/>
        </w:rPr>
      </w:pPr>
      <w:r w:rsidRPr="004C0F70">
        <w:rPr>
          <w:rFonts w:ascii="Arial" w:hAnsi="Arial" w:cs="Arial"/>
          <w:sz w:val="24"/>
          <w:szCs w:val="24"/>
        </w:rPr>
        <w:t xml:space="preserve">International standards are only aimed at </w:t>
      </w:r>
      <w:r w:rsidRPr="004C0F70">
        <w:rPr>
          <w:rFonts w:ascii="Arial" w:hAnsi="Arial" w:cs="Arial"/>
          <w:i/>
          <w:sz w:val="24"/>
          <w:szCs w:val="24"/>
        </w:rPr>
        <w:t>for-profit</w:t>
      </w:r>
      <w:r w:rsidR="00092360" w:rsidRPr="004C0F70">
        <w:rPr>
          <w:rFonts w:ascii="Arial" w:hAnsi="Arial" w:cs="Arial"/>
          <w:sz w:val="24"/>
          <w:szCs w:val="24"/>
        </w:rPr>
        <w:t xml:space="preserve"> </w:t>
      </w:r>
      <w:r w:rsidR="002C00D2" w:rsidRPr="004C0F70">
        <w:rPr>
          <w:rFonts w:ascii="Arial" w:hAnsi="Arial" w:cs="Arial"/>
          <w:sz w:val="24"/>
          <w:szCs w:val="24"/>
        </w:rPr>
        <w:t xml:space="preserve">entities, </w:t>
      </w:r>
      <w:r w:rsidRPr="004C0F70">
        <w:rPr>
          <w:rFonts w:ascii="Arial" w:hAnsi="Arial" w:cs="Arial"/>
          <w:sz w:val="24"/>
          <w:szCs w:val="24"/>
        </w:rPr>
        <w:t>so these have been adapted to develop Australian standards to be used</w:t>
      </w:r>
      <w:r w:rsidR="00092360" w:rsidRPr="004C0F70">
        <w:rPr>
          <w:rFonts w:ascii="Arial" w:hAnsi="Arial" w:cs="Arial"/>
          <w:sz w:val="24"/>
          <w:szCs w:val="24"/>
        </w:rPr>
        <w:t xml:space="preserve"> </w:t>
      </w:r>
      <w:r w:rsidRPr="004C0F70">
        <w:rPr>
          <w:rFonts w:ascii="Arial" w:hAnsi="Arial" w:cs="Arial"/>
          <w:sz w:val="24"/>
          <w:szCs w:val="24"/>
        </w:rPr>
        <w:t xml:space="preserve">by </w:t>
      </w:r>
      <w:r w:rsidRPr="004C0F70">
        <w:rPr>
          <w:rFonts w:ascii="Arial" w:hAnsi="Arial" w:cs="Arial"/>
          <w:i/>
          <w:sz w:val="24"/>
          <w:szCs w:val="24"/>
        </w:rPr>
        <w:t>not-for-profit</w:t>
      </w:r>
      <w:r w:rsidRPr="004C0F70">
        <w:rPr>
          <w:rFonts w:ascii="Arial" w:hAnsi="Arial" w:cs="Arial"/>
          <w:sz w:val="24"/>
          <w:szCs w:val="24"/>
        </w:rPr>
        <w:t xml:space="preserve"> and </w:t>
      </w:r>
      <w:r w:rsidRPr="004C0F70">
        <w:rPr>
          <w:rFonts w:ascii="Arial" w:hAnsi="Arial" w:cs="Arial"/>
          <w:i/>
          <w:sz w:val="24"/>
          <w:szCs w:val="24"/>
        </w:rPr>
        <w:t xml:space="preserve">public </w:t>
      </w:r>
      <w:r w:rsidR="00A010C7" w:rsidRPr="004C0F70">
        <w:rPr>
          <w:rFonts w:ascii="Arial" w:hAnsi="Arial" w:cs="Arial"/>
          <w:sz w:val="24"/>
          <w:szCs w:val="24"/>
        </w:rPr>
        <w:t xml:space="preserve">entities as well </w:t>
      </w:r>
      <w:r w:rsidR="00A010C7" w:rsidRPr="004C0F70">
        <w:rPr>
          <w:rFonts w:ascii="Arial" w:hAnsi="Arial" w:cs="Arial"/>
          <w:i/>
          <w:sz w:val="24"/>
          <w:szCs w:val="24"/>
        </w:rPr>
        <w:t>for-profit</w:t>
      </w:r>
      <w:r w:rsidR="00A010C7" w:rsidRPr="004C0F70">
        <w:rPr>
          <w:rFonts w:ascii="Arial" w:hAnsi="Arial" w:cs="Arial"/>
          <w:sz w:val="24"/>
          <w:szCs w:val="24"/>
        </w:rPr>
        <w:t xml:space="preserve"> entities.</w:t>
      </w:r>
      <w:r w:rsidRPr="004C0F70">
        <w:rPr>
          <w:rFonts w:ascii="Arial" w:hAnsi="Arial" w:cs="Arial"/>
          <w:sz w:val="24"/>
          <w:szCs w:val="24"/>
        </w:rPr>
        <w:t xml:space="preserve"> </w:t>
      </w:r>
    </w:p>
    <w:p w:rsidR="0089579D" w:rsidRPr="004C0F70" w:rsidRDefault="0089579D" w:rsidP="004C0F70">
      <w:pPr>
        <w:autoSpaceDE w:val="0"/>
        <w:autoSpaceDN w:val="0"/>
        <w:adjustRightInd w:val="0"/>
        <w:spacing w:after="0" w:line="240" w:lineRule="auto"/>
        <w:jc w:val="both"/>
        <w:rPr>
          <w:rFonts w:ascii="Arial" w:hAnsi="Arial" w:cs="Arial"/>
          <w:sz w:val="24"/>
          <w:szCs w:val="24"/>
        </w:rPr>
      </w:pPr>
    </w:p>
    <w:p w:rsidR="00092360" w:rsidRPr="004C0F70" w:rsidRDefault="0054266B" w:rsidP="004C0F70">
      <w:pPr>
        <w:autoSpaceDE w:val="0"/>
        <w:autoSpaceDN w:val="0"/>
        <w:adjustRightInd w:val="0"/>
        <w:spacing w:after="0" w:line="240" w:lineRule="auto"/>
        <w:jc w:val="both"/>
        <w:rPr>
          <w:rFonts w:ascii="Arial" w:hAnsi="Arial" w:cs="Arial"/>
          <w:sz w:val="24"/>
          <w:szCs w:val="24"/>
        </w:rPr>
      </w:pPr>
      <w:r w:rsidRPr="004C0F70">
        <w:rPr>
          <w:rFonts w:ascii="Arial" w:hAnsi="Arial" w:cs="Arial"/>
          <w:sz w:val="24"/>
          <w:szCs w:val="24"/>
        </w:rPr>
        <w:t>The Australian Accounting Standards Board has</w:t>
      </w:r>
      <w:r w:rsidR="007E5749" w:rsidRPr="004C0F70">
        <w:rPr>
          <w:rFonts w:ascii="Arial" w:hAnsi="Arial" w:cs="Arial"/>
          <w:sz w:val="24"/>
          <w:szCs w:val="24"/>
        </w:rPr>
        <w:t xml:space="preserve"> </w:t>
      </w:r>
      <w:r w:rsidRPr="004C0F70">
        <w:rPr>
          <w:rFonts w:ascii="Arial" w:hAnsi="Arial" w:cs="Arial"/>
          <w:sz w:val="24"/>
          <w:szCs w:val="24"/>
        </w:rPr>
        <w:t xml:space="preserve">developed a set of Australian accounting standards that </w:t>
      </w:r>
      <w:r w:rsidR="007E5749" w:rsidRPr="004C0F70">
        <w:rPr>
          <w:rFonts w:ascii="Arial" w:hAnsi="Arial" w:cs="Arial"/>
          <w:sz w:val="24"/>
          <w:szCs w:val="24"/>
        </w:rPr>
        <w:t>fulfill</w:t>
      </w:r>
      <w:r w:rsidRPr="004C0F70">
        <w:rPr>
          <w:rFonts w:ascii="Arial" w:hAnsi="Arial" w:cs="Arial"/>
          <w:sz w:val="24"/>
          <w:szCs w:val="24"/>
        </w:rPr>
        <w:t xml:space="preserve"> the requirements of international</w:t>
      </w:r>
      <w:r w:rsidR="00092360" w:rsidRPr="004C0F70">
        <w:rPr>
          <w:rFonts w:ascii="Arial" w:hAnsi="Arial" w:cs="Arial"/>
          <w:sz w:val="24"/>
          <w:szCs w:val="24"/>
        </w:rPr>
        <w:t xml:space="preserve"> </w:t>
      </w:r>
      <w:r w:rsidRPr="004C0F70">
        <w:rPr>
          <w:rFonts w:ascii="Arial" w:hAnsi="Arial" w:cs="Arial"/>
          <w:sz w:val="24"/>
          <w:szCs w:val="24"/>
        </w:rPr>
        <w:t xml:space="preserve">accounting standards. </w:t>
      </w:r>
    </w:p>
    <w:p w:rsidR="001A4F4B" w:rsidRPr="004C0F70" w:rsidRDefault="001A4F4B" w:rsidP="004C0F70">
      <w:pPr>
        <w:autoSpaceDE w:val="0"/>
        <w:autoSpaceDN w:val="0"/>
        <w:adjustRightInd w:val="0"/>
        <w:spacing w:after="0" w:line="240" w:lineRule="auto"/>
        <w:jc w:val="both"/>
        <w:rPr>
          <w:rFonts w:ascii="Arial" w:hAnsi="Arial" w:cs="Arial"/>
          <w:sz w:val="24"/>
          <w:szCs w:val="24"/>
        </w:rPr>
      </w:pPr>
    </w:p>
    <w:p w:rsidR="004C0F70" w:rsidRPr="004C0F70" w:rsidRDefault="0054266B" w:rsidP="004C0F70">
      <w:pPr>
        <w:autoSpaceDE w:val="0"/>
        <w:autoSpaceDN w:val="0"/>
        <w:adjustRightInd w:val="0"/>
        <w:spacing w:after="0" w:line="240" w:lineRule="auto"/>
        <w:jc w:val="both"/>
        <w:rPr>
          <w:rFonts w:ascii="Arial" w:hAnsi="Arial" w:cs="Arial"/>
          <w:sz w:val="24"/>
          <w:szCs w:val="24"/>
        </w:rPr>
      </w:pPr>
      <w:r w:rsidRPr="004C0F70">
        <w:rPr>
          <w:rFonts w:ascii="Arial" w:hAnsi="Arial" w:cs="Arial"/>
          <w:sz w:val="24"/>
          <w:szCs w:val="24"/>
        </w:rPr>
        <w:t>Australian standards differ only in that they can sometimes have more</w:t>
      </w:r>
      <w:r w:rsidR="007E5749" w:rsidRPr="004C0F70">
        <w:rPr>
          <w:rFonts w:ascii="Arial" w:hAnsi="Arial" w:cs="Arial"/>
          <w:sz w:val="24"/>
          <w:szCs w:val="24"/>
        </w:rPr>
        <w:t xml:space="preserve"> </w:t>
      </w:r>
      <w:r w:rsidRPr="004C0F70">
        <w:rPr>
          <w:rFonts w:ascii="Arial" w:hAnsi="Arial" w:cs="Arial"/>
          <w:sz w:val="24"/>
          <w:szCs w:val="24"/>
        </w:rPr>
        <w:t>stringent requirements, asking the company to provide more information in its financial statements</w:t>
      </w:r>
      <w:r w:rsidR="00092360" w:rsidRPr="004C0F70">
        <w:rPr>
          <w:rFonts w:ascii="Arial" w:hAnsi="Arial" w:cs="Arial"/>
          <w:sz w:val="24"/>
          <w:szCs w:val="24"/>
        </w:rPr>
        <w:t xml:space="preserve"> </w:t>
      </w:r>
      <w:r w:rsidR="007E5749" w:rsidRPr="004C0F70">
        <w:rPr>
          <w:rFonts w:ascii="Arial" w:hAnsi="Arial" w:cs="Arial"/>
          <w:sz w:val="24"/>
          <w:szCs w:val="24"/>
        </w:rPr>
        <w:t>and notes than</w:t>
      </w:r>
      <w:r w:rsidRPr="004C0F70">
        <w:rPr>
          <w:rFonts w:ascii="Arial" w:hAnsi="Arial" w:cs="Arial"/>
          <w:sz w:val="24"/>
          <w:szCs w:val="24"/>
        </w:rPr>
        <w:t xml:space="preserve"> would normally have been required under an international standard.</w:t>
      </w:r>
    </w:p>
    <w:p w:rsidR="004C0F70" w:rsidRDefault="004C0F70" w:rsidP="004C0F70">
      <w:pPr>
        <w:spacing w:after="0" w:line="240" w:lineRule="auto"/>
        <w:jc w:val="both"/>
        <w:rPr>
          <w:rFonts w:ascii="Arial" w:hAnsi="Arial" w:cs="Arial"/>
          <w:b/>
          <w:bCs/>
          <w:sz w:val="28"/>
          <w:szCs w:val="28"/>
        </w:rPr>
      </w:pPr>
      <w:r w:rsidRPr="004C0F70">
        <w:rPr>
          <w:rFonts w:ascii="Arial" w:hAnsi="Arial" w:cs="Arial"/>
          <w:sz w:val="24"/>
          <w:szCs w:val="24"/>
        </w:rPr>
        <w:br w:type="page"/>
      </w:r>
      <w:r w:rsidRPr="004C0F70">
        <w:rPr>
          <w:rFonts w:ascii="Arial" w:hAnsi="Arial" w:cs="Arial"/>
          <w:b/>
          <w:bCs/>
          <w:sz w:val="28"/>
          <w:szCs w:val="28"/>
        </w:rPr>
        <w:lastRenderedPageBreak/>
        <w:t xml:space="preserve">Role of regulatory bodies </w:t>
      </w:r>
    </w:p>
    <w:p w:rsidR="004C0F70" w:rsidRPr="004C0F70" w:rsidRDefault="004C0F70" w:rsidP="004C0F70">
      <w:pPr>
        <w:spacing w:after="0" w:line="240" w:lineRule="auto"/>
        <w:jc w:val="both"/>
        <w:rPr>
          <w:rFonts w:ascii="Arial" w:hAnsi="Arial" w:cs="Arial"/>
          <w:sz w:val="28"/>
          <w:szCs w:val="28"/>
        </w:rPr>
      </w:pPr>
    </w:p>
    <w:p w:rsidR="004C0F70" w:rsidRPr="004C0F70" w:rsidRDefault="004C0F70" w:rsidP="004C0F70">
      <w:pPr>
        <w:autoSpaceDE w:val="0"/>
        <w:autoSpaceDN w:val="0"/>
        <w:adjustRightInd w:val="0"/>
        <w:spacing w:after="0" w:line="360" w:lineRule="auto"/>
        <w:jc w:val="both"/>
        <w:rPr>
          <w:rFonts w:ascii="Arial" w:hAnsi="Arial" w:cs="Arial"/>
          <w:sz w:val="24"/>
          <w:szCs w:val="24"/>
        </w:rPr>
      </w:pPr>
      <w:r w:rsidRPr="004C0F70">
        <w:rPr>
          <w:rFonts w:ascii="Arial" w:hAnsi="Arial" w:cs="Arial"/>
          <w:b/>
          <w:sz w:val="24"/>
          <w:szCs w:val="24"/>
        </w:rPr>
        <w:t>The Financial Reporting Council</w:t>
      </w:r>
      <w:r w:rsidRPr="004C0F70">
        <w:rPr>
          <w:rFonts w:ascii="Arial" w:hAnsi="Arial" w:cs="Arial"/>
          <w:sz w:val="24"/>
          <w:szCs w:val="24"/>
        </w:rPr>
        <w:t xml:space="preserve"> is an Australian statutory board within the portfolio of the Australian Minister for Superannuation and Corporate Laws. It oversees appointments and budgets for AASB and provides it with broad strategic direction.</w:t>
      </w:r>
    </w:p>
    <w:p w:rsidR="004C0F70" w:rsidRPr="004C0F70" w:rsidRDefault="004C0F70" w:rsidP="004C0F70">
      <w:pPr>
        <w:numPr>
          <w:ilvl w:val="0"/>
          <w:numId w:val="7"/>
        </w:num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It oversees accounting standa</w:t>
      </w:r>
      <w:r>
        <w:rPr>
          <w:rFonts w:ascii="Arial" w:hAnsi="Arial" w:cs="Arial"/>
          <w:sz w:val="24"/>
          <w:szCs w:val="24"/>
        </w:rPr>
        <w:t>rd setting process in Australia.</w:t>
      </w:r>
    </w:p>
    <w:p w:rsidR="004C0F70" w:rsidRPr="004C0F70" w:rsidRDefault="004C0F70" w:rsidP="004C0F70">
      <w:pPr>
        <w:numPr>
          <w:ilvl w:val="0"/>
          <w:numId w:val="7"/>
        </w:num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It acts as an advisory body to the AASB</w:t>
      </w:r>
      <w:r>
        <w:rPr>
          <w:rFonts w:ascii="Arial" w:hAnsi="Arial" w:cs="Arial"/>
          <w:sz w:val="24"/>
          <w:szCs w:val="24"/>
        </w:rPr>
        <w:t>.</w:t>
      </w:r>
    </w:p>
    <w:p w:rsidR="004C0F70" w:rsidRPr="004C0F70" w:rsidRDefault="004C0F70" w:rsidP="004C0F70">
      <w:pPr>
        <w:numPr>
          <w:ilvl w:val="0"/>
          <w:numId w:val="7"/>
        </w:num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 xml:space="preserve">It appoints board members to </w:t>
      </w:r>
      <w:proofErr w:type="gramStart"/>
      <w:r w:rsidRPr="004C0F70">
        <w:rPr>
          <w:rFonts w:ascii="Arial" w:hAnsi="Arial" w:cs="Arial"/>
          <w:sz w:val="24"/>
          <w:szCs w:val="24"/>
        </w:rPr>
        <w:t>AASB(</w:t>
      </w:r>
      <w:proofErr w:type="gramEnd"/>
      <w:r w:rsidRPr="004C0F70">
        <w:rPr>
          <w:rFonts w:ascii="Arial" w:hAnsi="Arial" w:cs="Arial"/>
          <w:sz w:val="24"/>
          <w:szCs w:val="24"/>
        </w:rPr>
        <w:t>chairman is appointed by the Federal Treasurer)</w:t>
      </w:r>
      <w:r>
        <w:rPr>
          <w:rFonts w:ascii="Arial" w:hAnsi="Arial" w:cs="Arial"/>
          <w:sz w:val="24"/>
          <w:szCs w:val="24"/>
        </w:rPr>
        <w:t>.</w:t>
      </w:r>
    </w:p>
    <w:p w:rsidR="004C0F70" w:rsidRPr="004C0F70" w:rsidRDefault="004C0F70" w:rsidP="004C0F70">
      <w:pPr>
        <w:numPr>
          <w:ilvl w:val="0"/>
          <w:numId w:val="7"/>
        </w:num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 xml:space="preserve">It monitors the process for adopting international standards. </w:t>
      </w:r>
    </w:p>
    <w:p w:rsidR="004C0F70" w:rsidRPr="004C0F70" w:rsidRDefault="004C0F70" w:rsidP="004C0F70">
      <w:pPr>
        <w:numPr>
          <w:ilvl w:val="0"/>
          <w:numId w:val="7"/>
        </w:num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 xml:space="preserve">It gives the Federal Treasurer </w:t>
      </w:r>
      <w:proofErr w:type="gramStart"/>
      <w:r w:rsidRPr="004C0F70">
        <w:rPr>
          <w:rFonts w:ascii="Arial" w:hAnsi="Arial" w:cs="Arial"/>
          <w:sz w:val="24"/>
          <w:szCs w:val="24"/>
        </w:rPr>
        <w:t>reports</w:t>
      </w:r>
      <w:proofErr w:type="gramEnd"/>
      <w:r w:rsidRPr="004C0F70">
        <w:rPr>
          <w:rFonts w:ascii="Arial" w:hAnsi="Arial" w:cs="Arial"/>
          <w:sz w:val="24"/>
          <w:szCs w:val="24"/>
        </w:rPr>
        <w:t xml:space="preserve"> and advice on the process of standard setting. </w:t>
      </w:r>
    </w:p>
    <w:p w:rsidR="004C0F70" w:rsidRPr="004C0F70" w:rsidRDefault="004C0F70" w:rsidP="004C0F70">
      <w:pPr>
        <w:numPr>
          <w:ilvl w:val="0"/>
          <w:numId w:val="7"/>
        </w:num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It approves and monitors AASB’s plans, budgets and staffing.</w:t>
      </w:r>
    </w:p>
    <w:p w:rsidR="004C0F70" w:rsidRPr="004C0F70" w:rsidRDefault="004C0F70" w:rsidP="004C0F70">
      <w:pPr>
        <w:numPr>
          <w:ilvl w:val="0"/>
          <w:numId w:val="7"/>
        </w:num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It cannot direct AASB in relation to developing standards.</w:t>
      </w:r>
    </w:p>
    <w:p w:rsidR="004C0F70" w:rsidRPr="004C0F70" w:rsidRDefault="004C0F70" w:rsidP="004C0F70">
      <w:pPr>
        <w:numPr>
          <w:ilvl w:val="0"/>
          <w:numId w:val="7"/>
        </w:num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It cannot veto any standard formulated or recommended by AASB</w:t>
      </w:r>
    </w:p>
    <w:p w:rsidR="004C0F70" w:rsidRPr="004C0F70" w:rsidRDefault="004C0F70" w:rsidP="004C0F70">
      <w:pPr>
        <w:autoSpaceDE w:val="0"/>
        <w:autoSpaceDN w:val="0"/>
        <w:adjustRightInd w:val="0"/>
        <w:spacing w:after="0" w:line="360" w:lineRule="auto"/>
        <w:jc w:val="both"/>
        <w:rPr>
          <w:rFonts w:ascii="Arial" w:hAnsi="Arial" w:cs="Arial"/>
          <w:sz w:val="24"/>
          <w:szCs w:val="24"/>
        </w:rPr>
      </w:pPr>
    </w:p>
    <w:p w:rsidR="004C0F70" w:rsidRPr="004C0F70" w:rsidRDefault="004C0F70" w:rsidP="004C0F70">
      <w:pPr>
        <w:autoSpaceDE w:val="0"/>
        <w:autoSpaceDN w:val="0"/>
        <w:adjustRightInd w:val="0"/>
        <w:spacing w:after="0" w:line="360" w:lineRule="auto"/>
        <w:jc w:val="both"/>
        <w:rPr>
          <w:rFonts w:ascii="Arial" w:hAnsi="Arial" w:cs="Arial"/>
          <w:b/>
          <w:bCs/>
          <w:sz w:val="24"/>
          <w:szCs w:val="24"/>
        </w:rPr>
      </w:pPr>
      <w:r w:rsidRPr="004C0F70">
        <w:rPr>
          <w:rFonts w:ascii="Arial" w:hAnsi="Arial" w:cs="Arial"/>
          <w:sz w:val="24"/>
          <w:szCs w:val="24"/>
        </w:rPr>
        <w:t>The FRC therefore has a major indirect influence on the development of the Accounting Standards that companies are required to follow.</w:t>
      </w:r>
    </w:p>
    <w:p w:rsidR="004C0F70" w:rsidRPr="004C0F70" w:rsidRDefault="004C0F70" w:rsidP="004C0F70">
      <w:pPr>
        <w:autoSpaceDE w:val="0"/>
        <w:autoSpaceDN w:val="0"/>
        <w:adjustRightInd w:val="0"/>
        <w:spacing w:after="0" w:line="360" w:lineRule="auto"/>
        <w:jc w:val="both"/>
        <w:rPr>
          <w:rFonts w:ascii="Arial" w:hAnsi="Arial" w:cs="Arial"/>
          <w:b/>
          <w:bCs/>
          <w:sz w:val="24"/>
          <w:szCs w:val="24"/>
        </w:rPr>
      </w:pPr>
      <w:hyperlink r:id="rId9" w:tooltip="http://www.frc.gov.au/" w:history="1">
        <w:r w:rsidRPr="004C0F70">
          <w:rPr>
            <w:rFonts w:ascii="Arial" w:hAnsi="Arial" w:cs="Arial"/>
            <w:color w:val="0000FF"/>
            <w:sz w:val="24"/>
            <w:szCs w:val="24"/>
            <w:u w:val="single"/>
          </w:rPr>
          <w:t>www.frc.gov.au</w:t>
        </w:r>
      </w:hyperlink>
    </w:p>
    <w:p w:rsidR="004C0F70" w:rsidRPr="004C0F70" w:rsidRDefault="004C0F70" w:rsidP="004C0F70">
      <w:pPr>
        <w:autoSpaceDE w:val="0"/>
        <w:autoSpaceDN w:val="0"/>
        <w:adjustRightInd w:val="0"/>
        <w:spacing w:after="0" w:line="360" w:lineRule="auto"/>
        <w:jc w:val="both"/>
        <w:rPr>
          <w:rFonts w:ascii="Arial" w:hAnsi="Arial" w:cs="Arial"/>
          <w:sz w:val="24"/>
          <w:szCs w:val="24"/>
        </w:rPr>
      </w:pPr>
      <w:r w:rsidRPr="004C0F70">
        <w:rPr>
          <w:rFonts w:ascii="Arial" w:hAnsi="Arial" w:cs="Arial"/>
          <w:b/>
          <w:bCs/>
          <w:sz w:val="24"/>
          <w:szCs w:val="24"/>
        </w:rPr>
        <w:br w:type="page"/>
      </w:r>
      <w:r w:rsidRPr="004C0F70">
        <w:rPr>
          <w:rFonts w:ascii="Arial" w:hAnsi="Arial" w:cs="Arial"/>
          <w:b/>
          <w:sz w:val="24"/>
          <w:szCs w:val="24"/>
        </w:rPr>
        <w:lastRenderedPageBreak/>
        <w:t>The International Accounting Standards Board</w:t>
      </w:r>
      <w:r w:rsidRPr="004C0F70">
        <w:rPr>
          <w:rFonts w:ascii="Arial" w:hAnsi="Arial" w:cs="Arial"/>
          <w:sz w:val="24"/>
          <w:szCs w:val="24"/>
        </w:rPr>
        <w:t xml:space="preserve"> is an independent organization based in London responsible for establishing international standards. Its 14-member board consists of professionals with the best technical skills and relevant international background and experience.</w:t>
      </w:r>
    </w:p>
    <w:p w:rsidR="004C0F70" w:rsidRDefault="004C0F70" w:rsidP="004C0F70">
      <w:pPr>
        <w:numPr>
          <w:ilvl w:val="0"/>
          <w:numId w:val="9"/>
        </w:numPr>
        <w:autoSpaceDE w:val="0"/>
        <w:autoSpaceDN w:val="0"/>
        <w:adjustRightInd w:val="0"/>
        <w:spacing w:after="0" w:line="360" w:lineRule="auto"/>
        <w:ind w:left="426"/>
        <w:jc w:val="both"/>
        <w:rPr>
          <w:rFonts w:ascii="Arial" w:hAnsi="Arial" w:cs="Arial"/>
          <w:sz w:val="24"/>
          <w:szCs w:val="24"/>
        </w:rPr>
      </w:pPr>
      <w:r w:rsidRPr="004C0F70">
        <w:rPr>
          <w:rFonts w:ascii="Arial" w:hAnsi="Arial" w:cs="Arial"/>
          <w:sz w:val="24"/>
          <w:szCs w:val="24"/>
        </w:rPr>
        <w:t>It is appointed, funded and overseen by the International Accounting Standards Committee Foundation (IASCF)</w:t>
      </w:r>
      <w:r>
        <w:rPr>
          <w:rFonts w:ascii="Arial" w:hAnsi="Arial" w:cs="Arial"/>
          <w:sz w:val="24"/>
          <w:szCs w:val="24"/>
        </w:rPr>
        <w:t>.</w:t>
      </w:r>
    </w:p>
    <w:p w:rsidR="004C0F70" w:rsidRPr="004C0F70" w:rsidRDefault="004C0F70" w:rsidP="004C0F70">
      <w:pPr>
        <w:autoSpaceDE w:val="0"/>
        <w:autoSpaceDN w:val="0"/>
        <w:adjustRightInd w:val="0"/>
        <w:spacing w:after="0" w:line="360" w:lineRule="auto"/>
        <w:ind w:left="426"/>
        <w:jc w:val="both"/>
        <w:rPr>
          <w:rFonts w:ascii="Arial" w:hAnsi="Arial" w:cs="Arial"/>
          <w:sz w:val="24"/>
          <w:szCs w:val="24"/>
        </w:rPr>
      </w:pPr>
    </w:p>
    <w:p w:rsidR="004C0F70" w:rsidRDefault="004C0F70" w:rsidP="004C0F70">
      <w:pPr>
        <w:numPr>
          <w:ilvl w:val="0"/>
          <w:numId w:val="9"/>
        </w:numPr>
        <w:autoSpaceDE w:val="0"/>
        <w:autoSpaceDN w:val="0"/>
        <w:adjustRightInd w:val="0"/>
        <w:spacing w:after="0" w:line="360" w:lineRule="auto"/>
        <w:ind w:left="426"/>
        <w:jc w:val="both"/>
        <w:rPr>
          <w:rFonts w:ascii="Arial" w:hAnsi="Arial" w:cs="Arial"/>
          <w:sz w:val="24"/>
          <w:szCs w:val="24"/>
        </w:rPr>
      </w:pPr>
      <w:r w:rsidRPr="004C0F70">
        <w:rPr>
          <w:rFonts w:ascii="Arial" w:hAnsi="Arial" w:cs="Arial"/>
          <w:sz w:val="24"/>
          <w:szCs w:val="24"/>
        </w:rPr>
        <w:t>The goal of the IASB is to provide the world’s integrated capital markets with a common language for financial reporting.</w:t>
      </w:r>
    </w:p>
    <w:p w:rsidR="004C0F70" w:rsidRPr="004C0F70" w:rsidRDefault="004C0F70" w:rsidP="004C0F70">
      <w:pPr>
        <w:autoSpaceDE w:val="0"/>
        <w:autoSpaceDN w:val="0"/>
        <w:adjustRightInd w:val="0"/>
        <w:spacing w:after="0" w:line="360" w:lineRule="auto"/>
        <w:ind w:left="426"/>
        <w:jc w:val="both"/>
        <w:rPr>
          <w:rFonts w:ascii="Arial" w:hAnsi="Arial" w:cs="Arial"/>
          <w:sz w:val="24"/>
          <w:szCs w:val="24"/>
        </w:rPr>
      </w:pPr>
    </w:p>
    <w:p w:rsidR="004C0F70" w:rsidRDefault="004C0F70" w:rsidP="004C0F70">
      <w:pPr>
        <w:numPr>
          <w:ilvl w:val="0"/>
          <w:numId w:val="9"/>
        </w:numPr>
        <w:autoSpaceDE w:val="0"/>
        <w:autoSpaceDN w:val="0"/>
        <w:adjustRightInd w:val="0"/>
        <w:spacing w:after="0" w:line="360" w:lineRule="auto"/>
        <w:ind w:left="426"/>
        <w:jc w:val="both"/>
        <w:rPr>
          <w:rFonts w:ascii="Arial" w:hAnsi="Arial" w:cs="Arial"/>
          <w:sz w:val="24"/>
          <w:szCs w:val="24"/>
        </w:rPr>
      </w:pPr>
      <w:r w:rsidRPr="004C0F70">
        <w:rPr>
          <w:rFonts w:ascii="Arial" w:hAnsi="Arial" w:cs="Arial"/>
          <w:sz w:val="24"/>
          <w:szCs w:val="24"/>
        </w:rPr>
        <w:t>Its function is developing a set of high quality global accounting standards which are transparent and comparable. The standards are the IFRS – International Financial Reporting Standards</w:t>
      </w:r>
      <w:r>
        <w:rPr>
          <w:rFonts w:ascii="Arial" w:hAnsi="Arial" w:cs="Arial"/>
          <w:sz w:val="24"/>
          <w:szCs w:val="24"/>
        </w:rPr>
        <w:t>.</w:t>
      </w:r>
    </w:p>
    <w:p w:rsidR="004C0F70" w:rsidRPr="004C0F70" w:rsidRDefault="004C0F70" w:rsidP="004C0F70">
      <w:pPr>
        <w:autoSpaceDE w:val="0"/>
        <w:autoSpaceDN w:val="0"/>
        <w:adjustRightInd w:val="0"/>
        <w:spacing w:after="0" w:line="360" w:lineRule="auto"/>
        <w:ind w:left="426"/>
        <w:jc w:val="both"/>
        <w:rPr>
          <w:rFonts w:ascii="Arial" w:hAnsi="Arial" w:cs="Arial"/>
          <w:sz w:val="24"/>
          <w:szCs w:val="24"/>
        </w:rPr>
      </w:pPr>
    </w:p>
    <w:p w:rsidR="004C0F70" w:rsidRDefault="004C0F70" w:rsidP="004C0F70">
      <w:pPr>
        <w:numPr>
          <w:ilvl w:val="0"/>
          <w:numId w:val="9"/>
        </w:numPr>
        <w:autoSpaceDE w:val="0"/>
        <w:autoSpaceDN w:val="0"/>
        <w:adjustRightInd w:val="0"/>
        <w:spacing w:after="0" w:line="360" w:lineRule="auto"/>
        <w:ind w:left="426"/>
        <w:jc w:val="both"/>
        <w:rPr>
          <w:rFonts w:ascii="Arial" w:hAnsi="Arial" w:cs="Arial"/>
          <w:sz w:val="24"/>
          <w:szCs w:val="24"/>
        </w:rPr>
      </w:pPr>
      <w:r w:rsidRPr="004C0F70">
        <w:rPr>
          <w:rFonts w:ascii="Arial" w:hAnsi="Arial" w:cs="Arial"/>
          <w:sz w:val="24"/>
          <w:szCs w:val="24"/>
        </w:rPr>
        <w:t xml:space="preserve"> It works with national accounting standard setters around the world such as Australia’s AASB.</w:t>
      </w:r>
    </w:p>
    <w:p w:rsidR="004C0F70" w:rsidRPr="004C0F70" w:rsidRDefault="004C0F70" w:rsidP="004C0F70">
      <w:pPr>
        <w:autoSpaceDE w:val="0"/>
        <w:autoSpaceDN w:val="0"/>
        <w:adjustRightInd w:val="0"/>
        <w:spacing w:after="0" w:line="360" w:lineRule="auto"/>
        <w:ind w:left="426"/>
        <w:jc w:val="both"/>
        <w:rPr>
          <w:rFonts w:ascii="Arial" w:hAnsi="Arial" w:cs="Arial"/>
          <w:sz w:val="24"/>
          <w:szCs w:val="24"/>
        </w:rPr>
      </w:pPr>
    </w:p>
    <w:p w:rsidR="004C0F70" w:rsidRPr="004C0F70" w:rsidRDefault="004C0F70" w:rsidP="004C0F70">
      <w:pPr>
        <w:numPr>
          <w:ilvl w:val="0"/>
          <w:numId w:val="9"/>
        </w:numPr>
        <w:autoSpaceDE w:val="0"/>
        <w:autoSpaceDN w:val="0"/>
        <w:adjustRightInd w:val="0"/>
        <w:spacing w:after="0" w:line="360" w:lineRule="auto"/>
        <w:ind w:left="426"/>
        <w:jc w:val="both"/>
        <w:rPr>
          <w:rFonts w:ascii="Arial" w:hAnsi="Arial" w:cs="Arial"/>
          <w:b/>
          <w:bCs/>
          <w:sz w:val="24"/>
          <w:szCs w:val="24"/>
        </w:rPr>
      </w:pPr>
      <w:r w:rsidRPr="004C0F70">
        <w:rPr>
          <w:rFonts w:ascii="Arial" w:hAnsi="Arial" w:cs="Arial"/>
          <w:sz w:val="24"/>
          <w:szCs w:val="24"/>
        </w:rPr>
        <w:t>Since 2005, Australia has adopted the IASB’s International Framework, while retaining some of its own conceptual framework (SAC 1 – reporting entity, SAC2 –general purpose financial reports). AASB issues standards to match those issued by IASB, although they may differ slightly with more reference to Corporations Act 2001.</w:t>
      </w:r>
      <w:r w:rsidRPr="004C0F70">
        <w:rPr>
          <w:rFonts w:ascii="Arial" w:hAnsi="Arial" w:cs="Arial"/>
          <w:b/>
          <w:bCs/>
          <w:sz w:val="24"/>
          <w:szCs w:val="24"/>
        </w:rPr>
        <w:t xml:space="preserve"> </w:t>
      </w:r>
    </w:p>
    <w:p w:rsidR="004C0F70" w:rsidRPr="004C0F70" w:rsidRDefault="004C0F70" w:rsidP="004C0F70">
      <w:pPr>
        <w:jc w:val="both"/>
        <w:rPr>
          <w:rFonts w:ascii="Arial" w:hAnsi="Arial" w:cs="Arial"/>
          <w:color w:val="0000FF"/>
          <w:sz w:val="24"/>
          <w:szCs w:val="24"/>
        </w:rPr>
      </w:pPr>
      <w:hyperlink r:id="rId10" w:tooltip="http://www.iasb.org/Home.htm" w:history="1">
        <w:r w:rsidRPr="004C0F70">
          <w:rPr>
            <w:rFonts w:ascii="Arial" w:hAnsi="Arial" w:cs="Arial"/>
            <w:color w:val="0000FF"/>
            <w:sz w:val="24"/>
            <w:szCs w:val="24"/>
            <w:u w:val="single"/>
          </w:rPr>
          <w:t>www.iasb.org/Home.htm</w:t>
        </w:r>
      </w:hyperlink>
    </w:p>
    <w:p w:rsidR="004C0F70" w:rsidRPr="004C0F70" w:rsidRDefault="004C0F70" w:rsidP="004C0F70">
      <w:pPr>
        <w:jc w:val="both"/>
        <w:rPr>
          <w:rFonts w:ascii="Arial" w:hAnsi="Arial" w:cs="Arial"/>
          <w:b/>
          <w:sz w:val="24"/>
          <w:szCs w:val="24"/>
        </w:rPr>
      </w:pPr>
    </w:p>
    <w:p w:rsidR="004C0F70" w:rsidRPr="004C0F70" w:rsidRDefault="004C0F70" w:rsidP="004C0F70">
      <w:pPr>
        <w:jc w:val="both"/>
        <w:rPr>
          <w:rFonts w:ascii="Arial" w:hAnsi="Arial" w:cs="Arial"/>
          <w:sz w:val="24"/>
          <w:szCs w:val="24"/>
        </w:rPr>
      </w:pPr>
      <w:r w:rsidRPr="004C0F70">
        <w:rPr>
          <w:rFonts w:ascii="Arial" w:hAnsi="Arial" w:cs="Arial"/>
          <w:b/>
          <w:sz w:val="24"/>
          <w:szCs w:val="24"/>
        </w:rPr>
        <w:br w:type="page"/>
      </w:r>
      <w:r w:rsidRPr="004C0F70">
        <w:rPr>
          <w:rFonts w:ascii="Arial" w:hAnsi="Arial" w:cs="Arial"/>
          <w:b/>
          <w:sz w:val="24"/>
          <w:szCs w:val="24"/>
        </w:rPr>
        <w:lastRenderedPageBreak/>
        <w:t>The Australian Accounting Standards Board</w:t>
      </w:r>
      <w:r w:rsidRPr="004C0F70">
        <w:rPr>
          <w:rFonts w:ascii="Arial" w:hAnsi="Arial" w:cs="Arial"/>
          <w:sz w:val="24"/>
          <w:szCs w:val="24"/>
        </w:rPr>
        <w:t xml:space="preserve"> is an independent accounting standards organization, based in Melbourne.</w:t>
      </w:r>
    </w:p>
    <w:p w:rsidR="004C0F70" w:rsidRPr="004C0F70" w:rsidRDefault="004C0F70" w:rsidP="004C0F70">
      <w:p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It has 13 members including the Chairman who is appointed by the Australian Government.</w:t>
      </w:r>
    </w:p>
    <w:p w:rsidR="004C0F70" w:rsidRPr="004C0F70" w:rsidRDefault="004C0F70" w:rsidP="004C0F70">
      <w:p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Its responsibilities include:</w:t>
      </w:r>
    </w:p>
    <w:p w:rsidR="004C0F70" w:rsidRPr="004C0F70" w:rsidRDefault="004C0F70" w:rsidP="004C0F70">
      <w:pPr>
        <w:numPr>
          <w:ilvl w:val="0"/>
          <w:numId w:val="10"/>
        </w:numPr>
        <w:autoSpaceDE w:val="0"/>
        <w:autoSpaceDN w:val="0"/>
        <w:adjustRightInd w:val="0"/>
        <w:spacing w:after="0" w:line="360" w:lineRule="auto"/>
        <w:ind w:left="426"/>
        <w:jc w:val="both"/>
        <w:rPr>
          <w:rFonts w:ascii="Arial" w:hAnsi="Arial" w:cs="Arial"/>
          <w:sz w:val="24"/>
          <w:szCs w:val="24"/>
        </w:rPr>
      </w:pPr>
      <w:r w:rsidRPr="004C0F70">
        <w:rPr>
          <w:rFonts w:ascii="Arial" w:hAnsi="Arial" w:cs="Arial"/>
          <w:sz w:val="24"/>
          <w:szCs w:val="24"/>
        </w:rPr>
        <w:t xml:space="preserve">Develop a conceptual framework, which does not have the force of an accounting standard, for the purpose of evaluating proposed standards </w:t>
      </w:r>
    </w:p>
    <w:p w:rsidR="004C0F70" w:rsidRPr="004C0F70" w:rsidRDefault="004C0F70" w:rsidP="004C0F70">
      <w:pPr>
        <w:autoSpaceDE w:val="0"/>
        <w:autoSpaceDN w:val="0"/>
        <w:adjustRightInd w:val="0"/>
        <w:spacing w:after="0" w:line="360" w:lineRule="auto"/>
        <w:ind w:left="426"/>
        <w:jc w:val="both"/>
        <w:rPr>
          <w:rFonts w:ascii="Arial" w:hAnsi="Arial" w:cs="Arial"/>
          <w:sz w:val="24"/>
          <w:szCs w:val="24"/>
        </w:rPr>
      </w:pPr>
    </w:p>
    <w:p w:rsidR="004C0F70" w:rsidRPr="004C0F70" w:rsidRDefault="004C0F70" w:rsidP="004C0F70">
      <w:pPr>
        <w:numPr>
          <w:ilvl w:val="0"/>
          <w:numId w:val="10"/>
        </w:numPr>
        <w:autoSpaceDE w:val="0"/>
        <w:autoSpaceDN w:val="0"/>
        <w:adjustRightInd w:val="0"/>
        <w:spacing w:after="0" w:line="360" w:lineRule="auto"/>
        <w:ind w:left="426"/>
        <w:jc w:val="both"/>
        <w:rPr>
          <w:rFonts w:ascii="Arial" w:hAnsi="Arial" w:cs="Arial"/>
          <w:sz w:val="24"/>
          <w:szCs w:val="24"/>
        </w:rPr>
      </w:pPr>
      <w:r w:rsidRPr="004C0F70">
        <w:rPr>
          <w:rFonts w:ascii="Arial" w:hAnsi="Arial" w:cs="Arial"/>
          <w:sz w:val="24"/>
          <w:szCs w:val="24"/>
        </w:rPr>
        <w:t>Develop and issue accounting standards that have the force of law for all reporting entities in Australia. It makes accounting standards for the purpose of the Corporations Act and must refer to International Accounting Standards (IASB) in the preparation of Accounting Standards for use in Australia.</w:t>
      </w:r>
    </w:p>
    <w:p w:rsidR="004C0F70" w:rsidRPr="004C0F70" w:rsidRDefault="004C0F70" w:rsidP="004C0F70">
      <w:pPr>
        <w:autoSpaceDE w:val="0"/>
        <w:autoSpaceDN w:val="0"/>
        <w:adjustRightInd w:val="0"/>
        <w:spacing w:after="0" w:line="360" w:lineRule="auto"/>
        <w:ind w:left="426"/>
        <w:jc w:val="both"/>
        <w:rPr>
          <w:rFonts w:ascii="Arial" w:hAnsi="Arial" w:cs="Arial"/>
          <w:sz w:val="24"/>
          <w:szCs w:val="24"/>
        </w:rPr>
      </w:pPr>
    </w:p>
    <w:p w:rsidR="004C0F70" w:rsidRPr="004C0F70" w:rsidRDefault="004C0F70" w:rsidP="004C0F70">
      <w:pPr>
        <w:numPr>
          <w:ilvl w:val="0"/>
          <w:numId w:val="10"/>
        </w:numPr>
        <w:autoSpaceDE w:val="0"/>
        <w:autoSpaceDN w:val="0"/>
        <w:adjustRightInd w:val="0"/>
        <w:spacing w:after="0" w:line="360" w:lineRule="auto"/>
        <w:ind w:left="426"/>
        <w:jc w:val="both"/>
        <w:rPr>
          <w:rFonts w:ascii="Arial" w:hAnsi="Arial" w:cs="Arial"/>
          <w:sz w:val="24"/>
          <w:szCs w:val="24"/>
        </w:rPr>
      </w:pPr>
      <w:r w:rsidRPr="004C0F70">
        <w:rPr>
          <w:rFonts w:ascii="Arial" w:hAnsi="Arial" w:cs="Arial"/>
          <w:sz w:val="24"/>
          <w:szCs w:val="24"/>
        </w:rPr>
        <w:t>It participates in and contributes to the development of a single set of Accounting Standards for worldwide use.</w:t>
      </w:r>
    </w:p>
    <w:p w:rsidR="004C0F70" w:rsidRPr="004C0F70" w:rsidRDefault="004C0F70" w:rsidP="004C0F70">
      <w:pPr>
        <w:autoSpaceDE w:val="0"/>
        <w:autoSpaceDN w:val="0"/>
        <w:adjustRightInd w:val="0"/>
        <w:spacing w:after="0" w:line="240" w:lineRule="auto"/>
        <w:ind w:left="426"/>
        <w:jc w:val="both"/>
        <w:rPr>
          <w:rFonts w:ascii="Arial" w:hAnsi="Arial" w:cs="Arial"/>
          <w:sz w:val="24"/>
          <w:szCs w:val="24"/>
        </w:rPr>
      </w:pPr>
    </w:p>
    <w:p w:rsidR="004C0F70" w:rsidRPr="004C0F70" w:rsidRDefault="004C0F70" w:rsidP="004C0F70">
      <w:pPr>
        <w:numPr>
          <w:ilvl w:val="0"/>
          <w:numId w:val="10"/>
        </w:numPr>
        <w:autoSpaceDE w:val="0"/>
        <w:autoSpaceDN w:val="0"/>
        <w:adjustRightInd w:val="0"/>
        <w:spacing w:after="0" w:line="360" w:lineRule="auto"/>
        <w:ind w:left="426"/>
        <w:jc w:val="both"/>
        <w:rPr>
          <w:rFonts w:ascii="Arial" w:hAnsi="Arial" w:cs="Arial"/>
          <w:sz w:val="24"/>
          <w:szCs w:val="24"/>
        </w:rPr>
      </w:pPr>
      <w:r w:rsidRPr="004C0F70">
        <w:rPr>
          <w:rFonts w:ascii="Arial" w:hAnsi="Arial" w:cs="Arial"/>
          <w:sz w:val="24"/>
          <w:szCs w:val="24"/>
        </w:rPr>
        <w:t>It must carry out a cost benefit analysis of the impact of a proposed accounting standard to be used in Australia unless that standard is based on an existing international standard.</w:t>
      </w:r>
    </w:p>
    <w:p w:rsidR="004C0F70" w:rsidRPr="004C0F70" w:rsidRDefault="004C0F70" w:rsidP="004C0F70">
      <w:pPr>
        <w:ind w:left="720"/>
        <w:jc w:val="both"/>
        <w:rPr>
          <w:rFonts w:ascii="Arial" w:hAnsi="Arial" w:cs="Arial"/>
          <w:sz w:val="24"/>
          <w:szCs w:val="24"/>
        </w:rPr>
      </w:pPr>
    </w:p>
    <w:p w:rsidR="004C0F70" w:rsidRPr="004C0F70" w:rsidRDefault="004C0F70" w:rsidP="004C0F70">
      <w:p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There are about 40 AASB standards which assist preparers of financial reports in specific areas e.g. inventories, non-current assets and foreign currency changes.</w:t>
      </w:r>
    </w:p>
    <w:p w:rsidR="004C0F70" w:rsidRPr="004C0F70" w:rsidRDefault="004C0F70" w:rsidP="004C0F70">
      <w:pPr>
        <w:autoSpaceDE w:val="0"/>
        <w:autoSpaceDN w:val="0"/>
        <w:adjustRightInd w:val="0"/>
        <w:spacing w:after="0" w:line="360" w:lineRule="auto"/>
        <w:jc w:val="both"/>
        <w:rPr>
          <w:rFonts w:ascii="Arial" w:hAnsi="Arial" w:cs="Arial"/>
          <w:sz w:val="24"/>
          <w:szCs w:val="24"/>
        </w:rPr>
      </w:pPr>
      <w:hyperlink r:id="rId11" w:history="1">
        <w:r w:rsidRPr="004C0F70">
          <w:rPr>
            <w:rFonts w:ascii="Arial" w:hAnsi="Arial" w:cs="Arial"/>
            <w:color w:val="0000FF"/>
            <w:sz w:val="24"/>
            <w:szCs w:val="24"/>
            <w:u w:val="single"/>
          </w:rPr>
          <w:t>www.aasb.com.au</w:t>
        </w:r>
      </w:hyperlink>
    </w:p>
    <w:p w:rsidR="004C0F70" w:rsidRPr="004C0F70" w:rsidRDefault="004C0F70" w:rsidP="004C0F70">
      <w:pPr>
        <w:autoSpaceDE w:val="0"/>
        <w:autoSpaceDN w:val="0"/>
        <w:adjustRightInd w:val="0"/>
        <w:spacing w:after="0" w:line="360" w:lineRule="auto"/>
        <w:jc w:val="both"/>
        <w:rPr>
          <w:rFonts w:ascii="Arial" w:hAnsi="Arial" w:cs="Arial"/>
          <w:sz w:val="24"/>
          <w:szCs w:val="24"/>
        </w:rPr>
      </w:pPr>
    </w:p>
    <w:p w:rsidR="004C0F70" w:rsidRPr="004C0F70" w:rsidRDefault="004C0F70" w:rsidP="004C0F70">
      <w:p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br w:type="page"/>
      </w:r>
      <w:r w:rsidRPr="004C0F70">
        <w:rPr>
          <w:rFonts w:ascii="Arial" w:hAnsi="Arial" w:cs="Arial"/>
          <w:b/>
          <w:sz w:val="24"/>
          <w:szCs w:val="24"/>
        </w:rPr>
        <w:lastRenderedPageBreak/>
        <w:t xml:space="preserve">The Australian Securities and Investments Commission </w:t>
      </w:r>
      <w:proofErr w:type="gramStart"/>
      <w:r w:rsidRPr="004C0F70">
        <w:rPr>
          <w:rFonts w:ascii="Arial" w:hAnsi="Arial" w:cs="Arial"/>
          <w:sz w:val="24"/>
          <w:szCs w:val="24"/>
        </w:rPr>
        <w:t>is</w:t>
      </w:r>
      <w:proofErr w:type="gramEnd"/>
      <w:r w:rsidRPr="004C0F70">
        <w:rPr>
          <w:rFonts w:ascii="Arial" w:hAnsi="Arial" w:cs="Arial"/>
          <w:sz w:val="24"/>
          <w:szCs w:val="24"/>
        </w:rPr>
        <w:t xml:space="preserve"> Australia’s corporate, markets and financial services regulator. ASIC contributes to Australia’s economic reputation by ensuring financial markets are fair and transparent and supported by confident and informed investors and consumers.</w:t>
      </w:r>
    </w:p>
    <w:p w:rsidR="004C0F70" w:rsidRPr="004C0F70" w:rsidRDefault="004C0F70" w:rsidP="004C0F70">
      <w:pPr>
        <w:numPr>
          <w:ilvl w:val="0"/>
          <w:numId w:val="8"/>
        </w:numPr>
        <w:autoSpaceDE w:val="0"/>
        <w:autoSpaceDN w:val="0"/>
        <w:adjustRightInd w:val="0"/>
        <w:spacing w:after="0" w:line="360" w:lineRule="auto"/>
        <w:ind w:left="284" w:hanging="284"/>
        <w:jc w:val="both"/>
        <w:rPr>
          <w:rFonts w:ascii="Arial" w:hAnsi="Arial" w:cs="Arial"/>
          <w:sz w:val="24"/>
          <w:szCs w:val="24"/>
        </w:rPr>
      </w:pPr>
      <w:r w:rsidRPr="004C0F70">
        <w:rPr>
          <w:rFonts w:ascii="Arial" w:hAnsi="Arial" w:cs="Arial"/>
          <w:sz w:val="24"/>
          <w:szCs w:val="24"/>
        </w:rPr>
        <w:t xml:space="preserve">ASIC issues interpretations of accounting standards in the form of Practice Notes. </w:t>
      </w:r>
    </w:p>
    <w:p w:rsidR="004C0F70" w:rsidRPr="004C0F70" w:rsidRDefault="004C0F70" w:rsidP="004C0F70">
      <w:pPr>
        <w:numPr>
          <w:ilvl w:val="0"/>
          <w:numId w:val="8"/>
        </w:numPr>
        <w:autoSpaceDE w:val="0"/>
        <w:autoSpaceDN w:val="0"/>
        <w:adjustRightInd w:val="0"/>
        <w:spacing w:after="0" w:line="360" w:lineRule="auto"/>
        <w:ind w:left="284" w:hanging="284"/>
        <w:jc w:val="both"/>
        <w:rPr>
          <w:rFonts w:ascii="Arial" w:hAnsi="Arial" w:cs="Arial"/>
          <w:sz w:val="24"/>
          <w:szCs w:val="24"/>
        </w:rPr>
      </w:pPr>
      <w:r w:rsidRPr="004C0F70">
        <w:rPr>
          <w:rFonts w:ascii="Arial" w:hAnsi="Arial" w:cs="Arial"/>
          <w:sz w:val="24"/>
          <w:szCs w:val="24"/>
        </w:rPr>
        <w:t xml:space="preserve">It monitors compliance with the standards in relation to companies which are reporting entities. </w:t>
      </w:r>
    </w:p>
    <w:p w:rsidR="004C0F70" w:rsidRPr="004C0F70" w:rsidRDefault="004C0F70" w:rsidP="004C0F70">
      <w:pPr>
        <w:numPr>
          <w:ilvl w:val="0"/>
          <w:numId w:val="8"/>
        </w:numPr>
        <w:autoSpaceDE w:val="0"/>
        <w:autoSpaceDN w:val="0"/>
        <w:adjustRightInd w:val="0"/>
        <w:spacing w:after="0" w:line="360" w:lineRule="auto"/>
        <w:ind w:left="284" w:hanging="284"/>
        <w:jc w:val="both"/>
        <w:rPr>
          <w:rFonts w:ascii="Arial" w:hAnsi="Arial" w:cs="Arial"/>
          <w:sz w:val="24"/>
          <w:szCs w:val="24"/>
        </w:rPr>
      </w:pPr>
      <w:r w:rsidRPr="004C0F70">
        <w:rPr>
          <w:rFonts w:ascii="Arial" w:hAnsi="Arial" w:cs="Arial"/>
          <w:sz w:val="24"/>
          <w:szCs w:val="24"/>
        </w:rPr>
        <w:t>ASIC may refer practice issues to the AASB to consider possible amendments and changes to accounting standards.</w:t>
      </w:r>
    </w:p>
    <w:p w:rsidR="004C0F70" w:rsidRPr="004C0F70" w:rsidRDefault="004C0F70" w:rsidP="004C0F70">
      <w:pPr>
        <w:numPr>
          <w:ilvl w:val="0"/>
          <w:numId w:val="8"/>
        </w:numPr>
        <w:autoSpaceDE w:val="0"/>
        <w:autoSpaceDN w:val="0"/>
        <w:adjustRightInd w:val="0"/>
        <w:spacing w:after="0" w:line="360" w:lineRule="auto"/>
        <w:ind w:left="284" w:hanging="284"/>
        <w:jc w:val="both"/>
        <w:rPr>
          <w:rFonts w:ascii="Arial" w:hAnsi="Arial" w:cs="Arial"/>
          <w:sz w:val="24"/>
          <w:szCs w:val="24"/>
        </w:rPr>
      </w:pPr>
      <w:r w:rsidRPr="004C0F70">
        <w:rPr>
          <w:rFonts w:ascii="Arial" w:hAnsi="Arial" w:cs="Arial"/>
          <w:sz w:val="24"/>
          <w:szCs w:val="24"/>
        </w:rPr>
        <w:t>It efficiently receives, processes and stores information given to them.</w:t>
      </w:r>
    </w:p>
    <w:p w:rsidR="004C0F70" w:rsidRPr="004C0F70" w:rsidRDefault="004C0F70" w:rsidP="004C0F70">
      <w:pPr>
        <w:numPr>
          <w:ilvl w:val="0"/>
          <w:numId w:val="8"/>
        </w:numPr>
        <w:autoSpaceDE w:val="0"/>
        <w:autoSpaceDN w:val="0"/>
        <w:adjustRightInd w:val="0"/>
        <w:spacing w:after="0" w:line="360" w:lineRule="auto"/>
        <w:ind w:left="284" w:hanging="284"/>
        <w:jc w:val="both"/>
        <w:rPr>
          <w:rFonts w:ascii="Arial" w:hAnsi="Arial" w:cs="Arial"/>
          <w:sz w:val="24"/>
          <w:szCs w:val="24"/>
        </w:rPr>
      </w:pPr>
      <w:r w:rsidRPr="004C0F70">
        <w:rPr>
          <w:rFonts w:ascii="Arial" w:hAnsi="Arial" w:cs="Arial"/>
          <w:sz w:val="24"/>
          <w:szCs w:val="24"/>
        </w:rPr>
        <w:t>It makes information about companies available as soon as practicable.</w:t>
      </w:r>
    </w:p>
    <w:p w:rsidR="004C0F70" w:rsidRPr="004C0F70" w:rsidRDefault="004C0F70" w:rsidP="004C0F70">
      <w:pPr>
        <w:jc w:val="both"/>
        <w:rPr>
          <w:rFonts w:ascii="Arial" w:hAnsi="Arial" w:cs="Arial"/>
          <w:color w:val="0000FF"/>
          <w:sz w:val="24"/>
          <w:szCs w:val="24"/>
        </w:rPr>
      </w:pPr>
      <w:hyperlink r:id="rId12" w:tooltip="http://www.asic.gov.au/" w:history="1">
        <w:r w:rsidRPr="004C0F70">
          <w:rPr>
            <w:rFonts w:ascii="Arial" w:hAnsi="Arial" w:cs="Arial"/>
            <w:color w:val="0000FF"/>
            <w:sz w:val="24"/>
            <w:szCs w:val="24"/>
            <w:u w:val="single"/>
          </w:rPr>
          <w:t>www.asic.gov.au</w:t>
        </w:r>
      </w:hyperlink>
    </w:p>
    <w:p w:rsidR="004C0F70" w:rsidRDefault="004C0F70" w:rsidP="004C0F70">
      <w:pPr>
        <w:autoSpaceDE w:val="0"/>
        <w:autoSpaceDN w:val="0"/>
        <w:adjustRightInd w:val="0"/>
        <w:spacing w:after="0" w:line="360" w:lineRule="auto"/>
        <w:jc w:val="both"/>
        <w:rPr>
          <w:rFonts w:ascii="Arial" w:hAnsi="Arial" w:cs="Arial"/>
          <w:b/>
          <w:sz w:val="24"/>
          <w:szCs w:val="24"/>
        </w:rPr>
      </w:pPr>
    </w:p>
    <w:p w:rsidR="004C0F70" w:rsidRPr="004C0F70" w:rsidRDefault="004C0F70" w:rsidP="004C0F70">
      <w:pPr>
        <w:autoSpaceDE w:val="0"/>
        <w:autoSpaceDN w:val="0"/>
        <w:adjustRightInd w:val="0"/>
        <w:spacing w:after="0" w:line="360" w:lineRule="auto"/>
        <w:jc w:val="both"/>
        <w:rPr>
          <w:rFonts w:ascii="Arial" w:hAnsi="Arial" w:cs="Arial"/>
          <w:sz w:val="24"/>
          <w:szCs w:val="24"/>
        </w:rPr>
      </w:pPr>
      <w:r w:rsidRPr="004C0F70">
        <w:rPr>
          <w:rFonts w:ascii="Arial" w:hAnsi="Arial" w:cs="Arial"/>
          <w:b/>
          <w:sz w:val="24"/>
          <w:szCs w:val="24"/>
        </w:rPr>
        <w:t xml:space="preserve">The Australian Securities Exchange </w:t>
      </w:r>
      <w:r w:rsidRPr="004C0F70">
        <w:rPr>
          <w:rFonts w:ascii="Arial" w:hAnsi="Arial" w:cs="Arial"/>
          <w:sz w:val="24"/>
          <w:szCs w:val="24"/>
        </w:rPr>
        <w:t>aims to provide a fair, informed and competitive market for securities.</w:t>
      </w:r>
    </w:p>
    <w:p w:rsidR="004C0F70" w:rsidRPr="004C0F70" w:rsidRDefault="004C0F70" w:rsidP="004C0F70">
      <w:pPr>
        <w:numPr>
          <w:ilvl w:val="0"/>
          <w:numId w:val="14"/>
        </w:numPr>
        <w:autoSpaceDE w:val="0"/>
        <w:autoSpaceDN w:val="0"/>
        <w:adjustRightInd w:val="0"/>
        <w:spacing w:after="0" w:line="360" w:lineRule="auto"/>
        <w:ind w:left="284" w:hanging="284"/>
        <w:jc w:val="both"/>
        <w:rPr>
          <w:rFonts w:ascii="Arial" w:hAnsi="Arial" w:cs="Arial"/>
          <w:sz w:val="24"/>
          <w:szCs w:val="24"/>
        </w:rPr>
      </w:pPr>
      <w:r w:rsidRPr="004C0F70">
        <w:rPr>
          <w:rFonts w:ascii="Arial" w:hAnsi="Arial" w:cs="Arial"/>
          <w:sz w:val="24"/>
          <w:szCs w:val="24"/>
        </w:rPr>
        <w:t>ASX provides for the listing and transfer of equities of listed public companies. It provides the system for trading of securities in the Australian market. This provides shareholders a market to dispose of shares to those wishing to become shareholders. Without such a market the capacity of companies to raise capital is severely restricted.</w:t>
      </w:r>
    </w:p>
    <w:p w:rsidR="004C0F70" w:rsidRPr="004C0F70" w:rsidRDefault="004C0F70" w:rsidP="004C0F70">
      <w:pPr>
        <w:numPr>
          <w:ilvl w:val="0"/>
          <w:numId w:val="14"/>
        </w:numPr>
        <w:autoSpaceDE w:val="0"/>
        <w:autoSpaceDN w:val="0"/>
        <w:adjustRightInd w:val="0"/>
        <w:spacing w:after="0" w:line="360" w:lineRule="auto"/>
        <w:ind w:left="284" w:hanging="284"/>
        <w:jc w:val="both"/>
        <w:rPr>
          <w:rFonts w:ascii="Arial" w:hAnsi="Arial" w:cs="Arial"/>
          <w:sz w:val="24"/>
          <w:szCs w:val="24"/>
        </w:rPr>
      </w:pPr>
      <w:r w:rsidRPr="004C0F70">
        <w:rPr>
          <w:rFonts w:ascii="Arial" w:hAnsi="Arial" w:cs="Arial"/>
          <w:sz w:val="24"/>
          <w:szCs w:val="24"/>
        </w:rPr>
        <w:t>ASX has a detailed set of regulations called Listing Rules which set out the requirements for a company to have its securities listed, and which listed companies need to comply with to maintain their listing. In essence, listing rules require that listed companies inform ASX of any information likely to affect investor’s decisions about the company’s securities e.</w:t>
      </w:r>
      <w:r>
        <w:rPr>
          <w:rFonts w:ascii="Arial" w:hAnsi="Arial" w:cs="Arial"/>
          <w:sz w:val="24"/>
          <w:szCs w:val="24"/>
        </w:rPr>
        <w:t xml:space="preserve">g. changes in board membership or </w:t>
      </w:r>
      <w:r w:rsidRPr="004C0F70">
        <w:rPr>
          <w:rFonts w:ascii="Arial" w:hAnsi="Arial" w:cs="Arial"/>
          <w:sz w:val="24"/>
          <w:szCs w:val="24"/>
        </w:rPr>
        <w:t>new contracts etc.</w:t>
      </w:r>
    </w:p>
    <w:p w:rsidR="004C0F70" w:rsidRPr="004C0F70" w:rsidRDefault="004C0F70" w:rsidP="004C0F70">
      <w:pPr>
        <w:numPr>
          <w:ilvl w:val="0"/>
          <w:numId w:val="14"/>
        </w:numPr>
        <w:autoSpaceDE w:val="0"/>
        <w:autoSpaceDN w:val="0"/>
        <w:adjustRightInd w:val="0"/>
        <w:spacing w:after="0" w:line="360" w:lineRule="auto"/>
        <w:ind w:left="284" w:hanging="284"/>
        <w:jc w:val="both"/>
        <w:rPr>
          <w:rFonts w:ascii="Arial" w:hAnsi="Arial" w:cs="Arial"/>
          <w:sz w:val="24"/>
          <w:szCs w:val="24"/>
        </w:rPr>
      </w:pPr>
      <w:r w:rsidRPr="004C0F70">
        <w:rPr>
          <w:rFonts w:ascii="Arial" w:hAnsi="Arial" w:cs="Arial"/>
          <w:sz w:val="24"/>
          <w:szCs w:val="24"/>
        </w:rPr>
        <w:t>It provides regulation of public companies and surveillance to ensure that regulations are followed.</w:t>
      </w:r>
    </w:p>
    <w:p w:rsidR="004C0F70" w:rsidRDefault="004C0F70" w:rsidP="004C0F70">
      <w:pPr>
        <w:numPr>
          <w:ilvl w:val="0"/>
          <w:numId w:val="14"/>
        </w:numPr>
        <w:autoSpaceDE w:val="0"/>
        <w:autoSpaceDN w:val="0"/>
        <w:adjustRightInd w:val="0"/>
        <w:spacing w:after="0" w:line="360" w:lineRule="auto"/>
        <w:ind w:left="284" w:hanging="284"/>
        <w:jc w:val="both"/>
        <w:rPr>
          <w:rFonts w:ascii="Arial" w:hAnsi="Arial" w:cs="Arial"/>
          <w:b/>
          <w:sz w:val="24"/>
          <w:szCs w:val="24"/>
        </w:rPr>
      </w:pPr>
      <w:r w:rsidRPr="004C0F70">
        <w:rPr>
          <w:rFonts w:ascii="Arial" w:hAnsi="Arial" w:cs="Arial"/>
          <w:sz w:val="24"/>
          <w:szCs w:val="24"/>
        </w:rPr>
        <w:t>It requires listed companies to produce general purpose financial statements in accordance with accounting standards.</w:t>
      </w:r>
      <w:r>
        <w:rPr>
          <w:rFonts w:ascii="Arial" w:hAnsi="Arial" w:cs="Arial"/>
          <w:sz w:val="24"/>
          <w:szCs w:val="24"/>
        </w:rPr>
        <w:t xml:space="preserve">      </w:t>
      </w:r>
      <w:r w:rsidRPr="004C0F70">
        <w:rPr>
          <w:rFonts w:ascii="Arial" w:hAnsi="Arial" w:cs="Arial"/>
          <w:color w:val="0000FF"/>
          <w:sz w:val="24"/>
          <w:szCs w:val="24"/>
        </w:rPr>
        <w:t xml:space="preserve"> </w:t>
      </w:r>
      <w:r>
        <w:rPr>
          <w:rFonts w:ascii="Arial" w:hAnsi="Arial" w:cs="Arial"/>
          <w:color w:val="0000FF"/>
          <w:sz w:val="24"/>
          <w:szCs w:val="24"/>
        </w:rPr>
        <w:t xml:space="preserve">            </w:t>
      </w:r>
      <w:bookmarkStart w:id="0" w:name="_GoBack"/>
      <w:bookmarkEnd w:id="0"/>
      <w:r>
        <w:rPr>
          <w:rFonts w:ascii="Arial" w:hAnsi="Arial" w:cs="Arial"/>
          <w:color w:val="0000FF"/>
          <w:sz w:val="24"/>
          <w:szCs w:val="24"/>
        </w:rPr>
        <w:t xml:space="preserve">                           </w:t>
      </w:r>
      <w:hyperlink r:id="rId13" w:tooltip="http://www.asx.com.au/" w:history="1">
        <w:r w:rsidRPr="004C0F70">
          <w:rPr>
            <w:rFonts w:ascii="Arial" w:hAnsi="Arial" w:cs="Arial"/>
            <w:color w:val="0000FF"/>
            <w:sz w:val="24"/>
            <w:szCs w:val="24"/>
            <w:u w:val="single"/>
          </w:rPr>
          <w:t>www.asx.com.au</w:t>
        </w:r>
      </w:hyperlink>
    </w:p>
    <w:p w:rsidR="004C0F70" w:rsidRPr="004C0F70" w:rsidRDefault="004C0F70" w:rsidP="004C0F70">
      <w:pPr>
        <w:autoSpaceDE w:val="0"/>
        <w:autoSpaceDN w:val="0"/>
        <w:adjustRightInd w:val="0"/>
        <w:spacing w:after="0" w:line="360" w:lineRule="auto"/>
        <w:jc w:val="both"/>
        <w:rPr>
          <w:rFonts w:ascii="Arial" w:hAnsi="Arial" w:cs="Arial"/>
          <w:b/>
          <w:sz w:val="24"/>
          <w:szCs w:val="24"/>
        </w:rPr>
      </w:pPr>
      <w:r w:rsidRPr="004C0F70">
        <w:rPr>
          <w:rFonts w:ascii="Arial" w:hAnsi="Arial" w:cs="Arial"/>
          <w:b/>
          <w:sz w:val="24"/>
          <w:szCs w:val="24"/>
        </w:rPr>
        <w:lastRenderedPageBreak/>
        <w:t>Lobby groups</w:t>
      </w:r>
    </w:p>
    <w:p w:rsidR="004C0F70" w:rsidRPr="004C0F70" w:rsidRDefault="004C0F70" w:rsidP="004C0F70">
      <w:p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Lobbyists are groups which attempt to influence standard setting with reference to their industries goals or interests. The impact of lobby groups on standard setting is viewed as a political process.</w:t>
      </w:r>
    </w:p>
    <w:p w:rsidR="004C0F70" w:rsidRPr="004C0F70" w:rsidRDefault="004C0F70" w:rsidP="004C0F70">
      <w:p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Lobbyists may represent members of the following types of organizations:</w:t>
      </w:r>
    </w:p>
    <w:p w:rsidR="004C0F70" w:rsidRPr="004C0F70" w:rsidRDefault="004C0F70" w:rsidP="004C0F70">
      <w:pPr>
        <w:numPr>
          <w:ilvl w:val="0"/>
          <w:numId w:val="11"/>
        </w:num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Business Council of Australia</w:t>
      </w:r>
    </w:p>
    <w:p w:rsidR="004C0F70" w:rsidRPr="004C0F70" w:rsidRDefault="004C0F70" w:rsidP="004C0F70">
      <w:pPr>
        <w:numPr>
          <w:ilvl w:val="0"/>
          <w:numId w:val="11"/>
        </w:num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Australian Shareholder’s Association</w:t>
      </w:r>
    </w:p>
    <w:p w:rsidR="004C0F70" w:rsidRPr="004C0F70" w:rsidRDefault="004C0F70" w:rsidP="004C0F70">
      <w:pPr>
        <w:numPr>
          <w:ilvl w:val="0"/>
          <w:numId w:val="11"/>
        </w:num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CPA Australia</w:t>
      </w:r>
    </w:p>
    <w:p w:rsidR="004C0F70" w:rsidRPr="004C0F70" w:rsidRDefault="004C0F70" w:rsidP="004C0F70">
      <w:pPr>
        <w:numPr>
          <w:ilvl w:val="0"/>
          <w:numId w:val="11"/>
        </w:num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Group of 100 ( an association of chief financial managers of Australia’s100 largest companies)</w:t>
      </w:r>
    </w:p>
    <w:p w:rsidR="004C0F70" w:rsidRPr="004C0F70" w:rsidRDefault="004C0F70" w:rsidP="004C0F70">
      <w:pPr>
        <w:numPr>
          <w:ilvl w:val="0"/>
          <w:numId w:val="11"/>
        </w:num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Environment groups</w:t>
      </w:r>
    </w:p>
    <w:p w:rsidR="004C0F70" w:rsidRPr="004C0F70" w:rsidRDefault="004C0F70" w:rsidP="004C0F70">
      <w:p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Lobby groups work through</w:t>
      </w:r>
    </w:p>
    <w:p w:rsidR="004C0F70" w:rsidRPr="004C0F70" w:rsidRDefault="004C0F70" w:rsidP="004C0F70">
      <w:pPr>
        <w:numPr>
          <w:ilvl w:val="0"/>
          <w:numId w:val="12"/>
        </w:num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Being appointed as member of FRC or AASB</w:t>
      </w:r>
    </w:p>
    <w:p w:rsidR="004C0F70" w:rsidRPr="004C0F70" w:rsidRDefault="004C0F70" w:rsidP="004C0F70">
      <w:pPr>
        <w:numPr>
          <w:ilvl w:val="0"/>
          <w:numId w:val="12"/>
        </w:num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Being appointed to a committee or advisory group established by AASB or FRC</w:t>
      </w:r>
    </w:p>
    <w:p w:rsidR="004C0F70" w:rsidRPr="004C0F70" w:rsidRDefault="004C0F70" w:rsidP="004C0F70">
      <w:pPr>
        <w:numPr>
          <w:ilvl w:val="0"/>
          <w:numId w:val="12"/>
        </w:num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Being involved in the standard setting process</w:t>
      </w:r>
    </w:p>
    <w:p w:rsidR="004C0F70" w:rsidRPr="004C0F70" w:rsidRDefault="004C0F70" w:rsidP="004C0F70">
      <w:pPr>
        <w:numPr>
          <w:ilvl w:val="0"/>
          <w:numId w:val="12"/>
        </w:num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Engaging in public debate on issues relating to accounting standards</w:t>
      </w:r>
    </w:p>
    <w:p w:rsidR="004C0F70" w:rsidRPr="004C0F70" w:rsidRDefault="004C0F70" w:rsidP="004C0F70">
      <w:pPr>
        <w:autoSpaceDE w:val="0"/>
        <w:autoSpaceDN w:val="0"/>
        <w:adjustRightInd w:val="0"/>
        <w:spacing w:after="0" w:line="360" w:lineRule="auto"/>
        <w:jc w:val="both"/>
        <w:rPr>
          <w:rFonts w:ascii="Arial" w:hAnsi="Arial" w:cs="Arial"/>
          <w:sz w:val="24"/>
          <w:szCs w:val="24"/>
        </w:rPr>
      </w:pPr>
    </w:p>
    <w:p w:rsidR="004C0F70" w:rsidRPr="004C0F70" w:rsidRDefault="004C0F70" w:rsidP="004C0F70">
      <w:p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Examples of lobby group activities</w:t>
      </w:r>
    </w:p>
    <w:p w:rsidR="004C0F70" w:rsidRPr="004C0F70" w:rsidRDefault="004C0F70" w:rsidP="004C0F70">
      <w:pPr>
        <w:numPr>
          <w:ilvl w:val="0"/>
          <w:numId w:val="13"/>
        </w:numPr>
        <w:autoSpaceDE w:val="0"/>
        <w:autoSpaceDN w:val="0"/>
        <w:adjustRightInd w:val="0"/>
        <w:spacing w:after="0" w:line="360" w:lineRule="auto"/>
        <w:jc w:val="both"/>
        <w:rPr>
          <w:rFonts w:ascii="Arial" w:hAnsi="Arial" w:cs="Arial"/>
          <w:sz w:val="24"/>
          <w:szCs w:val="24"/>
        </w:rPr>
      </w:pPr>
      <w:r w:rsidRPr="004C0F70">
        <w:rPr>
          <w:rFonts w:ascii="Arial" w:hAnsi="Arial" w:cs="Arial"/>
          <w:sz w:val="24"/>
          <w:szCs w:val="24"/>
        </w:rPr>
        <w:t>Australian Shareholder’s Association conducted a survey which showed that 93% of shareholders believe that executives of listed companies receive excessive pay.</w:t>
      </w:r>
    </w:p>
    <w:p w:rsidR="004C0F70" w:rsidRPr="004C0F70" w:rsidRDefault="004C0F70" w:rsidP="004C0F70">
      <w:pPr>
        <w:autoSpaceDE w:val="0"/>
        <w:autoSpaceDN w:val="0"/>
        <w:adjustRightInd w:val="0"/>
        <w:spacing w:after="0" w:line="360" w:lineRule="auto"/>
        <w:ind w:firstLine="720"/>
        <w:jc w:val="both"/>
        <w:rPr>
          <w:rFonts w:ascii="Arial" w:hAnsi="Arial" w:cs="Arial"/>
          <w:sz w:val="24"/>
          <w:szCs w:val="24"/>
        </w:rPr>
      </w:pPr>
      <w:r w:rsidRPr="004C0F70">
        <w:rPr>
          <w:rFonts w:ascii="Arial" w:hAnsi="Arial" w:cs="Arial"/>
          <w:sz w:val="24"/>
          <w:szCs w:val="24"/>
        </w:rPr>
        <w:t xml:space="preserve">Source: </w:t>
      </w:r>
      <w:hyperlink r:id="rId14" w:history="1">
        <w:r w:rsidRPr="004C0F70">
          <w:rPr>
            <w:rFonts w:ascii="Arial" w:hAnsi="Arial" w:cs="Arial"/>
            <w:color w:val="0000FF"/>
            <w:sz w:val="24"/>
            <w:szCs w:val="24"/>
            <w:u w:val="single"/>
          </w:rPr>
          <w:t>www.asa.asn.au</w:t>
        </w:r>
      </w:hyperlink>
      <w:r w:rsidRPr="004C0F70">
        <w:rPr>
          <w:rFonts w:ascii="Arial" w:hAnsi="Arial" w:cs="Arial"/>
          <w:sz w:val="24"/>
          <w:szCs w:val="24"/>
        </w:rPr>
        <w:t xml:space="preserve"> 12 February 2009</w:t>
      </w:r>
    </w:p>
    <w:p w:rsidR="004C0F70" w:rsidRPr="004C0F70" w:rsidRDefault="004C0F70" w:rsidP="004C0F70">
      <w:pPr>
        <w:numPr>
          <w:ilvl w:val="0"/>
          <w:numId w:val="13"/>
        </w:numPr>
        <w:autoSpaceDE w:val="0"/>
        <w:autoSpaceDN w:val="0"/>
        <w:adjustRightInd w:val="0"/>
        <w:spacing w:after="0" w:line="240" w:lineRule="auto"/>
        <w:jc w:val="both"/>
        <w:rPr>
          <w:rFonts w:ascii="Arial" w:hAnsi="Arial" w:cs="Arial"/>
          <w:sz w:val="24"/>
          <w:szCs w:val="24"/>
        </w:rPr>
      </w:pPr>
      <w:r w:rsidRPr="004C0F70">
        <w:rPr>
          <w:rFonts w:ascii="Arial" w:hAnsi="Arial" w:cs="Arial"/>
          <w:sz w:val="24"/>
          <w:szCs w:val="24"/>
        </w:rPr>
        <w:t>Group of 100 is active in making submissions to standard setters to ensure financial statements provide useful information.</w:t>
      </w:r>
    </w:p>
    <w:p w:rsidR="0054266B" w:rsidRPr="004C0F70" w:rsidRDefault="0054266B" w:rsidP="004C0F70">
      <w:pPr>
        <w:autoSpaceDE w:val="0"/>
        <w:autoSpaceDN w:val="0"/>
        <w:adjustRightInd w:val="0"/>
        <w:spacing w:after="0" w:line="240" w:lineRule="auto"/>
        <w:jc w:val="both"/>
        <w:rPr>
          <w:rFonts w:ascii="Arial" w:hAnsi="Arial" w:cs="Arial"/>
          <w:sz w:val="24"/>
          <w:szCs w:val="24"/>
        </w:rPr>
      </w:pPr>
    </w:p>
    <w:p w:rsidR="0054266B" w:rsidRPr="004C0F70" w:rsidRDefault="0054266B" w:rsidP="004C0F70">
      <w:pPr>
        <w:spacing w:line="240" w:lineRule="auto"/>
        <w:jc w:val="both"/>
        <w:rPr>
          <w:rFonts w:ascii="Arial" w:hAnsi="Arial" w:cs="Arial"/>
          <w:sz w:val="24"/>
          <w:szCs w:val="24"/>
        </w:rPr>
      </w:pPr>
    </w:p>
    <w:sectPr w:rsidR="0054266B" w:rsidRPr="004C0F70" w:rsidSect="005642B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715" w:rsidRDefault="00726715" w:rsidP="0059644F">
      <w:pPr>
        <w:spacing w:after="0" w:line="240" w:lineRule="auto"/>
      </w:pPr>
      <w:r>
        <w:separator/>
      </w:r>
    </w:p>
  </w:endnote>
  <w:endnote w:type="continuationSeparator" w:id="0">
    <w:p w:rsidR="00726715" w:rsidRDefault="00726715" w:rsidP="00596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715" w:rsidRDefault="00726715" w:rsidP="0059644F">
      <w:pPr>
        <w:spacing w:after="0" w:line="240" w:lineRule="auto"/>
      </w:pPr>
      <w:r>
        <w:separator/>
      </w:r>
    </w:p>
  </w:footnote>
  <w:footnote w:type="continuationSeparator" w:id="0">
    <w:p w:rsidR="00726715" w:rsidRDefault="00726715" w:rsidP="005964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44F" w:rsidRDefault="004C0F70" w:rsidP="0059644F">
    <w:pPr>
      <w:pStyle w:val="Header"/>
    </w:pPr>
    <w:r>
      <w:t>ACF – Accounting Standard &amp; Accounting Body</w:t>
    </w:r>
    <w:r w:rsidR="0059644F">
      <w:tab/>
    </w:r>
    <w:r w:rsidR="0059644F">
      <w:tab/>
    </w:r>
    <w:r w:rsidR="0059644F">
      <w:fldChar w:fldCharType="begin"/>
    </w:r>
    <w:r w:rsidR="0059644F">
      <w:instrText xml:space="preserve"> PAGE   \* MERGEFORMAT </w:instrText>
    </w:r>
    <w:r w:rsidR="0059644F">
      <w:fldChar w:fldCharType="separate"/>
    </w:r>
    <w:r>
      <w:rPr>
        <w:noProof/>
      </w:rPr>
      <w:t>1</w:t>
    </w:r>
    <w:r w:rsidR="0059644F">
      <w:rPr>
        <w:noProof/>
      </w:rPr>
      <w:fldChar w:fldCharType="end"/>
    </w:r>
  </w:p>
  <w:p w:rsidR="0059644F" w:rsidRDefault="005964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56DFD"/>
    <w:multiLevelType w:val="hybridMultilevel"/>
    <w:tmpl w:val="91A4DE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0B2A6D00"/>
    <w:multiLevelType w:val="hybridMultilevel"/>
    <w:tmpl w:val="F1003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13C69"/>
    <w:multiLevelType w:val="hybridMultilevel"/>
    <w:tmpl w:val="8DDE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87302F"/>
    <w:multiLevelType w:val="hybridMultilevel"/>
    <w:tmpl w:val="6856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F1174"/>
    <w:multiLevelType w:val="hybridMultilevel"/>
    <w:tmpl w:val="5FE4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B97381"/>
    <w:multiLevelType w:val="hybridMultilevel"/>
    <w:tmpl w:val="DFB83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5C6572"/>
    <w:multiLevelType w:val="hybridMultilevel"/>
    <w:tmpl w:val="4114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467047"/>
    <w:multiLevelType w:val="hybridMultilevel"/>
    <w:tmpl w:val="5CE4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9C1B15"/>
    <w:multiLevelType w:val="hybridMultilevel"/>
    <w:tmpl w:val="34BEB3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220427"/>
    <w:multiLevelType w:val="hybridMultilevel"/>
    <w:tmpl w:val="1128A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A14880"/>
    <w:multiLevelType w:val="hybridMultilevel"/>
    <w:tmpl w:val="4E12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D361FD"/>
    <w:multiLevelType w:val="hybridMultilevel"/>
    <w:tmpl w:val="D0AE3FE2"/>
    <w:lvl w:ilvl="0" w:tplc="8F0E810A">
      <w:start w:val="8"/>
      <w:numFmt w:val="bullet"/>
      <w:lvlText w:val="-"/>
      <w:lvlJc w:val="left"/>
      <w:pPr>
        <w:ind w:left="720" w:hanging="360"/>
      </w:pPr>
      <w:rPr>
        <w:rFonts w:ascii="Helvetica" w:eastAsia="Calibr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552A87"/>
    <w:multiLevelType w:val="hybridMultilevel"/>
    <w:tmpl w:val="D25CCC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401DA2"/>
    <w:multiLevelType w:val="hybridMultilevel"/>
    <w:tmpl w:val="0860A5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11"/>
  </w:num>
  <w:num w:numId="5">
    <w:abstractNumId w:val="7"/>
  </w:num>
  <w:num w:numId="6">
    <w:abstractNumId w:val="5"/>
  </w:num>
  <w:num w:numId="7">
    <w:abstractNumId w:val="6"/>
  </w:num>
  <w:num w:numId="8">
    <w:abstractNumId w:val="3"/>
  </w:num>
  <w:num w:numId="9">
    <w:abstractNumId w:val="10"/>
  </w:num>
  <w:num w:numId="10">
    <w:abstractNumId w:val="4"/>
  </w:num>
  <w:num w:numId="11">
    <w:abstractNumId w:val="8"/>
  </w:num>
  <w:num w:numId="12">
    <w:abstractNumId w:val="1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070"/>
    <w:rsid w:val="00031451"/>
    <w:rsid w:val="00092360"/>
    <w:rsid w:val="001A4F4B"/>
    <w:rsid w:val="001C0074"/>
    <w:rsid w:val="001F38D8"/>
    <w:rsid w:val="00225496"/>
    <w:rsid w:val="00284B4E"/>
    <w:rsid w:val="002C00D2"/>
    <w:rsid w:val="004C0F70"/>
    <w:rsid w:val="0054266B"/>
    <w:rsid w:val="005642B2"/>
    <w:rsid w:val="0057573B"/>
    <w:rsid w:val="0059644F"/>
    <w:rsid w:val="00597070"/>
    <w:rsid w:val="00621D66"/>
    <w:rsid w:val="006B3FD0"/>
    <w:rsid w:val="006E1455"/>
    <w:rsid w:val="007226B8"/>
    <w:rsid w:val="00726715"/>
    <w:rsid w:val="0077442A"/>
    <w:rsid w:val="007B4C1A"/>
    <w:rsid w:val="007E5749"/>
    <w:rsid w:val="00815031"/>
    <w:rsid w:val="0089579D"/>
    <w:rsid w:val="009E1370"/>
    <w:rsid w:val="009F137E"/>
    <w:rsid w:val="00A010C7"/>
    <w:rsid w:val="00A26517"/>
    <w:rsid w:val="00A8046E"/>
    <w:rsid w:val="00AC6CF7"/>
    <w:rsid w:val="00CD0BDE"/>
    <w:rsid w:val="00DC5528"/>
    <w:rsid w:val="00E356D2"/>
    <w:rsid w:val="00F319D3"/>
    <w:rsid w:val="00FF28C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070"/>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070"/>
    <w:pPr>
      <w:ind w:left="720"/>
      <w:contextualSpacing/>
    </w:pPr>
  </w:style>
  <w:style w:type="paragraph" w:styleId="Header">
    <w:name w:val="header"/>
    <w:basedOn w:val="Normal"/>
    <w:link w:val="HeaderChar"/>
    <w:uiPriority w:val="99"/>
    <w:unhideWhenUsed/>
    <w:rsid w:val="0059644F"/>
    <w:pPr>
      <w:tabs>
        <w:tab w:val="center" w:pos="4513"/>
        <w:tab w:val="right" w:pos="9026"/>
      </w:tabs>
    </w:pPr>
  </w:style>
  <w:style w:type="character" w:customStyle="1" w:styleId="HeaderChar">
    <w:name w:val="Header Char"/>
    <w:basedOn w:val="DefaultParagraphFont"/>
    <w:link w:val="Header"/>
    <w:uiPriority w:val="99"/>
    <w:rsid w:val="0059644F"/>
    <w:rPr>
      <w:sz w:val="22"/>
      <w:szCs w:val="22"/>
      <w:lang w:val="en-US" w:eastAsia="en-US"/>
    </w:rPr>
  </w:style>
  <w:style w:type="paragraph" w:styleId="Footer">
    <w:name w:val="footer"/>
    <w:basedOn w:val="Normal"/>
    <w:link w:val="FooterChar"/>
    <w:uiPriority w:val="99"/>
    <w:unhideWhenUsed/>
    <w:rsid w:val="0059644F"/>
    <w:pPr>
      <w:tabs>
        <w:tab w:val="center" w:pos="4513"/>
        <w:tab w:val="right" w:pos="9026"/>
      </w:tabs>
    </w:pPr>
  </w:style>
  <w:style w:type="character" w:customStyle="1" w:styleId="FooterChar">
    <w:name w:val="Footer Char"/>
    <w:basedOn w:val="DefaultParagraphFont"/>
    <w:link w:val="Footer"/>
    <w:uiPriority w:val="99"/>
    <w:rsid w:val="0059644F"/>
    <w:rPr>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070"/>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070"/>
    <w:pPr>
      <w:ind w:left="720"/>
      <w:contextualSpacing/>
    </w:pPr>
  </w:style>
  <w:style w:type="paragraph" w:styleId="Header">
    <w:name w:val="header"/>
    <w:basedOn w:val="Normal"/>
    <w:link w:val="HeaderChar"/>
    <w:uiPriority w:val="99"/>
    <w:unhideWhenUsed/>
    <w:rsid w:val="0059644F"/>
    <w:pPr>
      <w:tabs>
        <w:tab w:val="center" w:pos="4513"/>
        <w:tab w:val="right" w:pos="9026"/>
      </w:tabs>
    </w:pPr>
  </w:style>
  <w:style w:type="character" w:customStyle="1" w:styleId="HeaderChar">
    <w:name w:val="Header Char"/>
    <w:basedOn w:val="DefaultParagraphFont"/>
    <w:link w:val="Header"/>
    <w:uiPriority w:val="99"/>
    <w:rsid w:val="0059644F"/>
    <w:rPr>
      <w:sz w:val="22"/>
      <w:szCs w:val="22"/>
      <w:lang w:val="en-US" w:eastAsia="en-US"/>
    </w:rPr>
  </w:style>
  <w:style w:type="paragraph" w:styleId="Footer">
    <w:name w:val="footer"/>
    <w:basedOn w:val="Normal"/>
    <w:link w:val="FooterChar"/>
    <w:uiPriority w:val="99"/>
    <w:unhideWhenUsed/>
    <w:rsid w:val="0059644F"/>
    <w:pPr>
      <w:tabs>
        <w:tab w:val="center" w:pos="4513"/>
        <w:tab w:val="right" w:pos="9026"/>
      </w:tabs>
    </w:pPr>
  </w:style>
  <w:style w:type="character" w:customStyle="1" w:styleId="FooterChar">
    <w:name w:val="Footer Char"/>
    <w:basedOn w:val="DefaultParagraphFont"/>
    <w:link w:val="Footer"/>
    <w:uiPriority w:val="99"/>
    <w:rsid w:val="0059644F"/>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sx.com.a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sic.gov.a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asb.com.au"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iasb.org/Home.htm" TargetMode="External"/><Relationship Id="rId4" Type="http://schemas.microsoft.com/office/2007/relationships/stylesWithEffects" Target="stylesWithEffects.xml"/><Relationship Id="rId9" Type="http://schemas.openxmlformats.org/officeDocument/2006/relationships/hyperlink" Target="http://www.frc.gov.au/" TargetMode="External"/><Relationship Id="rId14" Type="http://schemas.openxmlformats.org/officeDocument/2006/relationships/hyperlink" Target="http://www.asa.asn.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346CB0-43AC-4E7B-B548-1DBB0F0E4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Admin</cp:lastModifiedBy>
  <cp:revision>3</cp:revision>
  <cp:lastPrinted>2012-04-23T04:08:00Z</cp:lastPrinted>
  <dcterms:created xsi:type="dcterms:W3CDTF">2013-02-28T01:43:00Z</dcterms:created>
  <dcterms:modified xsi:type="dcterms:W3CDTF">2013-02-28T05:46:00Z</dcterms:modified>
</cp:coreProperties>
</file>