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CBCE" w14:textId="77777777" w:rsidR="00A43CA2" w:rsidRDefault="00000000">
      <w:pPr>
        <w:spacing w:after="40"/>
      </w:pPr>
      <w:r>
        <w:rPr>
          <w:b/>
          <w:color w:val="1A365D"/>
          <w:sz w:val="40"/>
        </w:rPr>
        <w:t>Project Execution README</w:t>
      </w:r>
    </w:p>
    <w:p w14:paraId="0DC7F6FB" w14:textId="77777777" w:rsidR="00157F7E" w:rsidRDefault="00157F7E">
      <w:pPr>
        <w:keepNext/>
        <w:spacing w:after="120"/>
        <w:rPr>
          <w:b/>
          <w:color w:val="2B6CB0"/>
          <w:sz w:val="27"/>
        </w:rPr>
      </w:pPr>
    </w:p>
    <w:p w14:paraId="38B951E5" w14:textId="12EF9F89" w:rsidR="00A43CA2" w:rsidRDefault="00000000">
      <w:pPr>
        <w:keepNext/>
        <w:spacing w:after="120"/>
      </w:pPr>
      <w:r>
        <w:rPr>
          <w:b/>
          <w:color w:val="2B6CB0"/>
          <w:sz w:val="27"/>
        </w:rPr>
        <w:t>1. Overview</w:t>
      </w:r>
    </w:p>
    <w:p w14:paraId="38878DD7" w14:textId="77777777" w:rsidR="00A43CA2" w:rsidRDefault="00000000">
      <w:pPr>
        <w:spacing w:after="240" w:line="300" w:lineRule="auto"/>
      </w:pPr>
      <w:r>
        <w:t>This repository contains the setup, pipeline implementation, and evaluation metrics for MLOps Assignment 2. The core implementation was adapted from an established baseline pipeline and optimized to execute smoothly within a cloud-hosted environment (Kaggle). The workflow integrates external Hugging Face architectures alongside Weights &amp; Biases (W&amp;B) to maintain granular tracking of model fine-tuning checkpoints, systemic losses, and accuracy deltas across epochs.</w:t>
      </w:r>
    </w:p>
    <w:p w14:paraId="43594E2B" w14:textId="77777777" w:rsidR="00A43CA2" w:rsidRDefault="00000000">
      <w:pPr>
        <w:keepNext/>
        <w:spacing w:before="360" w:after="120"/>
      </w:pPr>
      <w:r>
        <w:rPr>
          <w:b/>
          <w:color w:val="2B6CB0"/>
          <w:sz w:val="27"/>
        </w:rPr>
        <w:t>2. Setup &amp; Installation Instructions</w:t>
      </w:r>
    </w:p>
    <w:p w14:paraId="54189206" w14:textId="77777777" w:rsidR="00A43CA2" w:rsidRDefault="00000000">
      <w:pPr>
        <w:spacing w:after="160"/>
      </w:pPr>
      <w:r>
        <w:t>To mirror or reproduce the experimental run conducted in the Kaggle environment, execute the structural pipeline setup described below:</w:t>
      </w:r>
    </w:p>
    <w:p w14:paraId="4DA6D82E" w14:textId="77777777" w:rsidR="00A43CA2" w:rsidRDefault="00000000">
      <w:pPr>
        <w:keepNext/>
        <w:spacing w:before="200" w:after="80"/>
      </w:pPr>
      <w:r>
        <w:rPr>
          <w:b/>
          <w:color w:val="4A5568"/>
          <w:sz w:val="22"/>
        </w:rPr>
        <w:t>Environment Initialization</w:t>
      </w:r>
    </w:p>
    <w:p w14:paraId="14C03B0C" w14:textId="408D56A5" w:rsidR="00A43CA2" w:rsidRDefault="00157F7E">
      <w:pPr>
        <w:spacing w:after="80"/>
      </w:pPr>
      <w:proofErr w:type="spellStart"/>
      <w:r>
        <w:t>i</w:t>
      </w:r>
      <w:proofErr w:type="spellEnd"/>
      <w:r>
        <w:t>) Base dependencies must be updated and satisfied using the dedicated environment manifest file. Build the required stack sequentially inside your notebook container or terminal profile:</w:t>
      </w:r>
    </w:p>
    <w:p w14:paraId="2DA60923" w14:textId="77777777" w:rsidR="00A43CA2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7FAFC"/>
        <w:spacing w:before="80" w:after="160"/>
        <w:ind w:left="360"/>
      </w:pPr>
      <w:r>
        <w:rPr>
          <w:rFonts w:ascii="Consolas" w:hAnsi="Consolas"/>
          <w:color w:val="C53030"/>
          <w:sz w:val="19"/>
        </w:rPr>
        <w:t>pip install -r requirements.txt</w:t>
      </w:r>
    </w:p>
    <w:p w14:paraId="55B94C05" w14:textId="77777777" w:rsidR="00A43CA2" w:rsidRDefault="00000000">
      <w:pPr>
        <w:keepNext/>
        <w:spacing w:before="200" w:after="80"/>
      </w:pPr>
      <w:r>
        <w:rPr>
          <w:b/>
          <w:color w:val="4A5568"/>
          <w:sz w:val="22"/>
        </w:rPr>
        <w:t>Authentication Configuration</w:t>
      </w:r>
    </w:p>
    <w:p w14:paraId="40A64085" w14:textId="790B461A" w:rsidR="00A43CA2" w:rsidRDefault="00157F7E">
      <w:pPr>
        <w:spacing w:after="120"/>
      </w:pPr>
      <w:r>
        <w:t>ii) Prior to initializing the core runtime script, ensure your environment exposes the necessary security tokens to interface with remote endpoints:</w:t>
      </w:r>
    </w:p>
    <w:p w14:paraId="45060CF3" w14:textId="77777777" w:rsidR="00A43CA2" w:rsidRDefault="00000000">
      <w:pPr>
        <w:pStyle w:val="ListBullet"/>
        <w:spacing w:after="60"/>
      </w:pPr>
      <w:r>
        <w:rPr>
          <w:b/>
        </w:rPr>
        <w:t xml:space="preserve">Hugging Face API Token: </w:t>
      </w:r>
      <w:r>
        <w:t>Required to authenticate, fetch architectural weights, and pull base models or secure endpoints seamlessly.</w:t>
      </w:r>
    </w:p>
    <w:p w14:paraId="142BAFEE" w14:textId="77777777" w:rsidR="00A43CA2" w:rsidRDefault="00000000">
      <w:pPr>
        <w:pStyle w:val="ListBullet"/>
        <w:spacing w:after="240"/>
      </w:pPr>
      <w:r>
        <w:rPr>
          <w:b/>
        </w:rPr>
        <w:t xml:space="preserve">W&amp;B API Token: </w:t>
      </w:r>
      <w:r>
        <w:t>Essential for establishing connection with the workspace, enabling direct synchronization of loss curves and run performance variables.</w:t>
      </w:r>
    </w:p>
    <w:p w14:paraId="332F7EB3" w14:textId="77777777" w:rsidR="00157F7E" w:rsidRDefault="00157F7E" w:rsidP="00157F7E">
      <w:pPr>
        <w:pStyle w:val="ListBullet"/>
        <w:numPr>
          <w:ilvl w:val="0"/>
          <w:numId w:val="0"/>
        </w:numPr>
        <w:spacing w:after="240"/>
        <w:ind w:left="360" w:hanging="360"/>
      </w:pPr>
    </w:p>
    <w:p w14:paraId="410F9950" w14:textId="0DCA04AA" w:rsidR="00157F7E" w:rsidRDefault="00157F7E">
      <w:pPr>
        <w:keepNext/>
        <w:spacing w:before="360" w:after="120"/>
        <w:rPr>
          <w:b/>
          <w:color w:val="2B6CB0"/>
          <w:sz w:val="27"/>
        </w:rPr>
      </w:pPr>
      <w:r>
        <w:rPr>
          <w:b/>
          <w:color w:val="2B6CB0"/>
        </w:rPr>
        <w:t xml:space="preserve">Execution Flow: </w:t>
      </w:r>
      <w:r>
        <w:t>The entire process — tracking setup, package parsing, model ingestion, parameter adjustments, evaluation passes, and live telemetry shipping — is designed to run end-to-end within a continuous, single-pass pipeline execution framework once the API keys are injected into the kernel secrets profile</w:t>
      </w:r>
    </w:p>
    <w:p w14:paraId="60E0091A" w14:textId="77777777" w:rsidR="00157F7E" w:rsidRDefault="00157F7E">
      <w:pPr>
        <w:keepNext/>
        <w:spacing w:before="360" w:after="120"/>
        <w:rPr>
          <w:b/>
          <w:color w:val="2B6CB0"/>
          <w:sz w:val="27"/>
        </w:rPr>
      </w:pPr>
    </w:p>
    <w:p w14:paraId="51B6B15C" w14:textId="0E795C8B" w:rsidR="00A43CA2" w:rsidRDefault="00000000">
      <w:pPr>
        <w:keepNext/>
        <w:spacing w:before="360" w:after="120"/>
      </w:pPr>
      <w:r>
        <w:rPr>
          <w:b/>
          <w:color w:val="2B6CB0"/>
          <w:sz w:val="27"/>
        </w:rPr>
        <w:t>3. Execution Workflow</w:t>
      </w:r>
    </w:p>
    <w:p w14:paraId="68BEE6F8" w14:textId="77777777" w:rsidR="00A43CA2" w:rsidRDefault="00000000">
      <w:pPr>
        <w:spacing w:after="120"/>
      </w:pPr>
      <w:r>
        <w:t>The pipeline was migrated and stabilized through the following milestones:</w:t>
      </w:r>
    </w:p>
    <w:p w14:paraId="7EAF9C0B" w14:textId="77777777" w:rsidR="00A43CA2" w:rsidRDefault="00000000">
      <w:pPr>
        <w:spacing w:after="80"/>
        <w:ind w:left="360"/>
      </w:pPr>
      <w:r>
        <w:rPr>
          <w:b/>
        </w:rPr>
        <w:t xml:space="preserve">1. Source Extraction: </w:t>
      </w:r>
      <w:r>
        <w:t>Ingested core baseline components from the foundational source notebook repository.</w:t>
      </w:r>
    </w:p>
    <w:p w14:paraId="32025E0A" w14:textId="77777777" w:rsidR="00A43CA2" w:rsidRDefault="00000000">
      <w:pPr>
        <w:spacing w:after="80"/>
        <w:ind w:left="360"/>
      </w:pPr>
      <w:r>
        <w:rPr>
          <w:b/>
        </w:rPr>
        <w:lastRenderedPageBreak/>
        <w:t xml:space="preserve">2. Environment Porting: </w:t>
      </w:r>
      <w:r>
        <w:t>Imported structural blocks directly into a target Kaggle Notebook sandbox environment.</w:t>
      </w:r>
    </w:p>
    <w:p w14:paraId="1FDE6BD8" w14:textId="77777777" w:rsidR="00A43CA2" w:rsidRDefault="00000000">
      <w:pPr>
        <w:spacing w:after="80"/>
        <w:ind w:left="360"/>
      </w:pPr>
      <w:r>
        <w:rPr>
          <w:b/>
        </w:rPr>
        <w:t xml:space="preserve">3. Code Auditing &amp; Optimization: </w:t>
      </w:r>
      <w:r>
        <w:t>Audited source syntax structures and adjusted configurations where environment paths or storage allocation paradigms drifted. Added structural integrations to wire platform tokens dynamically.</w:t>
      </w:r>
    </w:p>
    <w:p w14:paraId="32DBF883" w14:textId="77777777" w:rsidR="00A43CA2" w:rsidRDefault="00000000">
      <w:pPr>
        <w:spacing w:after="240"/>
        <w:ind w:left="360"/>
      </w:pPr>
      <w:r>
        <w:rPr>
          <w:b/>
        </w:rPr>
        <w:t xml:space="preserve">4. End-to-End Execution: </w:t>
      </w:r>
      <w:r>
        <w:t>Triggered standard dependency installation and launched the end-to-end pipeline in a single sequential execution block to guarantee state continuity.</w:t>
      </w:r>
    </w:p>
    <w:p w14:paraId="3BD99886" w14:textId="77777777" w:rsidR="00A43CA2" w:rsidRDefault="00000000">
      <w:pPr>
        <w:keepNext/>
        <w:spacing w:before="360" w:after="120"/>
      </w:pPr>
      <w:r>
        <w:rPr>
          <w:b/>
          <w:color w:val="2B6CB0"/>
          <w:sz w:val="27"/>
        </w:rPr>
        <w:t>4. Experimental Evaluation &amp; Results</w:t>
      </w:r>
    </w:p>
    <w:p w14:paraId="25BD2BD7" w14:textId="77777777" w:rsidR="00A43CA2" w:rsidRDefault="00000000">
      <w:pPr>
        <w:spacing w:after="160"/>
      </w:pPr>
      <w:r>
        <w:t>Model metrics were validated dynamically against evaluation benchmarks upon training termination. Performance characteristics yielded the following metrics: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608"/>
      </w:tblGrid>
      <w:tr w:rsidR="00A43CA2" w14:paraId="3EC02298" w14:textId="77777777">
        <w:trPr>
          <w:cantSplit/>
          <w:tblHeader/>
          <w:jc w:val="center"/>
        </w:trPr>
        <w:tc>
          <w:tcPr>
            <w:tcW w:w="4320" w:type="dxa"/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7A4CE" w14:textId="77777777" w:rsidR="00A43CA2" w:rsidRDefault="00000000">
            <w:pPr>
              <w:spacing w:before="80" w:after="80"/>
            </w:pPr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w="4608" w:type="dxa"/>
            <w:shd w:val="clear" w:color="auto" w:fill="2B6CB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A5A8A" w14:textId="77777777" w:rsidR="00A43CA2" w:rsidRDefault="00000000">
            <w:pPr>
              <w:spacing w:before="80" w:after="80"/>
            </w:pPr>
            <w:r>
              <w:rPr>
                <w:b/>
                <w:color w:val="FFFFFF"/>
              </w:rPr>
              <w:t>Observed Output / Final Value</w:t>
            </w:r>
          </w:p>
        </w:tc>
      </w:tr>
      <w:tr w:rsidR="00A43CA2" w14:paraId="2C722647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BFF7A" w14:textId="77777777" w:rsidR="00A43CA2" w:rsidRDefault="00000000">
            <w:pPr>
              <w:spacing w:before="80" w:after="80"/>
            </w:pPr>
            <w:r>
              <w:rPr>
                <w:b/>
              </w:rPr>
              <w:t>eval/accuracy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4D87E" w14:textId="77777777" w:rsidR="00A43CA2" w:rsidRDefault="00000000">
            <w:pPr>
              <w:spacing w:before="80" w:after="80"/>
            </w:pPr>
            <w:r>
              <w:t>0.5675 (56.75%)</w:t>
            </w:r>
          </w:p>
        </w:tc>
      </w:tr>
      <w:tr w:rsidR="00A43CA2" w14:paraId="08122194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336BA" w14:textId="77777777" w:rsidR="00A43CA2" w:rsidRDefault="00000000">
            <w:pPr>
              <w:spacing w:before="80" w:after="80"/>
            </w:pPr>
            <w:r>
              <w:rPr>
                <w:b/>
              </w:rPr>
              <w:t>eval/f1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75B9A" w14:textId="77777777" w:rsidR="00A43CA2" w:rsidRDefault="00000000">
            <w:pPr>
              <w:spacing w:before="80" w:after="80"/>
            </w:pPr>
            <w:r>
              <w:t>0.58084</w:t>
            </w:r>
          </w:p>
        </w:tc>
      </w:tr>
      <w:tr w:rsidR="00A43CA2" w14:paraId="0199DADF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EDD58" w14:textId="77777777" w:rsidR="00A43CA2" w:rsidRDefault="00000000">
            <w:pPr>
              <w:spacing w:before="80" w:after="80"/>
            </w:pPr>
            <w:r>
              <w:rPr>
                <w:b/>
              </w:rPr>
              <w:t>eval/loss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E43BE" w14:textId="77777777" w:rsidR="00A43CA2" w:rsidRDefault="00000000">
            <w:pPr>
              <w:spacing w:before="80" w:after="80"/>
            </w:pPr>
            <w:r>
              <w:t>2.66998</w:t>
            </w:r>
          </w:p>
        </w:tc>
      </w:tr>
      <w:tr w:rsidR="00A43CA2" w14:paraId="23448EEA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E4075" w14:textId="38D9C42D" w:rsidR="00A43CA2" w:rsidRDefault="00A43CA2">
            <w:pPr>
              <w:spacing w:before="80" w:after="80"/>
            </w:pP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B78C2" w14:textId="6BDA82D3" w:rsidR="00A43CA2" w:rsidRDefault="00A43CA2">
            <w:pPr>
              <w:spacing w:before="80" w:after="80"/>
            </w:pPr>
          </w:p>
        </w:tc>
      </w:tr>
      <w:tr w:rsidR="00A43CA2" w14:paraId="3595A9F4" w14:textId="77777777">
        <w:trPr>
          <w:cantSplit/>
          <w:jc w:val="center"/>
        </w:trPr>
        <w:tc>
          <w:tcPr>
            <w:tcW w:w="43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B78D5" w14:textId="7C7735DE" w:rsidR="00A43CA2" w:rsidRDefault="00A43CA2">
            <w:pPr>
              <w:spacing w:before="80" w:after="80"/>
            </w:pP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74457" w14:textId="1547BF01" w:rsidR="00A43CA2" w:rsidRDefault="00A43CA2">
            <w:pPr>
              <w:spacing w:before="80" w:after="80"/>
            </w:pPr>
          </w:p>
        </w:tc>
      </w:tr>
    </w:tbl>
    <w:p w14:paraId="49A5C224" w14:textId="77777777" w:rsidR="00A43CA2" w:rsidRDefault="00A43CA2">
      <w:pPr>
        <w:spacing w:before="240"/>
      </w:pPr>
    </w:p>
    <w:p w14:paraId="7715CA5F" w14:textId="77777777" w:rsidR="00A43CA2" w:rsidRDefault="00000000">
      <w:pPr>
        <w:keepNext/>
        <w:spacing w:before="360" w:after="120"/>
      </w:pPr>
      <w:r>
        <w:rPr>
          <w:b/>
          <w:color w:val="2B6CB0"/>
          <w:sz w:val="27"/>
        </w:rPr>
        <w:t>5. Project Environment &amp; Artifact Registry</w:t>
      </w:r>
    </w:p>
    <w:p w14:paraId="1A01A2EA" w14:textId="77777777" w:rsidR="00A43CA2" w:rsidRDefault="00000000">
      <w:pPr>
        <w:spacing w:after="120"/>
      </w:pPr>
      <w:r>
        <w:t>Live model runs, pipeline instances, baseline definitions, and workspace telemetry are distributed across the following cloud registries:</w:t>
      </w:r>
    </w:p>
    <w:p w14:paraId="33E0F2DA" w14:textId="77777777" w:rsidR="00157F7E" w:rsidRDefault="00000000">
      <w:pPr>
        <w:spacing w:after="80"/>
        <w:ind w:left="360"/>
        <w:rPr>
          <w:rFonts w:ascii="Consolas" w:hAnsi="Consolas"/>
          <w:color w:val="2B6CB0"/>
          <w:sz w:val="19"/>
        </w:rPr>
      </w:pPr>
      <w:r>
        <w:rPr>
          <w:b/>
          <w:color w:val="4A5568"/>
        </w:rPr>
        <w:t>Kaggle Notebook:</w:t>
      </w:r>
      <w:r>
        <w:rPr>
          <w:rFonts w:ascii="Consolas" w:hAnsi="Consolas"/>
          <w:color w:val="2B6CB0"/>
          <w:sz w:val="19"/>
        </w:rPr>
        <w:t xml:space="preserve"> </w:t>
      </w:r>
    </w:p>
    <w:p w14:paraId="4BD39CFC" w14:textId="3970B51D" w:rsidR="00A43CA2" w:rsidRDefault="00000000">
      <w:pPr>
        <w:spacing w:after="80"/>
        <w:ind w:left="360"/>
      </w:pPr>
      <w:r>
        <w:rPr>
          <w:rFonts w:ascii="Consolas" w:hAnsi="Consolas"/>
          <w:color w:val="2B6CB0"/>
          <w:sz w:val="19"/>
        </w:rPr>
        <w:t>https://www.kaggle.com/code/sudebghoshg25ait2113/notebook87162508f5</w:t>
      </w:r>
    </w:p>
    <w:p w14:paraId="37184736" w14:textId="77777777" w:rsidR="00157F7E" w:rsidRDefault="00000000">
      <w:pPr>
        <w:spacing w:after="80"/>
        <w:ind w:left="360"/>
        <w:rPr>
          <w:rFonts w:ascii="Consolas" w:hAnsi="Consolas"/>
          <w:color w:val="2B6CB0"/>
          <w:sz w:val="19"/>
        </w:rPr>
      </w:pPr>
      <w:r>
        <w:rPr>
          <w:b/>
          <w:color w:val="4A5568"/>
        </w:rPr>
        <w:t>Hugging Face:</w:t>
      </w:r>
      <w:r>
        <w:rPr>
          <w:rFonts w:ascii="Consolas" w:hAnsi="Consolas"/>
          <w:color w:val="2B6CB0"/>
          <w:sz w:val="19"/>
        </w:rPr>
        <w:t xml:space="preserve"> </w:t>
      </w:r>
    </w:p>
    <w:p w14:paraId="103A4F4F" w14:textId="24A70930" w:rsidR="00A43CA2" w:rsidRDefault="00000000">
      <w:pPr>
        <w:spacing w:after="80"/>
        <w:ind w:left="360"/>
      </w:pPr>
      <w:r>
        <w:rPr>
          <w:rFonts w:ascii="Consolas" w:hAnsi="Consolas"/>
          <w:color w:val="2B6CB0"/>
          <w:sz w:val="19"/>
        </w:rPr>
        <w:t>https://huggingface.co/sudebghosh</w:t>
      </w:r>
    </w:p>
    <w:p w14:paraId="1DB0D9FA" w14:textId="77777777" w:rsidR="00157F7E" w:rsidRDefault="00000000">
      <w:pPr>
        <w:spacing w:after="80"/>
        <w:ind w:left="360"/>
        <w:rPr>
          <w:rFonts w:ascii="Consolas" w:hAnsi="Consolas"/>
          <w:color w:val="2B6CB0"/>
          <w:sz w:val="19"/>
        </w:rPr>
      </w:pPr>
      <w:r>
        <w:rPr>
          <w:b/>
          <w:color w:val="4A5568"/>
        </w:rPr>
        <w:t>W&amp;B Dashboard:</w:t>
      </w:r>
      <w:r>
        <w:rPr>
          <w:rFonts w:ascii="Consolas" w:hAnsi="Consolas"/>
          <w:color w:val="2B6CB0"/>
          <w:sz w:val="19"/>
        </w:rPr>
        <w:t xml:space="preserve"> </w:t>
      </w:r>
    </w:p>
    <w:p w14:paraId="122ECD8A" w14:textId="77777777" w:rsidR="008438F9" w:rsidRDefault="008438F9">
      <w:pPr>
        <w:spacing w:after="80"/>
        <w:ind w:left="360"/>
        <w:rPr>
          <w:rFonts w:ascii="Consolas" w:hAnsi="Consolas"/>
          <w:b/>
          <w:color w:val="2B6CB0"/>
          <w:sz w:val="19"/>
        </w:rPr>
      </w:pPr>
      <w:r w:rsidRPr="008438F9">
        <w:rPr>
          <w:rFonts w:ascii="Consolas" w:hAnsi="Consolas"/>
          <w:color w:val="2B6CB0"/>
          <w:sz w:val="19"/>
        </w:rPr>
        <w:t>https://wandb.ai/g25ait2113-iitj/huggingface?nw=nwuserg25ait2113</w:t>
      </w:r>
      <w:r w:rsidRPr="008438F9">
        <w:rPr>
          <w:rFonts w:ascii="Consolas" w:hAnsi="Consolas"/>
          <w:b/>
          <w:color w:val="2B6CB0"/>
          <w:sz w:val="19"/>
        </w:rPr>
        <w:t xml:space="preserve"> </w:t>
      </w:r>
    </w:p>
    <w:p w14:paraId="535DEFF7" w14:textId="1BBF3A5D" w:rsidR="00A43CA2" w:rsidRDefault="00000000">
      <w:pPr>
        <w:spacing w:after="80"/>
        <w:ind w:left="360"/>
      </w:pPr>
      <w:r>
        <w:rPr>
          <w:b/>
          <w:color w:val="4A5568"/>
        </w:rPr>
        <w:t xml:space="preserve">Source </w:t>
      </w:r>
      <w:proofErr w:type="spellStart"/>
      <w:r>
        <w:rPr>
          <w:b/>
          <w:color w:val="4A5568"/>
        </w:rPr>
        <w:t>Colab</w:t>
      </w:r>
      <w:proofErr w:type="spellEnd"/>
      <w:r>
        <w:rPr>
          <w:b/>
          <w:color w:val="4A5568"/>
        </w:rPr>
        <w:t>:</w:t>
      </w:r>
      <w:r>
        <w:rPr>
          <w:rFonts w:ascii="Consolas" w:hAnsi="Consolas"/>
          <w:color w:val="2B6CB0"/>
          <w:sz w:val="19"/>
        </w:rPr>
        <w:t xml:space="preserve"> https://colab.research.google.com/drive/15yJsCtRu4kgqCLT44Tjhs3SFOT5GITqC?usp=sharing</w:t>
      </w:r>
    </w:p>
    <w:sectPr w:rsidR="00A43CA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99401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838910">
    <w:abstractNumId w:val="8"/>
  </w:num>
  <w:num w:numId="2" w16cid:durableId="489173966">
    <w:abstractNumId w:val="6"/>
  </w:num>
  <w:num w:numId="3" w16cid:durableId="1327899752">
    <w:abstractNumId w:val="5"/>
  </w:num>
  <w:num w:numId="4" w16cid:durableId="342828348">
    <w:abstractNumId w:val="4"/>
  </w:num>
  <w:num w:numId="5" w16cid:durableId="82649533">
    <w:abstractNumId w:val="7"/>
  </w:num>
  <w:num w:numId="6" w16cid:durableId="610552231">
    <w:abstractNumId w:val="3"/>
  </w:num>
  <w:num w:numId="7" w16cid:durableId="449278550">
    <w:abstractNumId w:val="2"/>
  </w:num>
  <w:num w:numId="8" w16cid:durableId="1052995935">
    <w:abstractNumId w:val="1"/>
  </w:num>
  <w:num w:numId="9" w16cid:durableId="119900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3CB"/>
    <w:rsid w:val="00034616"/>
    <w:rsid w:val="00051672"/>
    <w:rsid w:val="0006063C"/>
    <w:rsid w:val="000C2C7E"/>
    <w:rsid w:val="00113685"/>
    <w:rsid w:val="0015074B"/>
    <w:rsid w:val="00157F7E"/>
    <w:rsid w:val="001B16D9"/>
    <w:rsid w:val="0029639D"/>
    <w:rsid w:val="002B494C"/>
    <w:rsid w:val="00326F90"/>
    <w:rsid w:val="006A1B44"/>
    <w:rsid w:val="008438F9"/>
    <w:rsid w:val="00A43C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AEF1E"/>
  <w14:defaultImageDpi w14:val="300"/>
  <w15:docId w15:val="{D241E119-E912-4790-85BB-359E379E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sudeb ghosh</cp:lastModifiedBy>
  <cp:revision>2</cp:revision>
  <dcterms:created xsi:type="dcterms:W3CDTF">2026-05-21T06:37:00Z</dcterms:created>
  <dcterms:modified xsi:type="dcterms:W3CDTF">2026-05-21T06:37:00Z</dcterms:modified>
  <cp:category/>
</cp:coreProperties>
</file>