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D0C9" w14:textId="77777777" w:rsidR="00CD537F" w:rsidRPr="00F466F6" w:rsidRDefault="00000000">
      <w:pPr>
        <w:spacing w:after="60"/>
        <w:rPr>
          <w:rFonts w:ascii="Times New Roman" w:hAnsi="Times New Roman" w:cs="Times New Roman"/>
        </w:rPr>
      </w:pPr>
      <w:r w:rsidRPr="00F466F6">
        <w:rPr>
          <w:rFonts w:ascii="Times New Roman" w:hAnsi="Times New Roman" w:cs="Times New Roman"/>
          <w:b/>
          <w:color w:val="1F4D78"/>
          <w:sz w:val="48"/>
        </w:rPr>
        <w:t>Temporal Signal Results Report</w:t>
      </w:r>
    </w:p>
    <w:p w14:paraId="11796E13" w14:textId="64FE8035" w:rsidR="00CD537F" w:rsidRPr="00F466F6" w:rsidRDefault="00CD537F">
      <w:pPr>
        <w:spacing w:after="240"/>
        <w:rPr>
          <w:rFonts w:ascii="Times New Roman" w:hAnsi="Times New Roman" w:cs="Times New Roman"/>
        </w:rPr>
      </w:pPr>
    </w:p>
    <w:tbl>
      <w:tblPr>
        <w:tblStyle w:val="TableGrid"/>
        <w:tblW w:w="9360" w:type="dxa"/>
        <w:jc w:val="center"/>
        <w:tblLayout w:type="fixed"/>
        <w:tblCellMar>
          <w:top w:w="120" w:type="dxa"/>
          <w:left w:w="160" w:type="dxa"/>
          <w:bottom w:w="120" w:type="dxa"/>
          <w:right w:w="160" w:type="dxa"/>
        </w:tblCellMar>
        <w:tblLook w:val="04A0" w:firstRow="1" w:lastRow="0" w:firstColumn="1" w:lastColumn="0" w:noHBand="0" w:noVBand="1"/>
      </w:tblPr>
      <w:tblGrid>
        <w:gridCol w:w="9360"/>
      </w:tblGrid>
      <w:tr w:rsidR="00CD537F" w:rsidRPr="00F466F6" w14:paraId="62BAC772" w14:textId="77777777">
        <w:trPr>
          <w:jc w:val="center"/>
        </w:trPr>
        <w:tc>
          <w:tcPr>
            <w:tcW w:w="9360" w:type="dxa"/>
            <w:shd w:val="clear" w:color="auto" w:fill="E8EEF5"/>
          </w:tcPr>
          <w:p w14:paraId="7A808FD3" w14:textId="77777777" w:rsidR="00CD537F" w:rsidRPr="00F466F6" w:rsidRDefault="00000000">
            <w:pPr>
              <w:spacing w:after="80"/>
              <w:rPr>
                <w:rFonts w:ascii="Times New Roman" w:hAnsi="Times New Roman" w:cs="Times New Roman"/>
              </w:rPr>
            </w:pPr>
            <w:r w:rsidRPr="00F466F6">
              <w:rPr>
                <w:rFonts w:ascii="Times New Roman" w:hAnsi="Times New Roman" w:cs="Times New Roman"/>
                <w:b/>
                <w:color w:val="1F4D78"/>
              </w:rPr>
              <w:t>Analytical summary</w:t>
            </w:r>
          </w:p>
          <w:p w14:paraId="311A8DB3" w14:textId="77777777" w:rsidR="00CD537F" w:rsidRPr="00F466F6" w:rsidRDefault="00000000">
            <w:pPr>
              <w:spacing w:after="0"/>
              <w:rPr>
                <w:rFonts w:ascii="Times New Roman" w:hAnsi="Times New Roman" w:cs="Times New Roman"/>
              </w:rPr>
            </w:pPr>
            <w:r w:rsidRPr="00F466F6">
              <w:rPr>
                <w:rFonts w:ascii="Times New Roman" w:hAnsi="Times New Roman" w:cs="Times New Roman"/>
                <w:sz w:val="21"/>
              </w:rPr>
              <w:t>The EOA-only Behavior K5 taxonomy is retained as the main wallet-role structure. The temporal signal layer is represented with time-domain K5 for activity-state interpretation and wavelength K3 for rhythm interpretation. Time-domain K3 provides a compact alternative, but it collapses most wallets into one dominant sparse state and shows weaker seed stability.</w:t>
            </w:r>
          </w:p>
        </w:tc>
      </w:tr>
    </w:tbl>
    <w:p w14:paraId="32823BD4"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1. Time-Domain Signal Layer</w:t>
      </w:r>
    </w:p>
    <w:p w14:paraId="493DFE92" w14:textId="77777777" w:rsidR="00CD537F" w:rsidRPr="00F466F6" w:rsidRDefault="00000000">
      <w:pPr>
        <w:rPr>
          <w:rFonts w:ascii="Times New Roman" w:hAnsi="Times New Roman" w:cs="Times New Roman"/>
        </w:rPr>
      </w:pPr>
      <w:r w:rsidRPr="00F466F6">
        <w:rPr>
          <w:rFonts w:ascii="Times New Roman" w:hAnsi="Times New Roman" w:cs="Times New Roman"/>
        </w:rPr>
        <w:t>The time-domain layer measures activity continuity, inactivity gaps, burstiness, active/inactive switching, and short-term transaction changes. It is therefore the right validation layer for temporal persistence and activity-state behavior rather than transaction-network homophily.</w:t>
      </w:r>
    </w:p>
    <w:tbl>
      <w:tblPr>
        <w:tblStyle w:val="TableGrid"/>
        <w:tblW w:w="7920" w:type="dxa"/>
        <w:jc w:val="center"/>
        <w:tblLayout w:type="fixed"/>
        <w:tblCellMar>
          <w:top w:w="80" w:type="dxa"/>
          <w:left w:w="120" w:type="dxa"/>
          <w:bottom w:w="80" w:type="dxa"/>
          <w:right w:w="120" w:type="dxa"/>
        </w:tblCellMar>
        <w:tblLook w:val="04A0" w:firstRow="1" w:lastRow="0" w:firstColumn="1" w:lastColumn="0" w:noHBand="0" w:noVBand="1"/>
      </w:tblPr>
      <w:tblGrid>
        <w:gridCol w:w="1127"/>
        <w:gridCol w:w="1153"/>
        <w:gridCol w:w="1128"/>
        <w:gridCol w:w="1128"/>
        <w:gridCol w:w="1128"/>
        <w:gridCol w:w="1128"/>
        <w:gridCol w:w="1128"/>
      </w:tblGrid>
      <w:tr w:rsidR="00CD537F" w:rsidRPr="00F466F6" w14:paraId="45DE2466" w14:textId="77777777">
        <w:trPr>
          <w:jc w:val="center"/>
        </w:trPr>
        <w:tc>
          <w:tcPr>
            <w:tcW w:w="648" w:type="dxa"/>
            <w:shd w:val="clear" w:color="auto" w:fill="F2F4F7"/>
            <w:vAlign w:val="center"/>
          </w:tcPr>
          <w:p w14:paraId="6A5BF69C"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K</w:t>
            </w:r>
          </w:p>
        </w:tc>
        <w:tc>
          <w:tcPr>
            <w:tcW w:w="1368" w:type="dxa"/>
            <w:shd w:val="clear" w:color="auto" w:fill="F2F4F7"/>
            <w:vAlign w:val="center"/>
          </w:tcPr>
          <w:p w14:paraId="6510BB20"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Silhouette</w:t>
            </w:r>
          </w:p>
        </w:tc>
        <w:tc>
          <w:tcPr>
            <w:tcW w:w="1224" w:type="dxa"/>
            <w:shd w:val="clear" w:color="auto" w:fill="F2F4F7"/>
            <w:vAlign w:val="center"/>
          </w:tcPr>
          <w:p w14:paraId="4DE7AF83"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Mean ARI</w:t>
            </w:r>
          </w:p>
        </w:tc>
        <w:tc>
          <w:tcPr>
            <w:tcW w:w="1224" w:type="dxa"/>
            <w:shd w:val="clear" w:color="auto" w:fill="F2F4F7"/>
            <w:vAlign w:val="center"/>
          </w:tcPr>
          <w:p w14:paraId="4C451C3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Min share</w:t>
            </w:r>
          </w:p>
        </w:tc>
        <w:tc>
          <w:tcPr>
            <w:tcW w:w="1224" w:type="dxa"/>
            <w:shd w:val="clear" w:color="auto" w:fill="F2F4F7"/>
            <w:vAlign w:val="center"/>
          </w:tcPr>
          <w:p w14:paraId="12584BD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Max share</w:t>
            </w:r>
          </w:p>
        </w:tc>
        <w:tc>
          <w:tcPr>
            <w:tcW w:w="1080" w:type="dxa"/>
            <w:shd w:val="clear" w:color="auto" w:fill="F2F4F7"/>
            <w:vAlign w:val="center"/>
          </w:tcPr>
          <w:p w14:paraId="6062331F"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Entropy</w:t>
            </w:r>
          </w:p>
        </w:tc>
        <w:tc>
          <w:tcPr>
            <w:tcW w:w="1152" w:type="dxa"/>
            <w:shd w:val="clear" w:color="auto" w:fill="F2F4F7"/>
            <w:vAlign w:val="center"/>
          </w:tcPr>
          <w:p w14:paraId="3250190F"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Score</w:t>
            </w:r>
          </w:p>
        </w:tc>
      </w:tr>
      <w:tr w:rsidR="00CD537F" w:rsidRPr="00F466F6" w14:paraId="1F808EDB" w14:textId="77777777">
        <w:trPr>
          <w:jc w:val="center"/>
        </w:trPr>
        <w:tc>
          <w:tcPr>
            <w:tcW w:w="1337" w:type="dxa"/>
            <w:vAlign w:val="center"/>
          </w:tcPr>
          <w:p w14:paraId="76272F9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w:t>
            </w:r>
          </w:p>
        </w:tc>
        <w:tc>
          <w:tcPr>
            <w:tcW w:w="1337" w:type="dxa"/>
            <w:vAlign w:val="center"/>
          </w:tcPr>
          <w:p w14:paraId="585AED6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0.3011</w:t>
            </w:r>
          </w:p>
        </w:tc>
        <w:tc>
          <w:tcPr>
            <w:tcW w:w="1337" w:type="dxa"/>
            <w:vAlign w:val="center"/>
          </w:tcPr>
          <w:p w14:paraId="3352985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0.2618</w:t>
            </w:r>
          </w:p>
        </w:tc>
        <w:tc>
          <w:tcPr>
            <w:tcW w:w="1337" w:type="dxa"/>
            <w:vAlign w:val="center"/>
          </w:tcPr>
          <w:p w14:paraId="02ABB24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1.77%</w:t>
            </w:r>
          </w:p>
        </w:tc>
        <w:tc>
          <w:tcPr>
            <w:tcW w:w="1337" w:type="dxa"/>
            <w:vAlign w:val="center"/>
          </w:tcPr>
          <w:p w14:paraId="0FE311C2" w14:textId="77777777" w:rsidR="00CD537F" w:rsidRPr="00F466F6" w:rsidRDefault="00000000">
            <w:pPr>
              <w:rPr>
                <w:rFonts w:ascii="Times New Roman" w:hAnsi="Times New Roman" w:cs="Times New Roman"/>
              </w:rPr>
            </w:pPr>
            <w:r w:rsidRPr="00F466F6">
              <w:rPr>
                <w:rFonts w:ascii="Times New Roman" w:hAnsi="Times New Roman" w:cs="Times New Roman"/>
                <w:sz w:val="17"/>
              </w:rPr>
              <w:t>76.41%</w:t>
            </w:r>
          </w:p>
        </w:tc>
        <w:tc>
          <w:tcPr>
            <w:tcW w:w="1337" w:type="dxa"/>
            <w:vAlign w:val="center"/>
          </w:tcPr>
          <w:p w14:paraId="152CE94B" w14:textId="77777777" w:rsidR="00CD537F" w:rsidRPr="00F466F6" w:rsidRDefault="00000000">
            <w:pPr>
              <w:rPr>
                <w:rFonts w:ascii="Times New Roman" w:hAnsi="Times New Roman" w:cs="Times New Roman"/>
              </w:rPr>
            </w:pPr>
            <w:r w:rsidRPr="00F466F6">
              <w:rPr>
                <w:rFonts w:ascii="Times New Roman" w:hAnsi="Times New Roman" w:cs="Times New Roman"/>
                <w:sz w:val="17"/>
              </w:rPr>
              <w:t>0.5544</w:t>
            </w:r>
          </w:p>
        </w:tc>
        <w:tc>
          <w:tcPr>
            <w:tcW w:w="1337" w:type="dxa"/>
            <w:vAlign w:val="center"/>
          </w:tcPr>
          <w:p w14:paraId="76FE93FF" w14:textId="77777777" w:rsidR="00CD537F" w:rsidRPr="00F466F6" w:rsidRDefault="00000000">
            <w:pPr>
              <w:rPr>
                <w:rFonts w:ascii="Times New Roman" w:hAnsi="Times New Roman" w:cs="Times New Roman"/>
              </w:rPr>
            </w:pPr>
            <w:r w:rsidRPr="00F466F6">
              <w:rPr>
                <w:rFonts w:ascii="Times New Roman" w:hAnsi="Times New Roman" w:cs="Times New Roman"/>
                <w:sz w:val="17"/>
              </w:rPr>
              <w:t>0.3525</w:t>
            </w:r>
          </w:p>
        </w:tc>
      </w:tr>
      <w:tr w:rsidR="00CD537F" w:rsidRPr="00F466F6" w14:paraId="6E5695FE" w14:textId="77777777">
        <w:trPr>
          <w:jc w:val="center"/>
        </w:trPr>
        <w:tc>
          <w:tcPr>
            <w:tcW w:w="1337" w:type="dxa"/>
            <w:vAlign w:val="center"/>
          </w:tcPr>
          <w:p w14:paraId="21F52CB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w:t>
            </w:r>
          </w:p>
        </w:tc>
        <w:tc>
          <w:tcPr>
            <w:tcW w:w="1337" w:type="dxa"/>
            <w:vAlign w:val="center"/>
          </w:tcPr>
          <w:p w14:paraId="55C15B6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0.1315</w:t>
            </w:r>
          </w:p>
        </w:tc>
        <w:tc>
          <w:tcPr>
            <w:tcW w:w="1337" w:type="dxa"/>
            <w:vAlign w:val="center"/>
          </w:tcPr>
          <w:p w14:paraId="75DD0A2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0.3642</w:t>
            </w:r>
          </w:p>
        </w:tc>
        <w:tc>
          <w:tcPr>
            <w:tcW w:w="1337" w:type="dxa"/>
            <w:vAlign w:val="center"/>
          </w:tcPr>
          <w:p w14:paraId="3BDABAA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2.14%</w:t>
            </w:r>
          </w:p>
        </w:tc>
        <w:tc>
          <w:tcPr>
            <w:tcW w:w="1337" w:type="dxa"/>
            <w:vAlign w:val="center"/>
          </w:tcPr>
          <w:p w14:paraId="51368B21" w14:textId="77777777" w:rsidR="00CD537F" w:rsidRPr="00F466F6" w:rsidRDefault="00000000">
            <w:pPr>
              <w:rPr>
                <w:rFonts w:ascii="Times New Roman" w:hAnsi="Times New Roman" w:cs="Times New Roman"/>
              </w:rPr>
            </w:pPr>
            <w:r w:rsidRPr="00F466F6">
              <w:rPr>
                <w:rFonts w:ascii="Times New Roman" w:hAnsi="Times New Roman" w:cs="Times New Roman"/>
                <w:sz w:val="17"/>
              </w:rPr>
              <w:t>39.96%</w:t>
            </w:r>
          </w:p>
        </w:tc>
        <w:tc>
          <w:tcPr>
            <w:tcW w:w="1337" w:type="dxa"/>
            <w:vAlign w:val="center"/>
          </w:tcPr>
          <w:p w14:paraId="34844642"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0.8367</w:t>
            </w:r>
          </w:p>
        </w:tc>
        <w:tc>
          <w:tcPr>
            <w:tcW w:w="1337" w:type="dxa"/>
            <w:vAlign w:val="center"/>
          </w:tcPr>
          <w:p w14:paraId="51882093"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0.2226</w:t>
            </w:r>
          </w:p>
        </w:tc>
      </w:tr>
      <w:tr w:rsidR="00CD537F" w:rsidRPr="00F466F6" w14:paraId="17A8A285" w14:textId="77777777">
        <w:trPr>
          <w:jc w:val="center"/>
        </w:trPr>
        <w:tc>
          <w:tcPr>
            <w:tcW w:w="1337" w:type="dxa"/>
            <w:vAlign w:val="center"/>
          </w:tcPr>
          <w:p w14:paraId="0AC5356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5</w:t>
            </w:r>
          </w:p>
        </w:tc>
        <w:tc>
          <w:tcPr>
            <w:tcW w:w="1337" w:type="dxa"/>
            <w:vAlign w:val="center"/>
          </w:tcPr>
          <w:p w14:paraId="4A9D605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0.1638</w:t>
            </w:r>
          </w:p>
        </w:tc>
        <w:tc>
          <w:tcPr>
            <w:tcW w:w="1337" w:type="dxa"/>
            <w:vAlign w:val="center"/>
          </w:tcPr>
          <w:p w14:paraId="1285D9D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0.5591</w:t>
            </w:r>
          </w:p>
        </w:tc>
        <w:tc>
          <w:tcPr>
            <w:tcW w:w="1337" w:type="dxa"/>
            <w:vAlign w:val="center"/>
          </w:tcPr>
          <w:p w14:paraId="3403376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3.81%</w:t>
            </w:r>
          </w:p>
        </w:tc>
        <w:tc>
          <w:tcPr>
            <w:tcW w:w="1337" w:type="dxa"/>
            <w:vAlign w:val="center"/>
          </w:tcPr>
          <w:p w14:paraId="7A71D8B0" w14:textId="77777777" w:rsidR="00CD537F" w:rsidRPr="00F466F6" w:rsidRDefault="00000000">
            <w:pPr>
              <w:rPr>
                <w:rFonts w:ascii="Times New Roman" w:hAnsi="Times New Roman" w:cs="Times New Roman"/>
              </w:rPr>
            </w:pPr>
            <w:r w:rsidRPr="00F466F6">
              <w:rPr>
                <w:rFonts w:ascii="Times New Roman" w:hAnsi="Times New Roman" w:cs="Times New Roman"/>
                <w:sz w:val="17"/>
              </w:rPr>
              <w:t>36.57%</w:t>
            </w:r>
          </w:p>
        </w:tc>
        <w:tc>
          <w:tcPr>
            <w:tcW w:w="1337" w:type="dxa"/>
            <w:vAlign w:val="center"/>
          </w:tcPr>
          <w:p w14:paraId="7C92C973"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0.8999</w:t>
            </w:r>
          </w:p>
        </w:tc>
        <w:tc>
          <w:tcPr>
            <w:tcW w:w="1337" w:type="dxa"/>
            <w:vAlign w:val="center"/>
          </w:tcPr>
          <w:p w14:paraId="2647482D" w14:textId="77777777" w:rsidR="00CD537F" w:rsidRPr="00F466F6" w:rsidRDefault="00000000">
            <w:pPr>
              <w:rPr>
                <w:rFonts w:ascii="Times New Roman" w:hAnsi="Times New Roman" w:cs="Times New Roman"/>
              </w:rPr>
            </w:pPr>
            <w:r w:rsidRPr="00F466F6">
              <w:rPr>
                <w:rFonts w:ascii="Times New Roman" w:hAnsi="Times New Roman" w:cs="Times New Roman"/>
                <w:sz w:val="17"/>
              </w:rPr>
              <w:t>0.3035</w:t>
            </w:r>
          </w:p>
        </w:tc>
      </w:tr>
      <w:tr w:rsidR="00CD537F" w:rsidRPr="00F466F6" w14:paraId="2250AAAC" w14:textId="77777777">
        <w:trPr>
          <w:jc w:val="center"/>
        </w:trPr>
        <w:tc>
          <w:tcPr>
            <w:tcW w:w="1337" w:type="dxa"/>
            <w:vAlign w:val="center"/>
          </w:tcPr>
          <w:p w14:paraId="3B6F765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6</w:t>
            </w:r>
          </w:p>
        </w:tc>
        <w:tc>
          <w:tcPr>
            <w:tcW w:w="1337" w:type="dxa"/>
            <w:vAlign w:val="center"/>
          </w:tcPr>
          <w:p w14:paraId="3E1B15D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0.1455</w:t>
            </w:r>
          </w:p>
        </w:tc>
        <w:tc>
          <w:tcPr>
            <w:tcW w:w="1337" w:type="dxa"/>
            <w:vAlign w:val="center"/>
          </w:tcPr>
          <w:p w14:paraId="30226C3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0.3249</w:t>
            </w:r>
          </w:p>
        </w:tc>
        <w:tc>
          <w:tcPr>
            <w:tcW w:w="1337" w:type="dxa"/>
            <w:vAlign w:val="center"/>
          </w:tcPr>
          <w:p w14:paraId="339F5FC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3.76%</w:t>
            </w:r>
          </w:p>
        </w:tc>
        <w:tc>
          <w:tcPr>
            <w:tcW w:w="1337" w:type="dxa"/>
            <w:vAlign w:val="center"/>
          </w:tcPr>
          <w:p w14:paraId="0429A27F" w14:textId="77777777" w:rsidR="00CD537F" w:rsidRPr="00F466F6" w:rsidRDefault="00000000">
            <w:pPr>
              <w:rPr>
                <w:rFonts w:ascii="Times New Roman" w:hAnsi="Times New Roman" w:cs="Times New Roman"/>
              </w:rPr>
            </w:pPr>
            <w:r w:rsidRPr="00F466F6">
              <w:rPr>
                <w:rFonts w:ascii="Times New Roman" w:hAnsi="Times New Roman" w:cs="Times New Roman"/>
                <w:sz w:val="17"/>
              </w:rPr>
              <w:t>31.00%</w:t>
            </w:r>
          </w:p>
        </w:tc>
        <w:tc>
          <w:tcPr>
            <w:tcW w:w="1337" w:type="dxa"/>
            <w:vAlign w:val="center"/>
          </w:tcPr>
          <w:p w14:paraId="4C4B8FC5"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0.8836</w:t>
            </w:r>
          </w:p>
        </w:tc>
        <w:tc>
          <w:tcPr>
            <w:tcW w:w="1337" w:type="dxa"/>
            <w:vAlign w:val="center"/>
          </w:tcPr>
          <w:p w14:paraId="09D743CC"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0.2267</w:t>
            </w:r>
          </w:p>
        </w:tc>
      </w:tr>
      <w:tr w:rsidR="00CD537F" w:rsidRPr="00F466F6" w14:paraId="0886E0F5" w14:textId="77777777">
        <w:trPr>
          <w:jc w:val="center"/>
        </w:trPr>
        <w:tc>
          <w:tcPr>
            <w:tcW w:w="1337" w:type="dxa"/>
            <w:vAlign w:val="center"/>
          </w:tcPr>
          <w:p w14:paraId="0BB05FD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7</w:t>
            </w:r>
          </w:p>
        </w:tc>
        <w:tc>
          <w:tcPr>
            <w:tcW w:w="1337" w:type="dxa"/>
            <w:vAlign w:val="center"/>
          </w:tcPr>
          <w:p w14:paraId="085A001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0.1418</w:t>
            </w:r>
          </w:p>
        </w:tc>
        <w:tc>
          <w:tcPr>
            <w:tcW w:w="1337" w:type="dxa"/>
            <w:vAlign w:val="center"/>
          </w:tcPr>
          <w:p w14:paraId="7FC260A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0.5809</w:t>
            </w:r>
          </w:p>
        </w:tc>
        <w:tc>
          <w:tcPr>
            <w:tcW w:w="1337" w:type="dxa"/>
            <w:vAlign w:val="center"/>
          </w:tcPr>
          <w:p w14:paraId="5F02A88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1.63%</w:t>
            </w:r>
          </w:p>
        </w:tc>
        <w:tc>
          <w:tcPr>
            <w:tcW w:w="1337" w:type="dxa"/>
            <w:vAlign w:val="center"/>
          </w:tcPr>
          <w:p w14:paraId="0408365D" w14:textId="77777777" w:rsidR="00CD537F" w:rsidRPr="00F466F6" w:rsidRDefault="00000000">
            <w:pPr>
              <w:rPr>
                <w:rFonts w:ascii="Times New Roman" w:hAnsi="Times New Roman" w:cs="Times New Roman"/>
              </w:rPr>
            </w:pPr>
            <w:r w:rsidRPr="00F466F6">
              <w:rPr>
                <w:rFonts w:ascii="Times New Roman" w:hAnsi="Times New Roman" w:cs="Times New Roman"/>
                <w:sz w:val="17"/>
              </w:rPr>
              <w:t>26.30%</w:t>
            </w:r>
          </w:p>
        </w:tc>
        <w:tc>
          <w:tcPr>
            <w:tcW w:w="1337" w:type="dxa"/>
            <w:vAlign w:val="center"/>
          </w:tcPr>
          <w:p w14:paraId="4A1A2FCD"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0.8688</w:t>
            </w:r>
          </w:p>
        </w:tc>
        <w:tc>
          <w:tcPr>
            <w:tcW w:w="1337" w:type="dxa"/>
            <w:vAlign w:val="center"/>
          </w:tcPr>
          <w:p w14:paraId="69A8B724"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0.2870</w:t>
            </w:r>
          </w:p>
        </w:tc>
      </w:tr>
      <w:tr w:rsidR="00CD537F" w:rsidRPr="00F466F6" w14:paraId="2466A5E3" w14:textId="77777777">
        <w:trPr>
          <w:jc w:val="center"/>
        </w:trPr>
        <w:tc>
          <w:tcPr>
            <w:tcW w:w="1337" w:type="dxa"/>
            <w:vAlign w:val="center"/>
          </w:tcPr>
          <w:p w14:paraId="3970DAA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8</w:t>
            </w:r>
          </w:p>
        </w:tc>
        <w:tc>
          <w:tcPr>
            <w:tcW w:w="1337" w:type="dxa"/>
            <w:vAlign w:val="center"/>
          </w:tcPr>
          <w:p w14:paraId="3981866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0.1822</w:t>
            </w:r>
          </w:p>
        </w:tc>
        <w:tc>
          <w:tcPr>
            <w:tcW w:w="1337" w:type="dxa"/>
            <w:vAlign w:val="center"/>
          </w:tcPr>
          <w:p w14:paraId="390EAED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0.4516</w:t>
            </w:r>
          </w:p>
        </w:tc>
        <w:tc>
          <w:tcPr>
            <w:tcW w:w="1337" w:type="dxa"/>
            <w:vAlign w:val="center"/>
          </w:tcPr>
          <w:p w14:paraId="0355F3C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0.58%</w:t>
            </w:r>
          </w:p>
        </w:tc>
        <w:tc>
          <w:tcPr>
            <w:tcW w:w="1337" w:type="dxa"/>
            <w:vAlign w:val="center"/>
          </w:tcPr>
          <w:p w14:paraId="1376D1D2" w14:textId="77777777" w:rsidR="00CD537F" w:rsidRPr="00F466F6" w:rsidRDefault="00000000">
            <w:pPr>
              <w:rPr>
                <w:rFonts w:ascii="Times New Roman" w:hAnsi="Times New Roman" w:cs="Times New Roman"/>
              </w:rPr>
            </w:pPr>
            <w:r w:rsidRPr="00F466F6">
              <w:rPr>
                <w:rFonts w:ascii="Times New Roman" w:hAnsi="Times New Roman" w:cs="Times New Roman"/>
                <w:sz w:val="17"/>
              </w:rPr>
              <w:t>31.94%</w:t>
            </w:r>
          </w:p>
        </w:tc>
        <w:tc>
          <w:tcPr>
            <w:tcW w:w="1337" w:type="dxa"/>
            <w:vAlign w:val="center"/>
          </w:tcPr>
          <w:p w14:paraId="505C30AB"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0.8123</w:t>
            </w:r>
          </w:p>
        </w:tc>
        <w:tc>
          <w:tcPr>
            <w:tcW w:w="1337" w:type="dxa"/>
            <w:vAlign w:val="center"/>
          </w:tcPr>
          <w:p w14:paraId="7BC3DF9E"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0.2909</w:t>
            </w:r>
          </w:p>
        </w:tc>
      </w:tr>
    </w:tbl>
    <w:p w14:paraId="10F6C81D" w14:textId="77777777" w:rsidR="00CD537F" w:rsidRPr="00F466F6" w:rsidRDefault="00CD537F">
      <w:pPr>
        <w:rPr>
          <w:rFonts w:ascii="Times New Roman" w:hAnsi="Times New Roman" w:cs="Times New Roman"/>
        </w:rPr>
      </w:pPr>
    </w:p>
    <w:p w14:paraId="6667C16C" w14:textId="77777777" w:rsidR="00CD537F" w:rsidRPr="00F466F6" w:rsidRDefault="00000000">
      <w:pPr>
        <w:pStyle w:val="Heading2"/>
        <w:rPr>
          <w:rFonts w:ascii="Times New Roman" w:hAnsi="Times New Roman" w:cs="Times New Roman"/>
        </w:rPr>
      </w:pPr>
      <w:r w:rsidRPr="00F466F6">
        <w:rPr>
          <w:rFonts w:ascii="Times New Roman" w:hAnsi="Times New Roman" w:cs="Times New Roman"/>
        </w:rPr>
        <w:t>Time-domain decision</w:t>
      </w:r>
    </w:p>
    <w:p w14:paraId="3574319D" w14:textId="77777777" w:rsidR="00CD537F" w:rsidRPr="00F466F6" w:rsidRDefault="00000000">
      <w:pPr>
        <w:rPr>
          <w:rFonts w:ascii="Times New Roman" w:hAnsi="Times New Roman" w:cs="Times New Roman"/>
        </w:rPr>
      </w:pPr>
      <w:r w:rsidRPr="00F466F6">
        <w:rPr>
          <w:rFonts w:ascii="Times New Roman" w:hAnsi="Times New Roman" w:cs="Times New Roman"/>
        </w:rPr>
        <w:t>The automatic ranking selects K3 because it has the strongest silhouette score. However, K3 places 76.41% of wallets into one cluster and has weak seed stability (mean ARI = 0.2618). This structure is compact, but it is too coarse for an explanatory temporal-state taxonomy.</w:t>
      </w:r>
    </w:p>
    <w:p w14:paraId="45A024A8" w14:textId="77777777" w:rsidR="00CD537F" w:rsidRPr="00F466F6" w:rsidRDefault="00000000">
      <w:pPr>
        <w:rPr>
          <w:rFonts w:ascii="Times New Roman" w:hAnsi="Times New Roman" w:cs="Times New Roman"/>
        </w:rPr>
      </w:pPr>
      <w:r w:rsidRPr="00F466F6">
        <w:rPr>
          <w:rFonts w:ascii="Times New Roman" w:hAnsi="Times New Roman" w:cs="Times New Roman"/>
        </w:rPr>
        <w:t>K5 is more defensible as the main time-domain state representation. It has materially stronger stability (mean ARI = 0.5591), a much more balanced largest cluster (36.57%), and the highest balance/entropy score among the tested time-domain options. It also creates interpretable states that can be connected back to Behavior K5.</w:t>
      </w:r>
    </w:p>
    <w:p w14:paraId="2BAB2BF5"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2. Time-Domain K5 Profiles</w:t>
      </w:r>
    </w:p>
    <w:tbl>
      <w:tblPr>
        <w:tblStyle w:val="TableGrid"/>
        <w:tblW w:w="9144" w:type="dxa"/>
        <w:jc w:val="center"/>
        <w:tblLayout w:type="fixed"/>
        <w:tblCellMar>
          <w:top w:w="80" w:type="dxa"/>
          <w:left w:w="120" w:type="dxa"/>
          <w:bottom w:w="80" w:type="dxa"/>
          <w:right w:w="120" w:type="dxa"/>
        </w:tblCellMar>
        <w:tblLook w:val="04A0" w:firstRow="1" w:lastRow="0" w:firstColumn="1" w:lastColumn="0" w:noHBand="0" w:noVBand="1"/>
      </w:tblPr>
      <w:tblGrid>
        <w:gridCol w:w="1165"/>
        <w:gridCol w:w="2159"/>
        <w:gridCol w:w="1164"/>
        <w:gridCol w:w="1164"/>
        <w:gridCol w:w="1164"/>
        <w:gridCol w:w="1164"/>
        <w:gridCol w:w="1164"/>
      </w:tblGrid>
      <w:tr w:rsidR="00CD537F" w:rsidRPr="00F466F6" w14:paraId="4E967C93" w14:textId="77777777">
        <w:trPr>
          <w:jc w:val="center"/>
        </w:trPr>
        <w:tc>
          <w:tcPr>
            <w:tcW w:w="864" w:type="dxa"/>
            <w:shd w:val="clear" w:color="auto" w:fill="F2F4F7"/>
            <w:vAlign w:val="center"/>
          </w:tcPr>
          <w:p w14:paraId="60C21132"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Cluster</w:t>
            </w:r>
          </w:p>
        </w:tc>
        <w:tc>
          <w:tcPr>
            <w:tcW w:w="2520" w:type="dxa"/>
            <w:shd w:val="clear" w:color="auto" w:fill="F2F4F7"/>
            <w:vAlign w:val="center"/>
          </w:tcPr>
          <w:p w14:paraId="101A980A"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Interpretive label</w:t>
            </w:r>
          </w:p>
        </w:tc>
        <w:tc>
          <w:tcPr>
            <w:tcW w:w="1224" w:type="dxa"/>
            <w:shd w:val="clear" w:color="auto" w:fill="F2F4F7"/>
            <w:vAlign w:val="center"/>
          </w:tcPr>
          <w:p w14:paraId="6747682F"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Wallet share</w:t>
            </w:r>
          </w:p>
        </w:tc>
        <w:tc>
          <w:tcPr>
            <w:tcW w:w="1080" w:type="dxa"/>
            <w:shd w:val="clear" w:color="auto" w:fill="F2F4F7"/>
            <w:vAlign w:val="center"/>
          </w:tcPr>
          <w:p w14:paraId="3974C7E3"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Active days</w:t>
            </w:r>
          </w:p>
        </w:tc>
        <w:tc>
          <w:tcPr>
            <w:tcW w:w="1224" w:type="dxa"/>
            <w:shd w:val="clear" w:color="auto" w:fill="F2F4F7"/>
            <w:vAlign w:val="center"/>
          </w:tcPr>
          <w:p w14:paraId="5025301F"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Inactive gap</w:t>
            </w:r>
          </w:p>
        </w:tc>
        <w:tc>
          <w:tcPr>
            <w:tcW w:w="1080" w:type="dxa"/>
            <w:shd w:val="clear" w:color="auto" w:fill="F2F4F7"/>
            <w:vAlign w:val="center"/>
          </w:tcPr>
          <w:p w14:paraId="3DB3FB3D"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Switches</w:t>
            </w:r>
          </w:p>
        </w:tc>
        <w:tc>
          <w:tcPr>
            <w:tcW w:w="1152" w:type="dxa"/>
            <w:shd w:val="clear" w:color="auto" w:fill="F2F4F7"/>
            <w:vAlign w:val="center"/>
          </w:tcPr>
          <w:p w14:paraId="3CBA352B"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Burstiness</w:t>
            </w:r>
          </w:p>
        </w:tc>
      </w:tr>
      <w:tr w:rsidR="00CD537F" w:rsidRPr="00F466F6" w14:paraId="225B77C6" w14:textId="77777777">
        <w:trPr>
          <w:jc w:val="center"/>
        </w:trPr>
        <w:tc>
          <w:tcPr>
            <w:tcW w:w="1337" w:type="dxa"/>
            <w:vAlign w:val="center"/>
          </w:tcPr>
          <w:p w14:paraId="7E35F7F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lastRenderedPageBreak/>
              <w:t>TD0</w:t>
            </w:r>
          </w:p>
        </w:tc>
        <w:tc>
          <w:tcPr>
            <w:tcW w:w="1337" w:type="dxa"/>
            <w:vAlign w:val="center"/>
          </w:tcPr>
          <w:p w14:paraId="777642B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337" w:type="dxa"/>
            <w:vAlign w:val="center"/>
          </w:tcPr>
          <w:p w14:paraId="0EE9BEF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15.51%</w:t>
            </w:r>
          </w:p>
        </w:tc>
        <w:tc>
          <w:tcPr>
            <w:tcW w:w="1337" w:type="dxa"/>
            <w:vAlign w:val="center"/>
          </w:tcPr>
          <w:p w14:paraId="3850FAC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20.35</w:t>
            </w:r>
          </w:p>
        </w:tc>
        <w:tc>
          <w:tcPr>
            <w:tcW w:w="1337" w:type="dxa"/>
            <w:vAlign w:val="center"/>
          </w:tcPr>
          <w:p w14:paraId="15B087D8" w14:textId="77777777" w:rsidR="00CD537F" w:rsidRPr="00F466F6" w:rsidRDefault="00000000">
            <w:pPr>
              <w:rPr>
                <w:rFonts w:ascii="Times New Roman" w:hAnsi="Times New Roman" w:cs="Times New Roman"/>
              </w:rPr>
            </w:pPr>
            <w:r w:rsidRPr="00F466F6">
              <w:rPr>
                <w:rFonts w:ascii="Times New Roman" w:hAnsi="Times New Roman" w:cs="Times New Roman"/>
                <w:sz w:val="16"/>
              </w:rPr>
              <w:t>131.80</w:t>
            </w:r>
          </w:p>
        </w:tc>
        <w:tc>
          <w:tcPr>
            <w:tcW w:w="1337" w:type="dxa"/>
            <w:vAlign w:val="center"/>
          </w:tcPr>
          <w:p w14:paraId="3058391E" w14:textId="77777777" w:rsidR="00CD537F" w:rsidRPr="00F466F6" w:rsidRDefault="00000000">
            <w:pPr>
              <w:rPr>
                <w:rFonts w:ascii="Times New Roman" w:hAnsi="Times New Roman" w:cs="Times New Roman"/>
              </w:rPr>
            </w:pPr>
            <w:r w:rsidRPr="00F466F6">
              <w:rPr>
                <w:rFonts w:ascii="Times New Roman" w:hAnsi="Times New Roman" w:cs="Times New Roman"/>
                <w:sz w:val="16"/>
              </w:rPr>
              <w:t>29.45</w:t>
            </w:r>
          </w:p>
        </w:tc>
        <w:tc>
          <w:tcPr>
            <w:tcW w:w="1337" w:type="dxa"/>
            <w:vAlign w:val="center"/>
          </w:tcPr>
          <w:p w14:paraId="439410F6" w14:textId="77777777" w:rsidR="00CD537F" w:rsidRPr="00F466F6" w:rsidRDefault="00000000">
            <w:pPr>
              <w:rPr>
                <w:rFonts w:ascii="Times New Roman" w:hAnsi="Times New Roman" w:cs="Times New Roman"/>
              </w:rPr>
            </w:pPr>
            <w:r w:rsidRPr="00F466F6">
              <w:rPr>
                <w:rFonts w:ascii="Times New Roman" w:hAnsi="Times New Roman" w:cs="Times New Roman"/>
                <w:sz w:val="16"/>
              </w:rPr>
              <w:t>0.793</w:t>
            </w:r>
          </w:p>
        </w:tc>
      </w:tr>
      <w:tr w:rsidR="00CD537F" w:rsidRPr="00F466F6" w14:paraId="155E7A47" w14:textId="77777777">
        <w:trPr>
          <w:jc w:val="center"/>
        </w:trPr>
        <w:tc>
          <w:tcPr>
            <w:tcW w:w="1337" w:type="dxa"/>
            <w:vAlign w:val="center"/>
          </w:tcPr>
          <w:p w14:paraId="2A0EA89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TD1</w:t>
            </w:r>
          </w:p>
        </w:tc>
        <w:tc>
          <w:tcPr>
            <w:tcW w:w="1337" w:type="dxa"/>
            <w:vAlign w:val="center"/>
          </w:tcPr>
          <w:p w14:paraId="0F65A10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337" w:type="dxa"/>
            <w:vAlign w:val="center"/>
          </w:tcPr>
          <w:p w14:paraId="48DEBDD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21.95%</w:t>
            </w:r>
          </w:p>
        </w:tc>
        <w:tc>
          <w:tcPr>
            <w:tcW w:w="1337" w:type="dxa"/>
            <w:vAlign w:val="center"/>
          </w:tcPr>
          <w:p w14:paraId="2426B5F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5.44</w:t>
            </w:r>
          </w:p>
        </w:tc>
        <w:tc>
          <w:tcPr>
            <w:tcW w:w="1337" w:type="dxa"/>
            <w:vAlign w:val="center"/>
          </w:tcPr>
          <w:p w14:paraId="7C1F3657" w14:textId="77777777" w:rsidR="00CD537F" w:rsidRPr="00F466F6" w:rsidRDefault="00000000">
            <w:pPr>
              <w:rPr>
                <w:rFonts w:ascii="Times New Roman" w:hAnsi="Times New Roman" w:cs="Times New Roman"/>
              </w:rPr>
            </w:pPr>
            <w:r w:rsidRPr="00F466F6">
              <w:rPr>
                <w:rFonts w:ascii="Times New Roman" w:hAnsi="Times New Roman" w:cs="Times New Roman"/>
                <w:sz w:val="16"/>
              </w:rPr>
              <w:t>242.74</w:t>
            </w:r>
          </w:p>
        </w:tc>
        <w:tc>
          <w:tcPr>
            <w:tcW w:w="1337" w:type="dxa"/>
            <w:vAlign w:val="center"/>
          </w:tcPr>
          <w:p w14:paraId="5474AC9A" w14:textId="77777777" w:rsidR="00CD537F" w:rsidRPr="00F466F6" w:rsidRDefault="00000000">
            <w:pPr>
              <w:rPr>
                <w:rFonts w:ascii="Times New Roman" w:hAnsi="Times New Roman" w:cs="Times New Roman"/>
              </w:rPr>
            </w:pPr>
            <w:r w:rsidRPr="00F466F6">
              <w:rPr>
                <w:rFonts w:ascii="Times New Roman" w:hAnsi="Times New Roman" w:cs="Times New Roman"/>
                <w:sz w:val="16"/>
              </w:rPr>
              <w:t>8.32</w:t>
            </w:r>
          </w:p>
        </w:tc>
        <w:tc>
          <w:tcPr>
            <w:tcW w:w="1337" w:type="dxa"/>
            <w:vAlign w:val="center"/>
          </w:tcPr>
          <w:p w14:paraId="1B0E79AC" w14:textId="77777777" w:rsidR="00CD537F" w:rsidRPr="00F466F6" w:rsidRDefault="00000000">
            <w:pPr>
              <w:rPr>
                <w:rFonts w:ascii="Times New Roman" w:hAnsi="Times New Roman" w:cs="Times New Roman"/>
              </w:rPr>
            </w:pPr>
            <w:r w:rsidRPr="00F466F6">
              <w:rPr>
                <w:rFonts w:ascii="Times New Roman" w:hAnsi="Times New Roman" w:cs="Times New Roman"/>
                <w:sz w:val="16"/>
              </w:rPr>
              <w:t>0.736</w:t>
            </w:r>
          </w:p>
        </w:tc>
      </w:tr>
      <w:tr w:rsidR="00CD537F" w:rsidRPr="00F466F6" w14:paraId="524CD02E" w14:textId="77777777">
        <w:trPr>
          <w:jc w:val="center"/>
        </w:trPr>
        <w:tc>
          <w:tcPr>
            <w:tcW w:w="1337" w:type="dxa"/>
            <w:vAlign w:val="center"/>
          </w:tcPr>
          <w:p w14:paraId="6485B18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TD2</w:t>
            </w:r>
          </w:p>
        </w:tc>
        <w:tc>
          <w:tcPr>
            <w:tcW w:w="1337" w:type="dxa"/>
            <w:vAlign w:val="center"/>
          </w:tcPr>
          <w:p w14:paraId="77F7BF8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337" w:type="dxa"/>
            <w:vAlign w:val="center"/>
          </w:tcPr>
          <w:p w14:paraId="767AE50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36.57%</w:t>
            </w:r>
          </w:p>
        </w:tc>
        <w:tc>
          <w:tcPr>
            <w:tcW w:w="1337" w:type="dxa"/>
            <w:vAlign w:val="center"/>
          </w:tcPr>
          <w:p w14:paraId="63B0E85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9.74</w:t>
            </w:r>
          </w:p>
        </w:tc>
        <w:tc>
          <w:tcPr>
            <w:tcW w:w="1337" w:type="dxa"/>
            <w:vAlign w:val="center"/>
          </w:tcPr>
          <w:p w14:paraId="14CDAD91" w14:textId="77777777" w:rsidR="00CD537F" w:rsidRPr="00F466F6" w:rsidRDefault="00000000">
            <w:pPr>
              <w:rPr>
                <w:rFonts w:ascii="Times New Roman" w:hAnsi="Times New Roman" w:cs="Times New Roman"/>
              </w:rPr>
            </w:pPr>
            <w:r w:rsidRPr="00F466F6">
              <w:rPr>
                <w:rFonts w:ascii="Times New Roman" w:hAnsi="Times New Roman" w:cs="Times New Roman"/>
                <w:sz w:val="16"/>
              </w:rPr>
              <w:t>202.29</w:t>
            </w:r>
          </w:p>
        </w:tc>
        <w:tc>
          <w:tcPr>
            <w:tcW w:w="1337" w:type="dxa"/>
            <w:vAlign w:val="center"/>
          </w:tcPr>
          <w:p w14:paraId="31885F5B" w14:textId="77777777" w:rsidR="00CD537F" w:rsidRPr="00F466F6" w:rsidRDefault="00000000">
            <w:pPr>
              <w:rPr>
                <w:rFonts w:ascii="Times New Roman" w:hAnsi="Times New Roman" w:cs="Times New Roman"/>
              </w:rPr>
            </w:pPr>
            <w:r w:rsidRPr="00F466F6">
              <w:rPr>
                <w:rFonts w:ascii="Times New Roman" w:hAnsi="Times New Roman" w:cs="Times New Roman"/>
                <w:sz w:val="16"/>
              </w:rPr>
              <w:t>15.17</w:t>
            </w:r>
          </w:p>
        </w:tc>
        <w:tc>
          <w:tcPr>
            <w:tcW w:w="1337" w:type="dxa"/>
            <w:vAlign w:val="center"/>
          </w:tcPr>
          <w:p w14:paraId="57BEEB11" w14:textId="77777777" w:rsidR="00CD537F" w:rsidRPr="00F466F6" w:rsidRDefault="00000000">
            <w:pPr>
              <w:rPr>
                <w:rFonts w:ascii="Times New Roman" w:hAnsi="Times New Roman" w:cs="Times New Roman"/>
              </w:rPr>
            </w:pPr>
            <w:r w:rsidRPr="00F466F6">
              <w:rPr>
                <w:rFonts w:ascii="Times New Roman" w:hAnsi="Times New Roman" w:cs="Times New Roman"/>
                <w:sz w:val="16"/>
              </w:rPr>
              <w:t>0.359</w:t>
            </w:r>
          </w:p>
        </w:tc>
      </w:tr>
      <w:tr w:rsidR="00CD537F" w:rsidRPr="00F466F6" w14:paraId="1F098B8F" w14:textId="77777777">
        <w:trPr>
          <w:jc w:val="center"/>
        </w:trPr>
        <w:tc>
          <w:tcPr>
            <w:tcW w:w="1337" w:type="dxa"/>
            <w:vAlign w:val="center"/>
          </w:tcPr>
          <w:p w14:paraId="67DB48D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TD3</w:t>
            </w:r>
          </w:p>
        </w:tc>
        <w:tc>
          <w:tcPr>
            <w:tcW w:w="1337" w:type="dxa"/>
            <w:vAlign w:val="center"/>
          </w:tcPr>
          <w:p w14:paraId="6286D2B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low-activity mixed state</w:t>
            </w:r>
          </w:p>
        </w:tc>
        <w:tc>
          <w:tcPr>
            <w:tcW w:w="1337" w:type="dxa"/>
            <w:vAlign w:val="center"/>
          </w:tcPr>
          <w:p w14:paraId="694EE2E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22.17%</w:t>
            </w:r>
          </w:p>
        </w:tc>
        <w:tc>
          <w:tcPr>
            <w:tcW w:w="1337" w:type="dxa"/>
            <w:vAlign w:val="center"/>
          </w:tcPr>
          <w:p w14:paraId="12631CF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21.75</w:t>
            </w:r>
          </w:p>
        </w:tc>
        <w:tc>
          <w:tcPr>
            <w:tcW w:w="1337" w:type="dxa"/>
            <w:vAlign w:val="center"/>
          </w:tcPr>
          <w:p w14:paraId="7F5A3AC4" w14:textId="77777777" w:rsidR="00CD537F" w:rsidRPr="00F466F6" w:rsidRDefault="00000000">
            <w:pPr>
              <w:rPr>
                <w:rFonts w:ascii="Times New Roman" w:hAnsi="Times New Roman" w:cs="Times New Roman"/>
              </w:rPr>
            </w:pPr>
            <w:r w:rsidRPr="00F466F6">
              <w:rPr>
                <w:rFonts w:ascii="Times New Roman" w:hAnsi="Times New Roman" w:cs="Times New Roman"/>
                <w:sz w:val="16"/>
              </w:rPr>
              <w:t>121.14</w:t>
            </w:r>
          </w:p>
        </w:tc>
        <w:tc>
          <w:tcPr>
            <w:tcW w:w="1337" w:type="dxa"/>
            <w:vAlign w:val="center"/>
          </w:tcPr>
          <w:p w14:paraId="438D5CA7" w14:textId="77777777" w:rsidR="00CD537F" w:rsidRPr="00F466F6" w:rsidRDefault="00000000">
            <w:pPr>
              <w:rPr>
                <w:rFonts w:ascii="Times New Roman" w:hAnsi="Times New Roman" w:cs="Times New Roman"/>
              </w:rPr>
            </w:pPr>
            <w:r w:rsidRPr="00F466F6">
              <w:rPr>
                <w:rFonts w:ascii="Times New Roman" w:hAnsi="Times New Roman" w:cs="Times New Roman"/>
                <w:sz w:val="16"/>
              </w:rPr>
              <w:t>33.56</w:t>
            </w:r>
          </w:p>
        </w:tc>
        <w:tc>
          <w:tcPr>
            <w:tcW w:w="1337" w:type="dxa"/>
            <w:vAlign w:val="center"/>
          </w:tcPr>
          <w:p w14:paraId="2128386E" w14:textId="77777777" w:rsidR="00CD537F" w:rsidRPr="00F466F6" w:rsidRDefault="00000000">
            <w:pPr>
              <w:rPr>
                <w:rFonts w:ascii="Times New Roman" w:hAnsi="Times New Roman" w:cs="Times New Roman"/>
              </w:rPr>
            </w:pPr>
            <w:r w:rsidRPr="00F466F6">
              <w:rPr>
                <w:rFonts w:ascii="Times New Roman" w:hAnsi="Times New Roman" w:cs="Times New Roman"/>
                <w:sz w:val="16"/>
              </w:rPr>
              <w:t>0.565</w:t>
            </w:r>
          </w:p>
        </w:tc>
      </w:tr>
      <w:tr w:rsidR="00CD537F" w:rsidRPr="00F466F6" w14:paraId="65CD7126" w14:textId="77777777">
        <w:trPr>
          <w:jc w:val="center"/>
        </w:trPr>
        <w:tc>
          <w:tcPr>
            <w:tcW w:w="1337" w:type="dxa"/>
            <w:vAlign w:val="center"/>
          </w:tcPr>
          <w:p w14:paraId="4C3BBE3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TD4</w:t>
            </w:r>
          </w:p>
        </w:tc>
        <w:tc>
          <w:tcPr>
            <w:tcW w:w="1337" w:type="dxa"/>
            <w:vAlign w:val="center"/>
          </w:tcPr>
          <w:p w14:paraId="2AFE53C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intermittent switching state</w:t>
            </w:r>
          </w:p>
        </w:tc>
        <w:tc>
          <w:tcPr>
            <w:tcW w:w="1337" w:type="dxa"/>
            <w:vAlign w:val="center"/>
          </w:tcPr>
          <w:p w14:paraId="79E19BF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3.81%</w:t>
            </w:r>
          </w:p>
        </w:tc>
        <w:tc>
          <w:tcPr>
            <w:tcW w:w="1337" w:type="dxa"/>
            <w:vAlign w:val="center"/>
          </w:tcPr>
          <w:p w14:paraId="5F28366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93.73</w:t>
            </w:r>
          </w:p>
        </w:tc>
        <w:tc>
          <w:tcPr>
            <w:tcW w:w="1337" w:type="dxa"/>
            <w:vAlign w:val="center"/>
          </w:tcPr>
          <w:p w14:paraId="24BCF7B3" w14:textId="77777777" w:rsidR="00CD537F" w:rsidRPr="00F466F6" w:rsidRDefault="00000000">
            <w:pPr>
              <w:rPr>
                <w:rFonts w:ascii="Times New Roman" w:hAnsi="Times New Roman" w:cs="Times New Roman"/>
              </w:rPr>
            </w:pPr>
            <w:r w:rsidRPr="00F466F6">
              <w:rPr>
                <w:rFonts w:ascii="Times New Roman" w:hAnsi="Times New Roman" w:cs="Times New Roman"/>
                <w:sz w:val="16"/>
              </w:rPr>
              <w:t>67.90</w:t>
            </w:r>
          </w:p>
        </w:tc>
        <w:tc>
          <w:tcPr>
            <w:tcW w:w="1337" w:type="dxa"/>
            <w:vAlign w:val="center"/>
          </w:tcPr>
          <w:p w14:paraId="00774A6C" w14:textId="77777777" w:rsidR="00CD537F" w:rsidRPr="00F466F6" w:rsidRDefault="00000000">
            <w:pPr>
              <w:rPr>
                <w:rFonts w:ascii="Times New Roman" w:hAnsi="Times New Roman" w:cs="Times New Roman"/>
              </w:rPr>
            </w:pPr>
            <w:r w:rsidRPr="00F466F6">
              <w:rPr>
                <w:rFonts w:ascii="Times New Roman" w:hAnsi="Times New Roman" w:cs="Times New Roman"/>
                <w:sz w:val="16"/>
              </w:rPr>
              <w:t>87.71</w:t>
            </w:r>
          </w:p>
        </w:tc>
        <w:tc>
          <w:tcPr>
            <w:tcW w:w="1337" w:type="dxa"/>
            <w:vAlign w:val="center"/>
          </w:tcPr>
          <w:p w14:paraId="7B6ED424" w14:textId="77777777" w:rsidR="00CD537F" w:rsidRPr="00F466F6" w:rsidRDefault="00000000">
            <w:pPr>
              <w:rPr>
                <w:rFonts w:ascii="Times New Roman" w:hAnsi="Times New Roman" w:cs="Times New Roman"/>
              </w:rPr>
            </w:pPr>
            <w:r w:rsidRPr="00F466F6">
              <w:rPr>
                <w:rFonts w:ascii="Times New Roman" w:hAnsi="Times New Roman" w:cs="Times New Roman"/>
                <w:sz w:val="16"/>
              </w:rPr>
              <w:t>1.016</w:t>
            </w:r>
          </w:p>
        </w:tc>
      </w:tr>
    </w:tbl>
    <w:p w14:paraId="157A9ECA" w14:textId="77777777" w:rsidR="00CD537F" w:rsidRPr="00F466F6" w:rsidRDefault="00CD537F">
      <w:pPr>
        <w:rPr>
          <w:rFonts w:ascii="Times New Roman" w:hAnsi="Times New Roman" w:cs="Times New Roman"/>
        </w:rPr>
      </w:pPr>
    </w:p>
    <w:tbl>
      <w:tblPr>
        <w:tblStyle w:val="TableGrid"/>
        <w:tblW w:w="9360" w:type="dxa"/>
        <w:jc w:val="center"/>
        <w:tblLayout w:type="fixed"/>
        <w:tblCellMar>
          <w:top w:w="120" w:type="dxa"/>
          <w:left w:w="160" w:type="dxa"/>
          <w:bottom w:w="120" w:type="dxa"/>
          <w:right w:w="160" w:type="dxa"/>
        </w:tblCellMar>
        <w:tblLook w:val="04A0" w:firstRow="1" w:lastRow="0" w:firstColumn="1" w:lastColumn="0" w:noHBand="0" w:noVBand="1"/>
      </w:tblPr>
      <w:tblGrid>
        <w:gridCol w:w="9360"/>
      </w:tblGrid>
      <w:tr w:rsidR="00CD537F" w:rsidRPr="00F466F6" w14:paraId="2343CF74" w14:textId="77777777">
        <w:trPr>
          <w:jc w:val="center"/>
        </w:trPr>
        <w:tc>
          <w:tcPr>
            <w:tcW w:w="9360" w:type="dxa"/>
            <w:shd w:val="clear" w:color="auto" w:fill="E8EEF5"/>
          </w:tcPr>
          <w:p w14:paraId="1C2A7903" w14:textId="77777777" w:rsidR="00CD537F" w:rsidRPr="00F466F6" w:rsidRDefault="00000000">
            <w:pPr>
              <w:spacing w:after="80"/>
              <w:rPr>
                <w:rFonts w:ascii="Times New Roman" w:hAnsi="Times New Roman" w:cs="Times New Roman"/>
              </w:rPr>
            </w:pPr>
            <w:r w:rsidRPr="00F466F6">
              <w:rPr>
                <w:rFonts w:ascii="Times New Roman" w:hAnsi="Times New Roman" w:cs="Times New Roman"/>
                <w:b/>
                <w:color w:val="1F4D78"/>
              </w:rPr>
              <w:t>Most important time-domain state</w:t>
            </w:r>
          </w:p>
          <w:p w14:paraId="24712276" w14:textId="77777777" w:rsidR="00CD537F" w:rsidRPr="00F466F6" w:rsidRDefault="00000000">
            <w:pPr>
              <w:spacing w:after="0"/>
              <w:rPr>
                <w:rFonts w:ascii="Times New Roman" w:hAnsi="Times New Roman" w:cs="Times New Roman"/>
              </w:rPr>
            </w:pPr>
            <w:r w:rsidRPr="00F466F6">
              <w:rPr>
                <w:rFonts w:ascii="Times New Roman" w:hAnsi="Times New Roman" w:cs="Times New Roman"/>
                <w:sz w:val="21"/>
              </w:rPr>
              <w:t>TD4 is the clearest intermittent switching state. It contains only 3.81% of wallets, but it has far more active days, many more active/inactive switches, higher burstiness, and a much higher max-to-mean transaction ratio than the sparse long-gap states.</w:t>
            </w:r>
          </w:p>
        </w:tc>
      </w:tr>
    </w:tbl>
    <w:p w14:paraId="7B7A4CA9"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3. Wavelength Signal Layer</w:t>
      </w:r>
    </w:p>
    <w:p w14:paraId="1DDBE017" w14:textId="77777777" w:rsidR="00CD537F" w:rsidRPr="00F466F6" w:rsidRDefault="00000000">
      <w:pPr>
        <w:rPr>
          <w:rFonts w:ascii="Times New Roman" w:hAnsi="Times New Roman" w:cs="Times New Roman"/>
        </w:rPr>
      </w:pPr>
      <w:r w:rsidRPr="00F466F6">
        <w:rPr>
          <w:rFonts w:ascii="Times New Roman" w:hAnsi="Times New Roman" w:cs="Times New Roman"/>
        </w:rPr>
        <w:t>The wavelength layer captures spectral rhythm: dominant period, low/medium/high-frequency power shares, weekly and monthly bands, peak concentration, and spectral entropy. This layer describes rhythm and temporal context structure rather than causal event effects.</w:t>
      </w:r>
    </w:p>
    <w:tbl>
      <w:tblPr>
        <w:tblStyle w:val="TableGrid"/>
        <w:tblW w:w="7920" w:type="dxa"/>
        <w:jc w:val="center"/>
        <w:tblLayout w:type="fixed"/>
        <w:tblCellMar>
          <w:top w:w="80" w:type="dxa"/>
          <w:left w:w="120" w:type="dxa"/>
          <w:bottom w:w="80" w:type="dxa"/>
          <w:right w:w="120" w:type="dxa"/>
        </w:tblCellMar>
        <w:tblLook w:val="04A0" w:firstRow="1" w:lastRow="0" w:firstColumn="1" w:lastColumn="0" w:noHBand="0" w:noVBand="1"/>
      </w:tblPr>
      <w:tblGrid>
        <w:gridCol w:w="1127"/>
        <w:gridCol w:w="1153"/>
        <w:gridCol w:w="1128"/>
        <w:gridCol w:w="1128"/>
        <w:gridCol w:w="1128"/>
        <w:gridCol w:w="1128"/>
        <w:gridCol w:w="1128"/>
      </w:tblGrid>
      <w:tr w:rsidR="00CD537F" w:rsidRPr="00F466F6" w14:paraId="6798BB7F" w14:textId="77777777">
        <w:trPr>
          <w:jc w:val="center"/>
        </w:trPr>
        <w:tc>
          <w:tcPr>
            <w:tcW w:w="648" w:type="dxa"/>
            <w:shd w:val="clear" w:color="auto" w:fill="F2F4F7"/>
            <w:vAlign w:val="center"/>
          </w:tcPr>
          <w:p w14:paraId="17308D0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K</w:t>
            </w:r>
          </w:p>
        </w:tc>
        <w:tc>
          <w:tcPr>
            <w:tcW w:w="1368" w:type="dxa"/>
            <w:shd w:val="clear" w:color="auto" w:fill="F2F4F7"/>
            <w:vAlign w:val="center"/>
          </w:tcPr>
          <w:p w14:paraId="3C9F01A3"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Silhouette</w:t>
            </w:r>
          </w:p>
        </w:tc>
        <w:tc>
          <w:tcPr>
            <w:tcW w:w="1224" w:type="dxa"/>
            <w:shd w:val="clear" w:color="auto" w:fill="F2F4F7"/>
            <w:vAlign w:val="center"/>
          </w:tcPr>
          <w:p w14:paraId="3B0E979E"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Mean ARI</w:t>
            </w:r>
          </w:p>
        </w:tc>
        <w:tc>
          <w:tcPr>
            <w:tcW w:w="1224" w:type="dxa"/>
            <w:shd w:val="clear" w:color="auto" w:fill="F2F4F7"/>
            <w:vAlign w:val="center"/>
          </w:tcPr>
          <w:p w14:paraId="39DB543A"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Min share</w:t>
            </w:r>
          </w:p>
        </w:tc>
        <w:tc>
          <w:tcPr>
            <w:tcW w:w="1224" w:type="dxa"/>
            <w:shd w:val="clear" w:color="auto" w:fill="F2F4F7"/>
            <w:vAlign w:val="center"/>
          </w:tcPr>
          <w:p w14:paraId="2E3B0804"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Max share</w:t>
            </w:r>
          </w:p>
        </w:tc>
        <w:tc>
          <w:tcPr>
            <w:tcW w:w="1080" w:type="dxa"/>
            <w:shd w:val="clear" w:color="auto" w:fill="F2F4F7"/>
            <w:vAlign w:val="center"/>
          </w:tcPr>
          <w:p w14:paraId="29AF5E3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Entropy</w:t>
            </w:r>
          </w:p>
        </w:tc>
        <w:tc>
          <w:tcPr>
            <w:tcW w:w="1152" w:type="dxa"/>
            <w:shd w:val="clear" w:color="auto" w:fill="F2F4F7"/>
            <w:vAlign w:val="center"/>
          </w:tcPr>
          <w:p w14:paraId="47BE38E0"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Score</w:t>
            </w:r>
          </w:p>
        </w:tc>
      </w:tr>
      <w:tr w:rsidR="00CD537F" w:rsidRPr="00F466F6" w14:paraId="33983C95" w14:textId="77777777">
        <w:trPr>
          <w:jc w:val="center"/>
        </w:trPr>
        <w:tc>
          <w:tcPr>
            <w:tcW w:w="1337" w:type="dxa"/>
            <w:vAlign w:val="center"/>
          </w:tcPr>
          <w:p w14:paraId="695DD3F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w:t>
            </w:r>
          </w:p>
        </w:tc>
        <w:tc>
          <w:tcPr>
            <w:tcW w:w="1337" w:type="dxa"/>
            <w:vAlign w:val="center"/>
          </w:tcPr>
          <w:p w14:paraId="4F99D35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0.1946</w:t>
            </w:r>
          </w:p>
        </w:tc>
        <w:tc>
          <w:tcPr>
            <w:tcW w:w="1337" w:type="dxa"/>
            <w:vAlign w:val="center"/>
          </w:tcPr>
          <w:p w14:paraId="5B4CBEC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0.8317</w:t>
            </w:r>
          </w:p>
        </w:tc>
        <w:tc>
          <w:tcPr>
            <w:tcW w:w="1337" w:type="dxa"/>
            <w:vAlign w:val="center"/>
          </w:tcPr>
          <w:p w14:paraId="2A40289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6.41%</w:t>
            </w:r>
          </w:p>
        </w:tc>
        <w:tc>
          <w:tcPr>
            <w:tcW w:w="1337" w:type="dxa"/>
            <w:vAlign w:val="center"/>
          </w:tcPr>
          <w:p w14:paraId="7A62278E" w14:textId="77777777" w:rsidR="00CD537F" w:rsidRPr="00F466F6" w:rsidRDefault="00000000">
            <w:pPr>
              <w:rPr>
                <w:rFonts w:ascii="Times New Roman" w:hAnsi="Times New Roman" w:cs="Times New Roman"/>
              </w:rPr>
            </w:pPr>
            <w:r w:rsidRPr="00F466F6">
              <w:rPr>
                <w:rFonts w:ascii="Times New Roman" w:hAnsi="Times New Roman" w:cs="Times New Roman"/>
                <w:sz w:val="17"/>
              </w:rPr>
              <w:t>52.66%</w:t>
            </w:r>
          </w:p>
        </w:tc>
        <w:tc>
          <w:tcPr>
            <w:tcW w:w="1337" w:type="dxa"/>
            <w:vAlign w:val="center"/>
          </w:tcPr>
          <w:p w14:paraId="229478B6"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0.8006</w:t>
            </w:r>
          </w:p>
        </w:tc>
        <w:tc>
          <w:tcPr>
            <w:tcW w:w="1337" w:type="dxa"/>
            <w:vAlign w:val="center"/>
          </w:tcPr>
          <w:p w14:paraId="34E796FD" w14:textId="77777777" w:rsidR="00CD537F" w:rsidRPr="00F466F6" w:rsidRDefault="00000000">
            <w:pPr>
              <w:rPr>
                <w:rFonts w:ascii="Times New Roman" w:hAnsi="Times New Roman" w:cs="Times New Roman"/>
              </w:rPr>
            </w:pPr>
            <w:r w:rsidRPr="00F466F6">
              <w:rPr>
                <w:rFonts w:ascii="Times New Roman" w:hAnsi="Times New Roman" w:cs="Times New Roman"/>
                <w:sz w:val="17"/>
              </w:rPr>
              <w:t>0.4026</w:t>
            </w:r>
          </w:p>
        </w:tc>
      </w:tr>
      <w:tr w:rsidR="00CD537F" w:rsidRPr="00F466F6" w14:paraId="62FC2E1F" w14:textId="77777777">
        <w:trPr>
          <w:jc w:val="center"/>
        </w:trPr>
        <w:tc>
          <w:tcPr>
            <w:tcW w:w="1337" w:type="dxa"/>
            <w:vAlign w:val="center"/>
          </w:tcPr>
          <w:p w14:paraId="7258DD5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w:t>
            </w:r>
          </w:p>
        </w:tc>
        <w:tc>
          <w:tcPr>
            <w:tcW w:w="1337" w:type="dxa"/>
            <w:vAlign w:val="center"/>
          </w:tcPr>
          <w:p w14:paraId="5630622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0.1743</w:t>
            </w:r>
          </w:p>
        </w:tc>
        <w:tc>
          <w:tcPr>
            <w:tcW w:w="1337" w:type="dxa"/>
            <w:vAlign w:val="center"/>
          </w:tcPr>
          <w:p w14:paraId="1932E65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0.4396</w:t>
            </w:r>
          </w:p>
        </w:tc>
        <w:tc>
          <w:tcPr>
            <w:tcW w:w="1337" w:type="dxa"/>
            <w:vAlign w:val="center"/>
          </w:tcPr>
          <w:p w14:paraId="50BC2FF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4.99%</w:t>
            </w:r>
          </w:p>
        </w:tc>
        <w:tc>
          <w:tcPr>
            <w:tcW w:w="1337" w:type="dxa"/>
            <w:vAlign w:val="center"/>
          </w:tcPr>
          <w:p w14:paraId="5E89CB35" w14:textId="77777777" w:rsidR="00CD537F" w:rsidRPr="00F466F6" w:rsidRDefault="00000000">
            <w:pPr>
              <w:rPr>
                <w:rFonts w:ascii="Times New Roman" w:hAnsi="Times New Roman" w:cs="Times New Roman"/>
              </w:rPr>
            </w:pPr>
            <w:r w:rsidRPr="00F466F6">
              <w:rPr>
                <w:rFonts w:ascii="Times New Roman" w:hAnsi="Times New Roman" w:cs="Times New Roman"/>
                <w:sz w:val="17"/>
              </w:rPr>
              <w:t>43.04%</w:t>
            </w:r>
          </w:p>
        </w:tc>
        <w:tc>
          <w:tcPr>
            <w:tcW w:w="1337" w:type="dxa"/>
            <w:vAlign w:val="center"/>
          </w:tcPr>
          <w:p w14:paraId="6745A956"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0.8290</w:t>
            </w:r>
          </w:p>
        </w:tc>
        <w:tc>
          <w:tcPr>
            <w:tcW w:w="1337" w:type="dxa"/>
            <w:vAlign w:val="center"/>
          </w:tcPr>
          <w:p w14:paraId="767E3675"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0.2842</w:t>
            </w:r>
          </w:p>
        </w:tc>
      </w:tr>
      <w:tr w:rsidR="00CD537F" w:rsidRPr="00F466F6" w14:paraId="620D91E6" w14:textId="77777777">
        <w:trPr>
          <w:jc w:val="center"/>
        </w:trPr>
        <w:tc>
          <w:tcPr>
            <w:tcW w:w="1337" w:type="dxa"/>
            <w:vAlign w:val="center"/>
          </w:tcPr>
          <w:p w14:paraId="7F8252C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5</w:t>
            </w:r>
          </w:p>
        </w:tc>
        <w:tc>
          <w:tcPr>
            <w:tcW w:w="1337" w:type="dxa"/>
            <w:vAlign w:val="center"/>
          </w:tcPr>
          <w:p w14:paraId="45AE44E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0.1277</w:t>
            </w:r>
          </w:p>
        </w:tc>
        <w:tc>
          <w:tcPr>
            <w:tcW w:w="1337" w:type="dxa"/>
            <w:vAlign w:val="center"/>
          </w:tcPr>
          <w:p w14:paraId="49963D2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0.5361</w:t>
            </w:r>
          </w:p>
        </w:tc>
        <w:tc>
          <w:tcPr>
            <w:tcW w:w="1337" w:type="dxa"/>
            <w:vAlign w:val="center"/>
          </w:tcPr>
          <w:p w14:paraId="23B4652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4.27%</w:t>
            </w:r>
          </w:p>
        </w:tc>
        <w:tc>
          <w:tcPr>
            <w:tcW w:w="1337" w:type="dxa"/>
            <w:vAlign w:val="center"/>
          </w:tcPr>
          <w:p w14:paraId="5A9918D4" w14:textId="77777777" w:rsidR="00CD537F" w:rsidRPr="00F466F6" w:rsidRDefault="00000000">
            <w:pPr>
              <w:rPr>
                <w:rFonts w:ascii="Times New Roman" w:hAnsi="Times New Roman" w:cs="Times New Roman"/>
              </w:rPr>
            </w:pPr>
            <w:r w:rsidRPr="00F466F6">
              <w:rPr>
                <w:rFonts w:ascii="Times New Roman" w:hAnsi="Times New Roman" w:cs="Times New Roman"/>
                <w:sz w:val="17"/>
              </w:rPr>
              <w:t>34.09%</w:t>
            </w:r>
          </w:p>
        </w:tc>
        <w:tc>
          <w:tcPr>
            <w:tcW w:w="1337" w:type="dxa"/>
            <w:vAlign w:val="center"/>
          </w:tcPr>
          <w:p w14:paraId="3E5A556E"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0.8888</w:t>
            </w:r>
          </w:p>
        </w:tc>
        <w:tc>
          <w:tcPr>
            <w:tcW w:w="1337" w:type="dxa"/>
            <w:vAlign w:val="center"/>
          </w:tcPr>
          <w:p w14:paraId="2A8C43B0"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0.2617</w:t>
            </w:r>
          </w:p>
        </w:tc>
      </w:tr>
      <w:tr w:rsidR="00CD537F" w:rsidRPr="00F466F6" w14:paraId="665B308B" w14:textId="77777777">
        <w:trPr>
          <w:jc w:val="center"/>
        </w:trPr>
        <w:tc>
          <w:tcPr>
            <w:tcW w:w="1337" w:type="dxa"/>
            <w:vAlign w:val="center"/>
          </w:tcPr>
          <w:p w14:paraId="3DA3120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6</w:t>
            </w:r>
          </w:p>
        </w:tc>
        <w:tc>
          <w:tcPr>
            <w:tcW w:w="1337" w:type="dxa"/>
            <w:vAlign w:val="center"/>
          </w:tcPr>
          <w:p w14:paraId="33F7587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0.1186</w:t>
            </w:r>
          </w:p>
        </w:tc>
        <w:tc>
          <w:tcPr>
            <w:tcW w:w="1337" w:type="dxa"/>
            <w:vAlign w:val="center"/>
          </w:tcPr>
          <w:p w14:paraId="330A3A8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0.6262</w:t>
            </w:r>
          </w:p>
        </w:tc>
        <w:tc>
          <w:tcPr>
            <w:tcW w:w="1337" w:type="dxa"/>
            <w:vAlign w:val="center"/>
          </w:tcPr>
          <w:p w14:paraId="2A7430B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3.08%</w:t>
            </w:r>
          </w:p>
        </w:tc>
        <w:tc>
          <w:tcPr>
            <w:tcW w:w="1337" w:type="dxa"/>
            <w:vAlign w:val="center"/>
          </w:tcPr>
          <w:p w14:paraId="467D0CD5" w14:textId="77777777" w:rsidR="00CD537F" w:rsidRPr="00F466F6" w:rsidRDefault="00000000">
            <w:pPr>
              <w:rPr>
                <w:rFonts w:ascii="Times New Roman" w:hAnsi="Times New Roman" w:cs="Times New Roman"/>
              </w:rPr>
            </w:pPr>
            <w:r w:rsidRPr="00F466F6">
              <w:rPr>
                <w:rFonts w:ascii="Times New Roman" w:hAnsi="Times New Roman" w:cs="Times New Roman"/>
                <w:sz w:val="17"/>
              </w:rPr>
              <w:t>31.60%</w:t>
            </w:r>
          </w:p>
        </w:tc>
        <w:tc>
          <w:tcPr>
            <w:tcW w:w="1337" w:type="dxa"/>
            <w:vAlign w:val="center"/>
          </w:tcPr>
          <w:p w14:paraId="46621DFF"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0.8639</w:t>
            </w:r>
          </w:p>
        </w:tc>
        <w:tc>
          <w:tcPr>
            <w:tcW w:w="1337" w:type="dxa"/>
            <w:vAlign w:val="center"/>
          </w:tcPr>
          <w:p w14:paraId="3D259894"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0.2751</w:t>
            </w:r>
          </w:p>
        </w:tc>
      </w:tr>
      <w:tr w:rsidR="00CD537F" w:rsidRPr="00F466F6" w14:paraId="6F38CAB0" w14:textId="77777777">
        <w:trPr>
          <w:jc w:val="center"/>
        </w:trPr>
        <w:tc>
          <w:tcPr>
            <w:tcW w:w="1337" w:type="dxa"/>
            <w:vAlign w:val="center"/>
          </w:tcPr>
          <w:p w14:paraId="536228F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7</w:t>
            </w:r>
          </w:p>
        </w:tc>
        <w:tc>
          <w:tcPr>
            <w:tcW w:w="1337" w:type="dxa"/>
            <w:vAlign w:val="center"/>
          </w:tcPr>
          <w:p w14:paraId="77CAC88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0.1267</w:t>
            </w:r>
          </w:p>
        </w:tc>
        <w:tc>
          <w:tcPr>
            <w:tcW w:w="1337" w:type="dxa"/>
            <w:vAlign w:val="center"/>
          </w:tcPr>
          <w:p w14:paraId="397C98D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0.5173</w:t>
            </w:r>
          </w:p>
        </w:tc>
        <w:tc>
          <w:tcPr>
            <w:tcW w:w="1337" w:type="dxa"/>
            <w:vAlign w:val="center"/>
          </w:tcPr>
          <w:p w14:paraId="7C01802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1.10%</w:t>
            </w:r>
          </w:p>
        </w:tc>
        <w:tc>
          <w:tcPr>
            <w:tcW w:w="1337" w:type="dxa"/>
            <w:vAlign w:val="center"/>
          </w:tcPr>
          <w:p w14:paraId="609E032D" w14:textId="77777777" w:rsidR="00CD537F" w:rsidRPr="00F466F6" w:rsidRDefault="00000000">
            <w:pPr>
              <w:rPr>
                <w:rFonts w:ascii="Times New Roman" w:hAnsi="Times New Roman" w:cs="Times New Roman"/>
              </w:rPr>
            </w:pPr>
            <w:r w:rsidRPr="00F466F6">
              <w:rPr>
                <w:rFonts w:ascii="Times New Roman" w:hAnsi="Times New Roman" w:cs="Times New Roman"/>
                <w:sz w:val="17"/>
              </w:rPr>
              <w:t>31.91%</w:t>
            </w:r>
          </w:p>
        </w:tc>
        <w:tc>
          <w:tcPr>
            <w:tcW w:w="1337" w:type="dxa"/>
            <w:vAlign w:val="center"/>
          </w:tcPr>
          <w:p w14:paraId="28ECB961"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0.8285</w:t>
            </w:r>
          </w:p>
        </w:tc>
        <w:tc>
          <w:tcPr>
            <w:tcW w:w="1337" w:type="dxa"/>
            <w:vAlign w:val="center"/>
          </w:tcPr>
          <w:p w14:paraId="1C908486"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0.2561</w:t>
            </w:r>
          </w:p>
        </w:tc>
      </w:tr>
      <w:tr w:rsidR="00CD537F" w:rsidRPr="00F466F6" w14:paraId="402F4144" w14:textId="77777777">
        <w:trPr>
          <w:jc w:val="center"/>
        </w:trPr>
        <w:tc>
          <w:tcPr>
            <w:tcW w:w="1337" w:type="dxa"/>
            <w:vAlign w:val="center"/>
          </w:tcPr>
          <w:p w14:paraId="70C4C31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8</w:t>
            </w:r>
          </w:p>
        </w:tc>
        <w:tc>
          <w:tcPr>
            <w:tcW w:w="1337" w:type="dxa"/>
            <w:vAlign w:val="center"/>
          </w:tcPr>
          <w:p w14:paraId="477E0F1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0.1305</w:t>
            </w:r>
          </w:p>
        </w:tc>
        <w:tc>
          <w:tcPr>
            <w:tcW w:w="1337" w:type="dxa"/>
            <w:vAlign w:val="center"/>
          </w:tcPr>
          <w:p w14:paraId="4A14EFC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0.4423</w:t>
            </w:r>
          </w:p>
        </w:tc>
        <w:tc>
          <w:tcPr>
            <w:tcW w:w="1337" w:type="dxa"/>
            <w:vAlign w:val="center"/>
          </w:tcPr>
          <w:p w14:paraId="204018D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0.49%</w:t>
            </w:r>
          </w:p>
        </w:tc>
        <w:tc>
          <w:tcPr>
            <w:tcW w:w="1337" w:type="dxa"/>
            <w:vAlign w:val="center"/>
          </w:tcPr>
          <w:p w14:paraId="5604A3C6" w14:textId="77777777" w:rsidR="00CD537F" w:rsidRPr="00F466F6" w:rsidRDefault="00000000">
            <w:pPr>
              <w:rPr>
                <w:rFonts w:ascii="Times New Roman" w:hAnsi="Times New Roman" w:cs="Times New Roman"/>
              </w:rPr>
            </w:pPr>
            <w:r w:rsidRPr="00F466F6">
              <w:rPr>
                <w:rFonts w:ascii="Times New Roman" w:hAnsi="Times New Roman" w:cs="Times New Roman"/>
                <w:sz w:val="17"/>
              </w:rPr>
              <w:t>30.89%</w:t>
            </w:r>
          </w:p>
        </w:tc>
        <w:tc>
          <w:tcPr>
            <w:tcW w:w="1337" w:type="dxa"/>
            <w:vAlign w:val="center"/>
          </w:tcPr>
          <w:p w14:paraId="0B0BD653" w14:textId="77777777" w:rsidR="00CD537F" w:rsidRPr="00F466F6" w:rsidRDefault="00000000">
            <w:pPr>
              <w:rPr>
                <w:rFonts w:ascii="Times New Roman" w:hAnsi="Times New Roman" w:cs="Times New Roman"/>
              </w:rPr>
            </w:pPr>
            <w:r w:rsidRPr="00F466F6">
              <w:rPr>
                <w:rFonts w:ascii="Times New Roman" w:hAnsi="Times New Roman" w:cs="Times New Roman"/>
                <w:sz w:val="17"/>
              </w:rPr>
              <w:t>0.8475</w:t>
            </w:r>
          </w:p>
        </w:tc>
        <w:tc>
          <w:tcPr>
            <w:tcW w:w="1337" w:type="dxa"/>
            <w:vAlign w:val="center"/>
          </w:tcPr>
          <w:p w14:paraId="6029D723" w14:textId="77777777" w:rsidR="00CD537F" w:rsidRPr="00F466F6" w:rsidRDefault="00000000">
            <w:pPr>
              <w:rPr>
                <w:rFonts w:ascii="Times New Roman" w:hAnsi="Times New Roman" w:cs="Times New Roman"/>
              </w:rPr>
            </w:pPr>
            <w:r w:rsidRPr="00F466F6">
              <w:rPr>
                <w:rFonts w:ascii="Times New Roman" w:hAnsi="Times New Roman" w:cs="Times New Roman"/>
                <w:sz w:val="17"/>
              </w:rPr>
              <w:t>0.2360</w:t>
            </w:r>
          </w:p>
        </w:tc>
      </w:tr>
    </w:tbl>
    <w:p w14:paraId="6FE7A897" w14:textId="77777777" w:rsidR="00CD537F" w:rsidRPr="00F466F6" w:rsidRDefault="00CD537F">
      <w:pPr>
        <w:rPr>
          <w:rFonts w:ascii="Times New Roman" w:hAnsi="Times New Roman" w:cs="Times New Roman"/>
        </w:rPr>
      </w:pPr>
    </w:p>
    <w:p w14:paraId="253B8F5C" w14:textId="77777777" w:rsidR="00CD537F" w:rsidRPr="00F466F6" w:rsidRDefault="00000000">
      <w:pPr>
        <w:pStyle w:val="Heading2"/>
        <w:rPr>
          <w:rFonts w:ascii="Times New Roman" w:hAnsi="Times New Roman" w:cs="Times New Roman"/>
        </w:rPr>
      </w:pPr>
      <w:r w:rsidRPr="00F466F6">
        <w:rPr>
          <w:rFonts w:ascii="Times New Roman" w:hAnsi="Times New Roman" w:cs="Times New Roman"/>
        </w:rPr>
        <w:t>Wavelength decision</w:t>
      </w:r>
    </w:p>
    <w:p w14:paraId="78F7827A" w14:textId="77777777" w:rsidR="00CD537F" w:rsidRPr="00F466F6" w:rsidRDefault="00000000">
      <w:pPr>
        <w:rPr>
          <w:rFonts w:ascii="Times New Roman" w:hAnsi="Times New Roman" w:cs="Times New Roman"/>
        </w:rPr>
      </w:pPr>
      <w:r w:rsidRPr="00F466F6">
        <w:rPr>
          <w:rFonts w:ascii="Times New Roman" w:hAnsi="Times New Roman" w:cs="Times New Roman"/>
        </w:rPr>
        <w:t>Wavelength K3 is the cleanest signal-model selection result. It has the highest selection score, the best silhouette among the tested wavelength solutions, and very strong seed stability (mean ARI = 0.8317). Its cluster sizes are also acceptable, with the smallest rhythm group still covering 6.41% of wallets.</w:t>
      </w:r>
    </w:p>
    <w:p w14:paraId="4A557C27"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4. Wavelength K3 Profiles</w:t>
      </w:r>
    </w:p>
    <w:tbl>
      <w:tblPr>
        <w:tblStyle w:val="TableGrid"/>
        <w:tblW w:w="9072" w:type="dxa"/>
        <w:jc w:val="center"/>
        <w:tblLayout w:type="fixed"/>
        <w:tblCellMar>
          <w:top w:w="80" w:type="dxa"/>
          <w:left w:w="120" w:type="dxa"/>
          <w:bottom w:w="80" w:type="dxa"/>
          <w:right w:w="120" w:type="dxa"/>
        </w:tblCellMar>
        <w:tblLook w:val="04A0" w:firstRow="1" w:lastRow="0" w:firstColumn="1" w:lastColumn="0" w:noHBand="0" w:noVBand="1"/>
      </w:tblPr>
      <w:tblGrid>
        <w:gridCol w:w="1117"/>
        <w:gridCol w:w="2345"/>
        <w:gridCol w:w="1117"/>
        <w:gridCol w:w="1142"/>
        <w:gridCol w:w="1117"/>
        <w:gridCol w:w="1117"/>
        <w:gridCol w:w="1117"/>
      </w:tblGrid>
      <w:tr w:rsidR="00CD537F" w:rsidRPr="00F466F6" w14:paraId="6DCFF7BA" w14:textId="77777777">
        <w:trPr>
          <w:jc w:val="center"/>
        </w:trPr>
        <w:tc>
          <w:tcPr>
            <w:tcW w:w="864" w:type="dxa"/>
            <w:shd w:val="clear" w:color="auto" w:fill="F2F4F7"/>
            <w:vAlign w:val="center"/>
          </w:tcPr>
          <w:p w14:paraId="4C88CB7E"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Cluster</w:t>
            </w:r>
          </w:p>
        </w:tc>
        <w:tc>
          <w:tcPr>
            <w:tcW w:w="2880" w:type="dxa"/>
            <w:shd w:val="clear" w:color="auto" w:fill="F2F4F7"/>
            <w:vAlign w:val="center"/>
          </w:tcPr>
          <w:p w14:paraId="36F38D1F"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Rhythm interpretation</w:t>
            </w:r>
          </w:p>
        </w:tc>
        <w:tc>
          <w:tcPr>
            <w:tcW w:w="1152" w:type="dxa"/>
            <w:shd w:val="clear" w:color="auto" w:fill="F2F4F7"/>
            <w:vAlign w:val="center"/>
          </w:tcPr>
          <w:p w14:paraId="3879AAC4"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Wallet share</w:t>
            </w:r>
          </w:p>
        </w:tc>
        <w:tc>
          <w:tcPr>
            <w:tcW w:w="1368" w:type="dxa"/>
            <w:shd w:val="clear" w:color="auto" w:fill="F2F4F7"/>
            <w:vAlign w:val="center"/>
          </w:tcPr>
          <w:p w14:paraId="2E98E623"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 xml:space="preserve">Dominant </w:t>
            </w:r>
            <w:r w:rsidRPr="00F466F6">
              <w:rPr>
                <w:rFonts w:ascii="Times New Roman" w:hAnsi="Times New Roman" w:cs="Times New Roman"/>
                <w:b/>
                <w:sz w:val="16"/>
              </w:rPr>
              <w:lastRenderedPageBreak/>
              <w:t>period</w:t>
            </w:r>
          </w:p>
        </w:tc>
        <w:tc>
          <w:tcPr>
            <w:tcW w:w="936" w:type="dxa"/>
            <w:shd w:val="clear" w:color="auto" w:fill="F2F4F7"/>
            <w:vAlign w:val="center"/>
          </w:tcPr>
          <w:p w14:paraId="3AC1AAC0"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lastRenderedPageBreak/>
              <w:t>TX high</w:t>
            </w:r>
          </w:p>
        </w:tc>
        <w:tc>
          <w:tcPr>
            <w:tcW w:w="936" w:type="dxa"/>
            <w:shd w:val="clear" w:color="auto" w:fill="F2F4F7"/>
            <w:vAlign w:val="center"/>
          </w:tcPr>
          <w:p w14:paraId="32C06004"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TX low</w:t>
            </w:r>
          </w:p>
        </w:tc>
        <w:tc>
          <w:tcPr>
            <w:tcW w:w="936" w:type="dxa"/>
            <w:shd w:val="clear" w:color="auto" w:fill="F2F4F7"/>
            <w:vAlign w:val="center"/>
          </w:tcPr>
          <w:p w14:paraId="1930523F"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Entropy</w:t>
            </w:r>
          </w:p>
        </w:tc>
      </w:tr>
      <w:tr w:rsidR="00CD537F" w:rsidRPr="00F466F6" w14:paraId="70B419CB" w14:textId="77777777">
        <w:trPr>
          <w:jc w:val="center"/>
        </w:trPr>
        <w:tc>
          <w:tcPr>
            <w:tcW w:w="1337" w:type="dxa"/>
            <w:vAlign w:val="center"/>
          </w:tcPr>
          <w:p w14:paraId="5E5F874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W0</w:t>
            </w:r>
          </w:p>
        </w:tc>
        <w:tc>
          <w:tcPr>
            <w:tcW w:w="1337" w:type="dxa"/>
            <w:vAlign w:val="center"/>
          </w:tcPr>
          <w:p w14:paraId="11D6114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short/medium distributed high-frequency rhythm</w:t>
            </w:r>
          </w:p>
        </w:tc>
        <w:tc>
          <w:tcPr>
            <w:tcW w:w="1337" w:type="dxa"/>
            <w:vAlign w:val="center"/>
          </w:tcPr>
          <w:p w14:paraId="5C6294A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52.66%</w:t>
            </w:r>
          </w:p>
        </w:tc>
        <w:tc>
          <w:tcPr>
            <w:tcW w:w="1337" w:type="dxa"/>
            <w:vAlign w:val="center"/>
          </w:tcPr>
          <w:p w14:paraId="4CECE6A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74.73</w:t>
            </w:r>
          </w:p>
        </w:tc>
        <w:tc>
          <w:tcPr>
            <w:tcW w:w="1337" w:type="dxa"/>
            <w:vAlign w:val="center"/>
          </w:tcPr>
          <w:p w14:paraId="3758E89C" w14:textId="77777777" w:rsidR="00CD537F" w:rsidRPr="00F466F6" w:rsidRDefault="00000000">
            <w:pPr>
              <w:rPr>
                <w:rFonts w:ascii="Times New Roman" w:hAnsi="Times New Roman" w:cs="Times New Roman"/>
              </w:rPr>
            </w:pPr>
            <w:r w:rsidRPr="00F466F6">
              <w:rPr>
                <w:rFonts w:ascii="Times New Roman" w:hAnsi="Times New Roman" w:cs="Times New Roman"/>
                <w:sz w:val="16"/>
              </w:rPr>
              <w:t>0.821</w:t>
            </w:r>
          </w:p>
        </w:tc>
        <w:tc>
          <w:tcPr>
            <w:tcW w:w="1337" w:type="dxa"/>
            <w:vAlign w:val="center"/>
          </w:tcPr>
          <w:p w14:paraId="68E08A00" w14:textId="77777777" w:rsidR="00CD537F" w:rsidRPr="00F466F6" w:rsidRDefault="00000000">
            <w:pPr>
              <w:rPr>
                <w:rFonts w:ascii="Times New Roman" w:hAnsi="Times New Roman" w:cs="Times New Roman"/>
              </w:rPr>
            </w:pPr>
            <w:r w:rsidRPr="00F466F6">
              <w:rPr>
                <w:rFonts w:ascii="Times New Roman" w:hAnsi="Times New Roman" w:cs="Times New Roman"/>
                <w:sz w:val="16"/>
              </w:rPr>
              <w:t>0.057</w:t>
            </w:r>
          </w:p>
        </w:tc>
        <w:tc>
          <w:tcPr>
            <w:tcW w:w="1337" w:type="dxa"/>
            <w:vAlign w:val="center"/>
          </w:tcPr>
          <w:p w14:paraId="091B2055" w14:textId="77777777" w:rsidR="00CD537F" w:rsidRPr="00F466F6" w:rsidRDefault="00000000">
            <w:pPr>
              <w:rPr>
                <w:rFonts w:ascii="Times New Roman" w:hAnsi="Times New Roman" w:cs="Times New Roman"/>
              </w:rPr>
            </w:pPr>
            <w:r w:rsidRPr="00F466F6">
              <w:rPr>
                <w:rFonts w:ascii="Times New Roman" w:hAnsi="Times New Roman" w:cs="Times New Roman"/>
                <w:sz w:val="16"/>
              </w:rPr>
              <w:t>6.952</w:t>
            </w:r>
          </w:p>
        </w:tc>
      </w:tr>
      <w:tr w:rsidR="00CD537F" w:rsidRPr="00F466F6" w14:paraId="6F71F02E" w14:textId="77777777">
        <w:trPr>
          <w:jc w:val="center"/>
        </w:trPr>
        <w:tc>
          <w:tcPr>
            <w:tcW w:w="1337" w:type="dxa"/>
            <w:vAlign w:val="center"/>
          </w:tcPr>
          <w:p w14:paraId="484E746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W1</w:t>
            </w:r>
          </w:p>
        </w:tc>
        <w:tc>
          <w:tcPr>
            <w:tcW w:w="1337" w:type="dxa"/>
            <w:vAlign w:val="center"/>
          </w:tcPr>
          <w:p w14:paraId="04D5B18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longer distributed rhythm</w:t>
            </w:r>
          </w:p>
        </w:tc>
        <w:tc>
          <w:tcPr>
            <w:tcW w:w="1337" w:type="dxa"/>
            <w:vAlign w:val="center"/>
          </w:tcPr>
          <w:p w14:paraId="15091EE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40.93%</w:t>
            </w:r>
          </w:p>
        </w:tc>
        <w:tc>
          <w:tcPr>
            <w:tcW w:w="1337" w:type="dxa"/>
            <w:vAlign w:val="center"/>
          </w:tcPr>
          <w:p w14:paraId="19F4467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299.92</w:t>
            </w:r>
          </w:p>
        </w:tc>
        <w:tc>
          <w:tcPr>
            <w:tcW w:w="1337" w:type="dxa"/>
            <w:vAlign w:val="center"/>
          </w:tcPr>
          <w:p w14:paraId="4B40DB76" w14:textId="77777777" w:rsidR="00CD537F" w:rsidRPr="00F466F6" w:rsidRDefault="00000000">
            <w:pPr>
              <w:rPr>
                <w:rFonts w:ascii="Times New Roman" w:hAnsi="Times New Roman" w:cs="Times New Roman"/>
              </w:rPr>
            </w:pPr>
            <w:r w:rsidRPr="00F466F6">
              <w:rPr>
                <w:rFonts w:ascii="Times New Roman" w:hAnsi="Times New Roman" w:cs="Times New Roman"/>
                <w:sz w:val="16"/>
              </w:rPr>
              <w:t>0.701</w:t>
            </w:r>
          </w:p>
        </w:tc>
        <w:tc>
          <w:tcPr>
            <w:tcW w:w="1337" w:type="dxa"/>
            <w:vAlign w:val="center"/>
          </w:tcPr>
          <w:p w14:paraId="12302499" w14:textId="77777777" w:rsidR="00CD537F" w:rsidRPr="00F466F6" w:rsidRDefault="00000000">
            <w:pPr>
              <w:rPr>
                <w:rFonts w:ascii="Times New Roman" w:hAnsi="Times New Roman" w:cs="Times New Roman"/>
              </w:rPr>
            </w:pPr>
            <w:r w:rsidRPr="00F466F6">
              <w:rPr>
                <w:rFonts w:ascii="Times New Roman" w:hAnsi="Times New Roman" w:cs="Times New Roman"/>
                <w:sz w:val="16"/>
              </w:rPr>
              <w:t>0.131</w:t>
            </w:r>
          </w:p>
        </w:tc>
        <w:tc>
          <w:tcPr>
            <w:tcW w:w="1337" w:type="dxa"/>
            <w:vAlign w:val="center"/>
          </w:tcPr>
          <w:p w14:paraId="5BF8B62E" w14:textId="77777777" w:rsidR="00CD537F" w:rsidRPr="00F466F6" w:rsidRDefault="00000000">
            <w:pPr>
              <w:rPr>
                <w:rFonts w:ascii="Times New Roman" w:hAnsi="Times New Roman" w:cs="Times New Roman"/>
              </w:rPr>
            </w:pPr>
            <w:r w:rsidRPr="00F466F6">
              <w:rPr>
                <w:rFonts w:ascii="Times New Roman" w:hAnsi="Times New Roman" w:cs="Times New Roman"/>
                <w:sz w:val="16"/>
              </w:rPr>
              <w:t>6.789</w:t>
            </w:r>
          </w:p>
        </w:tc>
      </w:tr>
      <w:tr w:rsidR="00CD537F" w:rsidRPr="00F466F6" w14:paraId="00EFCB40" w14:textId="77777777">
        <w:trPr>
          <w:jc w:val="center"/>
        </w:trPr>
        <w:tc>
          <w:tcPr>
            <w:tcW w:w="1337" w:type="dxa"/>
            <w:vAlign w:val="center"/>
          </w:tcPr>
          <w:p w14:paraId="0117FD0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W2</w:t>
            </w:r>
          </w:p>
        </w:tc>
        <w:tc>
          <w:tcPr>
            <w:tcW w:w="1337" w:type="dxa"/>
            <w:vAlign w:val="center"/>
          </w:tcPr>
          <w:p w14:paraId="10522FF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slow-cycle concentrated rhythm</w:t>
            </w:r>
          </w:p>
        </w:tc>
        <w:tc>
          <w:tcPr>
            <w:tcW w:w="1337" w:type="dxa"/>
            <w:vAlign w:val="center"/>
          </w:tcPr>
          <w:p w14:paraId="3C05C77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6.41%</w:t>
            </w:r>
          </w:p>
        </w:tc>
        <w:tc>
          <w:tcPr>
            <w:tcW w:w="1337" w:type="dxa"/>
            <w:vAlign w:val="center"/>
          </w:tcPr>
          <w:p w14:paraId="44C28EF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342.51</w:t>
            </w:r>
          </w:p>
        </w:tc>
        <w:tc>
          <w:tcPr>
            <w:tcW w:w="1337" w:type="dxa"/>
            <w:vAlign w:val="center"/>
          </w:tcPr>
          <w:p w14:paraId="76F46536" w14:textId="77777777" w:rsidR="00CD537F" w:rsidRPr="00F466F6" w:rsidRDefault="00000000">
            <w:pPr>
              <w:rPr>
                <w:rFonts w:ascii="Times New Roman" w:hAnsi="Times New Roman" w:cs="Times New Roman"/>
              </w:rPr>
            </w:pPr>
            <w:r w:rsidRPr="00F466F6">
              <w:rPr>
                <w:rFonts w:ascii="Times New Roman" w:hAnsi="Times New Roman" w:cs="Times New Roman"/>
                <w:sz w:val="16"/>
              </w:rPr>
              <w:t>0.429</w:t>
            </w:r>
          </w:p>
        </w:tc>
        <w:tc>
          <w:tcPr>
            <w:tcW w:w="1337" w:type="dxa"/>
            <w:vAlign w:val="center"/>
          </w:tcPr>
          <w:p w14:paraId="18DBB8A3" w14:textId="77777777" w:rsidR="00CD537F" w:rsidRPr="00F466F6" w:rsidRDefault="00000000">
            <w:pPr>
              <w:rPr>
                <w:rFonts w:ascii="Times New Roman" w:hAnsi="Times New Roman" w:cs="Times New Roman"/>
              </w:rPr>
            </w:pPr>
            <w:r w:rsidRPr="00F466F6">
              <w:rPr>
                <w:rFonts w:ascii="Times New Roman" w:hAnsi="Times New Roman" w:cs="Times New Roman"/>
                <w:sz w:val="16"/>
              </w:rPr>
              <w:t>0.366</w:t>
            </w:r>
          </w:p>
        </w:tc>
        <w:tc>
          <w:tcPr>
            <w:tcW w:w="1337" w:type="dxa"/>
            <w:vAlign w:val="center"/>
          </w:tcPr>
          <w:p w14:paraId="40470DF8" w14:textId="77777777" w:rsidR="00CD537F" w:rsidRPr="00F466F6" w:rsidRDefault="00000000">
            <w:pPr>
              <w:rPr>
                <w:rFonts w:ascii="Times New Roman" w:hAnsi="Times New Roman" w:cs="Times New Roman"/>
              </w:rPr>
            </w:pPr>
            <w:r w:rsidRPr="00F466F6">
              <w:rPr>
                <w:rFonts w:ascii="Times New Roman" w:hAnsi="Times New Roman" w:cs="Times New Roman"/>
                <w:sz w:val="16"/>
              </w:rPr>
              <w:t>5.799</w:t>
            </w:r>
          </w:p>
        </w:tc>
      </w:tr>
    </w:tbl>
    <w:p w14:paraId="0A54F5CC" w14:textId="77777777" w:rsidR="00CD537F" w:rsidRPr="00F466F6" w:rsidRDefault="00CD537F">
      <w:pPr>
        <w:rPr>
          <w:rFonts w:ascii="Times New Roman" w:hAnsi="Times New Roman" w:cs="Times New Roman"/>
        </w:rPr>
      </w:pPr>
    </w:p>
    <w:tbl>
      <w:tblPr>
        <w:tblStyle w:val="TableGrid"/>
        <w:tblW w:w="9360" w:type="dxa"/>
        <w:jc w:val="center"/>
        <w:tblLayout w:type="fixed"/>
        <w:tblCellMar>
          <w:top w:w="120" w:type="dxa"/>
          <w:left w:w="160" w:type="dxa"/>
          <w:bottom w:w="120" w:type="dxa"/>
          <w:right w:w="160" w:type="dxa"/>
        </w:tblCellMar>
        <w:tblLook w:val="04A0" w:firstRow="1" w:lastRow="0" w:firstColumn="1" w:lastColumn="0" w:noHBand="0" w:noVBand="1"/>
      </w:tblPr>
      <w:tblGrid>
        <w:gridCol w:w="9360"/>
      </w:tblGrid>
      <w:tr w:rsidR="00CD537F" w:rsidRPr="00F466F6" w14:paraId="4A2BA28F" w14:textId="77777777">
        <w:trPr>
          <w:jc w:val="center"/>
        </w:trPr>
        <w:tc>
          <w:tcPr>
            <w:tcW w:w="9360" w:type="dxa"/>
            <w:shd w:val="clear" w:color="auto" w:fill="E8EEF5"/>
          </w:tcPr>
          <w:p w14:paraId="786658A4" w14:textId="77777777" w:rsidR="00CD537F" w:rsidRPr="00F466F6" w:rsidRDefault="00000000">
            <w:pPr>
              <w:spacing w:after="80"/>
              <w:rPr>
                <w:rFonts w:ascii="Times New Roman" w:hAnsi="Times New Roman" w:cs="Times New Roman"/>
              </w:rPr>
            </w:pPr>
            <w:r w:rsidRPr="00F466F6">
              <w:rPr>
                <w:rFonts w:ascii="Times New Roman" w:hAnsi="Times New Roman" w:cs="Times New Roman"/>
                <w:b/>
                <w:color w:val="1F4D78"/>
              </w:rPr>
              <w:t>Most important wavelength state</w:t>
            </w:r>
          </w:p>
          <w:p w14:paraId="09638680" w14:textId="77777777" w:rsidR="00CD537F" w:rsidRPr="00F466F6" w:rsidRDefault="00000000">
            <w:pPr>
              <w:spacing w:after="0"/>
              <w:rPr>
                <w:rFonts w:ascii="Times New Roman" w:hAnsi="Times New Roman" w:cs="Times New Roman"/>
              </w:rPr>
            </w:pPr>
            <w:r w:rsidRPr="00F466F6">
              <w:rPr>
                <w:rFonts w:ascii="Times New Roman" w:hAnsi="Times New Roman" w:cs="Times New Roman"/>
                <w:sz w:val="21"/>
              </w:rPr>
              <w:t>W2 is the most distinctive rhythm group. It has a long dominant period of about 342.5 days, a much higher low-frequency power share, and lower spectral entropy, which indicates a more concentrated slow-cycle rhythm.</w:t>
            </w:r>
          </w:p>
        </w:tc>
      </w:tr>
    </w:tbl>
    <w:p w14:paraId="07081B6C"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5. Relationship with Behavior K5</w:t>
      </w:r>
    </w:p>
    <w:p w14:paraId="5D10BF0C" w14:textId="77777777" w:rsidR="00CD537F" w:rsidRPr="00F466F6" w:rsidRDefault="00000000">
      <w:pPr>
        <w:rPr>
          <w:rFonts w:ascii="Times New Roman" w:hAnsi="Times New Roman" w:cs="Times New Roman"/>
        </w:rPr>
      </w:pPr>
      <w:r w:rsidRPr="00F466F6">
        <w:rPr>
          <w:rFonts w:ascii="Times New Roman" w:hAnsi="Times New Roman" w:cs="Times New Roman"/>
        </w:rPr>
        <w:t>The signal clusters do not simply reproduce the Behavior K5 labels, but they are also not uniformly distributed across them. The main K5 behavioral roles therefore carry different temporal signatures.</w:t>
      </w:r>
    </w:p>
    <w:tbl>
      <w:tblPr>
        <w:tblStyle w:val="TableGrid"/>
        <w:tblW w:w="8424" w:type="dxa"/>
        <w:jc w:val="center"/>
        <w:tblLayout w:type="fixed"/>
        <w:tblCellMar>
          <w:top w:w="80" w:type="dxa"/>
          <w:left w:w="120" w:type="dxa"/>
          <w:bottom w:w="80" w:type="dxa"/>
          <w:right w:w="120" w:type="dxa"/>
        </w:tblCellMar>
        <w:tblLook w:val="04A0" w:firstRow="1" w:lastRow="0" w:firstColumn="1" w:lastColumn="0" w:noHBand="0" w:noVBand="1"/>
      </w:tblPr>
      <w:tblGrid>
        <w:gridCol w:w="1442"/>
        <w:gridCol w:w="1442"/>
        <w:gridCol w:w="2656"/>
        <w:gridCol w:w="1442"/>
        <w:gridCol w:w="1442"/>
      </w:tblGrid>
      <w:tr w:rsidR="00CD537F" w:rsidRPr="00F466F6" w14:paraId="42D6BE62" w14:textId="77777777">
        <w:trPr>
          <w:jc w:val="center"/>
        </w:trPr>
        <w:tc>
          <w:tcPr>
            <w:tcW w:w="1224" w:type="dxa"/>
            <w:shd w:val="clear" w:color="auto" w:fill="F2F4F7"/>
            <w:vAlign w:val="center"/>
          </w:tcPr>
          <w:p w14:paraId="667E0DC4"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Behavior K5</w:t>
            </w:r>
          </w:p>
        </w:tc>
        <w:tc>
          <w:tcPr>
            <w:tcW w:w="936" w:type="dxa"/>
            <w:shd w:val="clear" w:color="auto" w:fill="F2F4F7"/>
            <w:vAlign w:val="center"/>
          </w:tcPr>
          <w:p w14:paraId="0CE31350"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TD state</w:t>
            </w:r>
          </w:p>
        </w:tc>
        <w:tc>
          <w:tcPr>
            <w:tcW w:w="3528" w:type="dxa"/>
            <w:shd w:val="clear" w:color="auto" w:fill="F2F4F7"/>
            <w:vAlign w:val="center"/>
          </w:tcPr>
          <w:p w14:paraId="7E68A83E"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Label</w:t>
            </w:r>
          </w:p>
        </w:tc>
        <w:tc>
          <w:tcPr>
            <w:tcW w:w="1440" w:type="dxa"/>
            <w:shd w:val="clear" w:color="auto" w:fill="F2F4F7"/>
            <w:vAlign w:val="center"/>
          </w:tcPr>
          <w:p w14:paraId="100B5DF8"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Within share</w:t>
            </w:r>
          </w:p>
        </w:tc>
        <w:tc>
          <w:tcPr>
            <w:tcW w:w="1296" w:type="dxa"/>
            <w:shd w:val="clear" w:color="auto" w:fill="F2F4F7"/>
            <w:vAlign w:val="center"/>
          </w:tcPr>
          <w:p w14:paraId="1F20A7EC"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Enrichment</w:t>
            </w:r>
          </w:p>
        </w:tc>
      </w:tr>
      <w:tr w:rsidR="00CD537F" w:rsidRPr="00F466F6" w14:paraId="6D1F0DFF" w14:textId="77777777">
        <w:trPr>
          <w:jc w:val="center"/>
        </w:trPr>
        <w:tc>
          <w:tcPr>
            <w:tcW w:w="1872" w:type="dxa"/>
            <w:vAlign w:val="center"/>
          </w:tcPr>
          <w:p w14:paraId="4352918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0</w:t>
            </w:r>
          </w:p>
        </w:tc>
        <w:tc>
          <w:tcPr>
            <w:tcW w:w="1872" w:type="dxa"/>
            <w:vAlign w:val="center"/>
          </w:tcPr>
          <w:p w14:paraId="51A6301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TD2</w:t>
            </w:r>
          </w:p>
        </w:tc>
        <w:tc>
          <w:tcPr>
            <w:tcW w:w="1872" w:type="dxa"/>
            <w:vAlign w:val="center"/>
          </w:tcPr>
          <w:p w14:paraId="6F902E8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872" w:type="dxa"/>
            <w:vAlign w:val="center"/>
          </w:tcPr>
          <w:p w14:paraId="0956167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66.20%</w:t>
            </w:r>
          </w:p>
        </w:tc>
        <w:tc>
          <w:tcPr>
            <w:tcW w:w="1872" w:type="dxa"/>
            <w:vAlign w:val="center"/>
          </w:tcPr>
          <w:p w14:paraId="46A96F49" w14:textId="77777777" w:rsidR="00CD537F" w:rsidRPr="00F466F6" w:rsidRDefault="00000000">
            <w:pPr>
              <w:rPr>
                <w:rFonts w:ascii="Times New Roman" w:hAnsi="Times New Roman" w:cs="Times New Roman"/>
              </w:rPr>
            </w:pPr>
            <w:r w:rsidRPr="00F466F6">
              <w:rPr>
                <w:rFonts w:ascii="Times New Roman" w:hAnsi="Times New Roman" w:cs="Times New Roman"/>
                <w:sz w:val="16"/>
              </w:rPr>
              <w:t>1.81x</w:t>
            </w:r>
          </w:p>
        </w:tc>
      </w:tr>
      <w:tr w:rsidR="00CD537F" w:rsidRPr="00F466F6" w14:paraId="23869DF0" w14:textId="77777777">
        <w:trPr>
          <w:jc w:val="center"/>
        </w:trPr>
        <w:tc>
          <w:tcPr>
            <w:tcW w:w="1872" w:type="dxa"/>
            <w:vAlign w:val="center"/>
          </w:tcPr>
          <w:p w14:paraId="5B68DE9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0</w:t>
            </w:r>
          </w:p>
        </w:tc>
        <w:tc>
          <w:tcPr>
            <w:tcW w:w="1872" w:type="dxa"/>
            <w:vAlign w:val="center"/>
          </w:tcPr>
          <w:p w14:paraId="6130BA9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TD1</w:t>
            </w:r>
          </w:p>
        </w:tc>
        <w:tc>
          <w:tcPr>
            <w:tcW w:w="1872" w:type="dxa"/>
            <w:vAlign w:val="center"/>
          </w:tcPr>
          <w:p w14:paraId="257354B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872" w:type="dxa"/>
            <w:vAlign w:val="center"/>
          </w:tcPr>
          <w:p w14:paraId="54853E0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15.93%</w:t>
            </w:r>
          </w:p>
        </w:tc>
        <w:tc>
          <w:tcPr>
            <w:tcW w:w="1872" w:type="dxa"/>
            <w:vAlign w:val="center"/>
          </w:tcPr>
          <w:p w14:paraId="16AA6F90" w14:textId="77777777" w:rsidR="00CD537F" w:rsidRPr="00F466F6" w:rsidRDefault="00000000">
            <w:pPr>
              <w:rPr>
                <w:rFonts w:ascii="Times New Roman" w:hAnsi="Times New Roman" w:cs="Times New Roman"/>
              </w:rPr>
            </w:pPr>
            <w:r w:rsidRPr="00F466F6">
              <w:rPr>
                <w:rFonts w:ascii="Times New Roman" w:hAnsi="Times New Roman" w:cs="Times New Roman"/>
                <w:sz w:val="16"/>
              </w:rPr>
              <w:t>0.73x</w:t>
            </w:r>
          </w:p>
        </w:tc>
      </w:tr>
      <w:tr w:rsidR="00CD537F" w:rsidRPr="00F466F6" w14:paraId="19621CAA" w14:textId="77777777">
        <w:trPr>
          <w:jc w:val="center"/>
        </w:trPr>
        <w:tc>
          <w:tcPr>
            <w:tcW w:w="1872" w:type="dxa"/>
            <w:vAlign w:val="center"/>
          </w:tcPr>
          <w:p w14:paraId="7E65C39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1</w:t>
            </w:r>
          </w:p>
        </w:tc>
        <w:tc>
          <w:tcPr>
            <w:tcW w:w="1872" w:type="dxa"/>
            <w:vAlign w:val="center"/>
          </w:tcPr>
          <w:p w14:paraId="210E96E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TD2</w:t>
            </w:r>
          </w:p>
        </w:tc>
        <w:tc>
          <w:tcPr>
            <w:tcW w:w="1872" w:type="dxa"/>
            <w:vAlign w:val="center"/>
          </w:tcPr>
          <w:p w14:paraId="47BF3A2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872" w:type="dxa"/>
            <w:vAlign w:val="center"/>
          </w:tcPr>
          <w:p w14:paraId="0E2628F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33.15%</w:t>
            </w:r>
          </w:p>
        </w:tc>
        <w:tc>
          <w:tcPr>
            <w:tcW w:w="1872" w:type="dxa"/>
            <w:vAlign w:val="center"/>
          </w:tcPr>
          <w:p w14:paraId="68FEFDF9" w14:textId="77777777" w:rsidR="00CD537F" w:rsidRPr="00F466F6" w:rsidRDefault="00000000">
            <w:pPr>
              <w:rPr>
                <w:rFonts w:ascii="Times New Roman" w:hAnsi="Times New Roman" w:cs="Times New Roman"/>
              </w:rPr>
            </w:pPr>
            <w:r w:rsidRPr="00F466F6">
              <w:rPr>
                <w:rFonts w:ascii="Times New Roman" w:hAnsi="Times New Roman" w:cs="Times New Roman"/>
                <w:sz w:val="16"/>
              </w:rPr>
              <w:t>0.91x</w:t>
            </w:r>
          </w:p>
        </w:tc>
      </w:tr>
      <w:tr w:rsidR="00CD537F" w:rsidRPr="00F466F6" w14:paraId="05B27DFA" w14:textId="77777777">
        <w:trPr>
          <w:jc w:val="center"/>
        </w:trPr>
        <w:tc>
          <w:tcPr>
            <w:tcW w:w="1872" w:type="dxa"/>
            <w:vAlign w:val="center"/>
          </w:tcPr>
          <w:p w14:paraId="63F26C1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1</w:t>
            </w:r>
          </w:p>
        </w:tc>
        <w:tc>
          <w:tcPr>
            <w:tcW w:w="1872" w:type="dxa"/>
            <w:vAlign w:val="center"/>
          </w:tcPr>
          <w:p w14:paraId="662A83E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TD3</w:t>
            </w:r>
          </w:p>
        </w:tc>
        <w:tc>
          <w:tcPr>
            <w:tcW w:w="1872" w:type="dxa"/>
            <w:vAlign w:val="center"/>
          </w:tcPr>
          <w:p w14:paraId="0812256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low-activity mixed state</w:t>
            </w:r>
          </w:p>
        </w:tc>
        <w:tc>
          <w:tcPr>
            <w:tcW w:w="1872" w:type="dxa"/>
            <w:vAlign w:val="center"/>
          </w:tcPr>
          <w:p w14:paraId="3B32CCD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28.02%</w:t>
            </w:r>
          </w:p>
        </w:tc>
        <w:tc>
          <w:tcPr>
            <w:tcW w:w="1872" w:type="dxa"/>
            <w:vAlign w:val="center"/>
          </w:tcPr>
          <w:p w14:paraId="26EA4DAC" w14:textId="77777777" w:rsidR="00CD537F" w:rsidRPr="00F466F6" w:rsidRDefault="00000000">
            <w:pPr>
              <w:rPr>
                <w:rFonts w:ascii="Times New Roman" w:hAnsi="Times New Roman" w:cs="Times New Roman"/>
              </w:rPr>
            </w:pPr>
            <w:r w:rsidRPr="00F466F6">
              <w:rPr>
                <w:rFonts w:ascii="Times New Roman" w:hAnsi="Times New Roman" w:cs="Times New Roman"/>
                <w:sz w:val="16"/>
              </w:rPr>
              <w:t>1.26x</w:t>
            </w:r>
          </w:p>
        </w:tc>
      </w:tr>
      <w:tr w:rsidR="00CD537F" w:rsidRPr="00F466F6" w14:paraId="14A6E2DE" w14:textId="77777777">
        <w:trPr>
          <w:jc w:val="center"/>
        </w:trPr>
        <w:tc>
          <w:tcPr>
            <w:tcW w:w="1872" w:type="dxa"/>
            <w:vAlign w:val="center"/>
          </w:tcPr>
          <w:p w14:paraId="2B97A60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w:t>
            </w:r>
          </w:p>
        </w:tc>
        <w:tc>
          <w:tcPr>
            <w:tcW w:w="1872" w:type="dxa"/>
            <w:vAlign w:val="center"/>
          </w:tcPr>
          <w:p w14:paraId="73C93BF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TD1</w:t>
            </w:r>
          </w:p>
        </w:tc>
        <w:tc>
          <w:tcPr>
            <w:tcW w:w="1872" w:type="dxa"/>
            <w:vAlign w:val="center"/>
          </w:tcPr>
          <w:p w14:paraId="0A0DB83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872" w:type="dxa"/>
            <w:vAlign w:val="center"/>
          </w:tcPr>
          <w:p w14:paraId="4B60CED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76.54%</w:t>
            </w:r>
          </w:p>
        </w:tc>
        <w:tc>
          <w:tcPr>
            <w:tcW w:w="1872" w:type="dxa"/>
            <w:vAlign w:val="center"/>
          </w:tcPr>
          <w:p w14:paraId="5BEC55DD" w14:textId="77777777" w:rsidR="00CD537F" w:rsidRPr="00F466F6" w:rsidRDefault="00000000">
            <w:pPr>
              <w:rPr>
                <w:rFonts w:ascii="Times New Roman" w:hAnsi="Times New Roman" w:cs="Times New Roman"/>
              </w:rPr>
            </w:pPr>
            <w:r w:rsidRPr="00F466F6">
              <w:rPr>
                <w:rFonts w:ascii="Times New Roman" w:hAnsi="Times New Roman" w:cs="Times New Roman"/>
                <w:sz w:val="16"/>
              </w:rPr>
              <w:t>3.49x</w:t>
            </w:r>
          </w:p>
        </w:tc>
      </w:tr>
      <w:tr w:rsidR="00CD537F" w:rsidRPr="00F466F6" w14:paraId="0EB1D074" w14:textId="77777777">
        <w:trPr>
          <w:jc w:val="center"/>
        </w:trPr>
        <w:tc>
          <w:tcPr>
            <w:tcW w:w="1872" w:type="dxa"/>
            <w:vAlign w:val="center"/>
          </w:tcPr>
          <w:p w14:paraId="615A217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w:t>
            </w:r>
          </w:p>
        </w:tc>
        <w:tc>
          <w:tcPr>
            <w:tcW w:w="1872" w:type="dxa"/>
            <w:vAlign w:val="center"/>
          </w:tcPr>
          <w:p w14:paraId="59C36CC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TD2</w:t>
            </w:r>
          </w:p>
        </w:tc>
        <w:tc>
          <w:tcPr>
            <w:tcW w:w="1872" w:type="dxa"/>
            <w:vAlign w:val="center"/>
          </w:tcPr>
          <w:p w14:paraId="3931339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872" w:type="dxa"/>
            <w:vAlign w:val="center"/>
          </w:tcPr>
          <w:p w14:paraId="2F94CFC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20.74%</w:t>
            </w:r>
          </w:p>
        </w:tc>
        <w:tc>
          <w:tcPr>
            <w:tcW w:w="1872" w:type="dxa"/>
            <w:vAlign w:val="center"/>
          </w:tcPr>
          <w:p w14:paraId="7AF47177" w14:textId="77777777" w:rsidR="00CD537F" w:rsidRPr="00F466F6" w:rsidRDefault="00000000">
            <w:pPr>
              <w:rPr>
                <w:rFonts w:ascii="Times New Roman" w:hAnsi="Times New Roman" w:cs="Times New Roman"/>
              </w:rPr>
            </w:pPr>
            <w:r w:rsidRPr="00F466F6">
              <w:rPr>
                <w:rFonts w:ascii="Times New Roman" w:hAnsi="Times New Roman" w:cs="Times New Roman"/>
                <w:sz w:val="16"/>
              </w:rPr>
              <w:t>0.57x</w:t>
            </w:r>
          </w:p>
        </w:tc>
      </w:tr>
      <w:tr w:rsidR="00CD537F" w:rsidRPr="00F466F6" w14:paraId="0E0FDCD1" w14:textId="77777777">
        <w:trPr>
          <w:jc w:val="center"/>
        </w:trPr>
        <w:tc>
          <w:tcPr>
            <w:tcW w:w="1872" w:type="dxa"/>
            <w:vAlign w:val="center"/>
          </w:tcPr>
          <w:p w14:paraId="5696AD1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w:t>
            </w:r>
          </w:p>
        </w:tc>
        <w:tc>
          <w:tcPr>
            <w:tcW w:w="1872" w:type="dxa"/>
            <w:vAlign w:val="center"/>
          </w:tcPr>
          <w:p w14:paraId="6D7BE32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TD0</w:t>
            </w:r>
          </w:p>
        </w:tc>
        <w:tc>
          <w:tcPr>
            <w:tcW w:w="1872" w:type="dxa"/>
            <w:vAlign w:val="center"/>
          </w:tcPr>
          <w:p w14:paraId="44C598F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872" w:type="dxa"/>
            <w:vAlign w:val="center"/>
          </w:tcPr>
          <w:p w14:paraId="6B8B3C0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33.46%</w:t>
            </w:r>
          </w:p>
        </w:tc>
        <w:tc>
          <w:tcPr>
            <w:tcW w:w="1872" w:type="dxa"/>
            <w:vAlign w:val="center"/>
          </w:tcPr>
          <w:p w14:paraId="578B1776" w14:textId="77777777" w:rsidR="00CD537F" w:rsidRPr="00F466F6" w:rsidRDefault="00000000">
            <w:pPr>
              <w:rPr>
                <w:rFonts w:ascii="Times New Roman" w:hAnsi="Times New Roman" w:cs="Times New Roman"/>
              </w:rPr>
            </w:pPr>
            <w:r w:rsidRPr="00F466F6">
              <w:rPr>
                <w:rFonts w:ascii="Times New Roman" w:hAnsi="Times New Roman" w:cs="Times New Roman"/>
                <w:sz w:val="16"/>
              </w:rPr>
              <w:t>2.16x</w:t>
            </w:r>
          </w:p>
        </w:tc>
      </w:tr>
      <w:tr w:rsidR="00CD537F" w:rsidRPr="00F466F6" w14:paraId="41F7522D" w14:textId="77777777">
        <w:trPr>
          <w:jc w:val="center"/>
        </w:trPr>
        <w:tc>
          <w:tcPr>
            <w:tcW w:w="1872" w:type="dxa"/>
            <w:vAlign w:val="center"/>
          </w:tcPr>
          <w:p w14:paraId="1196F45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w:t>
            </w:r>
          </w:p>
        </w:tc>
        <w:tc>
          <w:tcPr>
            <w:tcW w:w="1872" w:type="dxa"/>
            <w:vAlign w:val="center"/>
          </w:tcPr>
          <w:p w14:paraId="6727E90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TD4</w:t>
            </w:r>
          </w:p>
        </w:tc>
        <w:tc>
          <w:tcPr>
            <w:tcW w:w="1872" w:type="dxa"/>
            <w:vAlign w:val="center"/>
          </w:tcPr>
          <w:p w14:paraId="0124437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intermittent switching state</w:t>
            </w:r>
          </w:p>
        </w:tc>
        <w:tc>
          <w:tcPr>
            <w:tcW w:w="1872" w:type="dxa"/>
            <w:vAlign w:val="center"/>
          </w:tcPr>
          <w:p w14:paraId="673DA28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20.27%</w:t>
            </w:r>
          </w:p>
        </w:tc>
        <w:tc>
          <w:tcPr>
            <w:tcW w:w="1872" w:type="dxa"/>
            <w:vAlign w:val="center"/>
          </w:tcPr>
          <w:p w14:paraId="4290A42E" w14:textId="77777777" w:rsidR="00CD537F" w:rsidRPr="00F466F6" w:rsidRDefault="00000000">
            <w:pPr>
              <w:rPr>
                <w:rFonts w:ascii="Times New Roman" w:hAnsi="Times New Roman" w:cs="Times New Roman"/>
              </w:rPr>
            </w:pPr>
            <w:r w:rsidRPr="00F466F6">
              <w:rPr>
                <w:rFonts w:ascii="Times New Roman" w:hAnsi="Times New Roman" w:cs="Times New Roman"/>
                <w:sz w:val="16"/>
              </w:rPr>
              <w:t>5.32x</w:t>
            </w:r>
          </w:p>
        </w:tc>
      </w:tr>
      <w:tr w:rsidR="00CD537F" w:rsidRPr="00F466F6" w14:paraId="67EBA6FB" w14:textId="77777777">
        <w:trPr>
          <w:jc w:val="center"/>
        </w:trPr>
        <w:tc>
          <w:tcPr>
            <w:tcW w:w="1872" w:type="dxa"/>
            <w:vAlign w:val="center"/>
          </w:tcPr>
          <w:p w14:paraId="48185D8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w:t>
            </w:r>
          </w:p>
        </w:tc>
        <w:tc>
          <w:tcPr>
            <w:tcW w:w="1872" w:type="dxa"/>
            <w:vAlign w:val="center"/>
          </w:tcPr>
          <w:p w14:paraId="69C9652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TD3</w:t>
            </w:r>
          </w:p>
        </w:tc>
        <w:tc>
          <w:tcPr>
            <w:tcW w:w="1872" w:type="dxa"/>
            <w:vAlign w:val="center"/>
          </w:tcPr>
          <w:p w14:paraId="6E396F5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low-activity mixed state</w:t>
            </w:r>
          </w:p>
        </w:tc>
        <w:tc>
          <w:tcPr>
            <w:tcW w:w="1872" w:type="dxa"/>
            <w:vAlign w:val="center"/>
          </w:tcPr>
          <w:p w14:paraId="2C7139F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44.84%</w:t>
            </w:r>
          </w:p>
        </w:tc>
        <w:tc>
          <w:tcPr>
            <w:tcW w:w="1872" w:type="dxa"/>
            <w:vAlign w:val="center"/>
          </w:tcPr>
          <w:p w14:paraId="0EC99F29" w14:textId="77777777" w:rsidR="00CD537F" w:rsidRPr="00F466F6" w:rsidRDefault="00000000">
            <w:pPr>
              <w:rPr>
                <w:rFonts w:ascii="Times New Roman" w:hAnsi="Times New Roman" w:cs="Times New Roman"/>
              </w:rPr>
            </w:pPr>
            <w:r w:rsidRPr="00F466F6">
              <w:rPr>
                <w:rFonts w:ascii="Times New Roman" w:hAnsi="Times New Roman" w:cs="Times New Roman"/>
                <w:sz w:val="16"/>
              </w:rPr>
              <w:t>2.02x</w:t>
            </w:r>
          </w:p>
        </w:tc>
      </w:tr>
      <w:tr w:rsidR="00CD537F" w:rsidRPr="00F466F6" w14:paraId="2047063A" w14:textId="77777777">
        <w:trPr>
          <w:jc w:val="center"/>
        </w:trPr>
        <w:tc>
          <w:tcPr>
            <w:tcW w:w="1872" w:type="dxa"/>
            <w:vAlign w:val="center"/>
          </w:tcPr>
          <w:p w14:paraId="5671E92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w:t>
            </w:r>
          </w:p>
        </w:tc>
        <w:tc>
          <w:tcPr>
            <w:tcW w:w="1872" w:type="dxa"/>
            <w:vAlign w:val="center"/>
          </w:tcPr>
          <w:p w14:paraId="6B09CA8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TD0</w:t>
            </w:r>
          </w:p>
        </w:tc>
        <w:tc>
          <w:tcPr>
            <w:tcW w:w="1872" w:type="dxa"/>
            <w:vAlign w:val="center"/>
          </w:tcPr>
          <w:p w14:paraId="71AB0BE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sparse long-gap state</w:t>
            </w:r>
          </w:p>
        </w:tc>
        <w:tc>
          <w:tcPr>
            <w:tcW w:w="1872" w:type="dxa"/>
            <w:vAlign w:val="center"/>
          </w:tcPr>
          <w:p w14:paraId="49F3C68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34.74%</w:t>
            </w:r>
          </w:p>
        </w:tc>
        <w:tc>
          <w:tcPr>
            <w:tcW w:w="1872" w:type="dxa"/>
            <w:vAlign w:val="center"/>
          </w:tcPr>
          <w:p w14:paraId="2813F266" w14:textId="77777777" w:rsidR="00CD537F" w:rsidRPr="00F466F6" w:rsidRDefault="00000000">
            <w:pPr>
              <w:rPr>
                <w:rFonts w:ascii="Times New Roman" w:hAnsi="Times New Roman" w:cs="Times New Roman"/>
              </w:rPr>
            </w:pPr>
            <w:r w:rsidRPr="00F466F6">
              <w:rPr>
                <w:rFonts w:ascii="Times New Roman" w:hAnsi="Times New Roman" w:cs="Times New Roman"/>
                <w:sz w:val="16"/>
              </w:rPr>
              <w:t>2.24x</w:t>
            </w:r>
          </w:p>
        </w:tc>
      </w:tr>
    </w:tbl>
    <w:p w14:paraId="5FC6AA5F" w14:textId="77777777" w:rsidR="00CD537F" w:rsidRPr="00F466F6" w:rsidRDefault="00CD537F">
      <w:pPr>
        <w:rPr>
          <w:rFonts w:ascii="Times New Roman" w:hAnsi="Times New Roman" w:cs="Times New Roman"/>
        </w:rPr>
      </w:pPr>
    </w:p>
    <w:tbl>
      <w:tblPr>
        <w:tblStyle w:val="TableGrid"/>
        <w:tblW w:w="8424" w:type="dxa"/>
        <w:jc w:val="center"/>
        <w:tblLayout w:type="fixed"/>
        <w:tblCellMar>
          <w:top w:w="80" w:type="dxa"/>
          <w:left w:w="120" w:type="dxa"/>
          <w:bottom w:w="80" w:type="dxa"/>
          <w:right w:w="120" w:type="dxa"/>
        </w:tblCellMar>
        <w:tblLook w:val="04A0" w:firstRow="1" w:lastRow="0" w:firstColumn="1" w:lastColumn="0" w:noHBand="0" w:noVBand="1"/>
      </w:tblPr>
      <w:tblGrid>
        <w:gridCol w:w="1442"/>
        <w:gridCol w:w="1442"/>
        <w:gridCol w:w="2656"/>
        <w:gridCol w:w="1442"/>
        <w:gridCol w:w="1442"/>
      </w:tblGrid>
      <w:tr w:rsidR="00CD537F" w:rsidRPr="00F466F6" w14:paraId="73CBC908" w14:textId="77777777">
        <w:trPr>
          <w:jc w:val="center"/>
        </w:trPr>
        <w:tc>
          <w:tcPr>
            <w:tcW w:w="1224" w:type="dxa"/>
            <w:shd w:val="clear" w:color="auto" w:fill="F2F4F7"/>
            <w:vAlign w:val="center"/>
          </w:tcPr>
          <w:p w14:paraId="6382ED6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Behavior K5</w:t>
            </w:r>
          </w:p>
        </w:tc>
        <w:tc>
          <w:tcPr>
            <w:tcW w:w="936" w:type="dxa"/>
            <w:shd w:val="clear" w:color="auto" w:fill="F2F4F7"/>
            <w:vAlign w:val="center"/>
          </w:tcPr>
          <w:p w14:paraId="30DA820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W rhythm</w:t>
            </w:r>
          </w:p>
        </w:tc>
        <w:tc>
          <w:tcPr>
            <w:tcW w:w="3528" w:type="dxa"/>
            <w:shd w:val="clear" w:color="auto" w:fill="F2F4F7"/>
            <w:vAlign w:val="center"/>
          </w:tcPr>
          <w:p w14:paraId="49BB18D0"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Rhythm interpretation</w:t>
            </w:r>
          </w:p>
        </w:tc>
        <w:tc>
          <w:tcPr>
            <w:tcW w:w="1440" w:type="dxa"/>
            <w:shd w:val="clear" w:color="auto" w:fill="F2F4F7"/>
            <w:vAlign w:val="center"/>
          </w:tcPr>
          <w:p w14:paraId="29B3CE56"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Within share</w:t>
            </w:r>
          </w:p>
        </w:tc>
        <w:tc>
          <w:tcPr>
            <w:tcW w:w="1296" w:type="dxa"/>
            <w:shd w:val="clear" w:color="auto" w:fill="F2F4F7"/>
            <w:vAlign w:val="center"/>
          </w:tcPr>
          <w:p w14:paraId="71FF8CDC"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Enrichment</w:t>
            </w:r>
          </w:p>
        </w:tc>
      </w:tr>
      <w:tr w:rsidR="00CD537F" w:rsidRPr="00F466F6" w14:paraId="760912FC" w14:textId="77777777">
        <w:trPr>
          <w:jc w:val="center"/>
        </w:trPr>
        <w:tc>
          <w:tcPr>
            <w:tcW w:w="1872" w:type="dxa"/>
            <w:vAlign w:val="center"/>
          </w:tcPr>
          <w:p w14:paraId="6BEC348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0</w:t>
            </w:r>
          </w:p>
        </w:tc>
        <w:tc>
          <w:tcPr>
            <w:tcW w:w="1872" w:type="dxa"/>
            <w:vAlign w:val="center"/>
          </w:tcPr>
          <w:p w14:paraId="5FA7622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W0</w:t>
            </w:r>
          </w:p>
        </w:tc>
        <w:tc>
          <w:tcPr>
            <w:tcW w:w="1872" w:type="dxa"/>
            <w:vAlign w:val="center"/>
          </w:tcPr>
          <w:p w14:paraId="336C4C0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5CAE742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50.23%</w:t>
            </w:r>
          </w:p>
        </w:tc>
        <w:tc>
          <w:tcPr>
            <w:tcW w:w="1872" w:type="dxa"/>
            <w:vAlign w:val="center"/>
          </w:tcPr>
          <w:p w14:paraId="2BABB9F1" w14:textId="77777777" w:rsidR="00CD537F" w:rsidRPr="00F466F6" w:rsidRDefault="00000000">
            <w:pPr>
              <w:rPr>
                <w:rFonts w:ascii="Times New Roman" w:hAnsi="Times New Roman" w:cs="Times New Roman"/>
              </w:rPr>
            </w:pPr>
            <w:r w:rsidRPr="00F466F6">
              <w:rPr>
                <w:rFonts w:ascii="Times New Roman" w:hAnsi="Times New Roman" w:cs="Times New Roman"/>
                <w:sz w:val="16"/>
              </w:rPr>
              <w:t>0.95x</w:t>
            </w:r>
          </w:p>
        </w:tc>
      </w:tr>
      <w:tr w:rsidR="00CD537F" w:rsidRPr="00F466F6" w14:paraId="70E40104" w14:textId="77777777">
        <w:trPr>
          <w:jc w:val="center"/>
        </w:trPr>
        <w:tc>
          <w:tcPr>
            <w:tcW w:w="1872" w:type="dxa"/>
            <w:vAlign w:val="center"/>
          </w:tcPr>
          <w:p w14:paraId="552A55D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0</w:t>
            </w:r>
          </w:p>
        </w:tc>
        <w:tc>
          <w:tcPr>
            <w:tcW w:w="1872" w:type="dxa"/>
            <w:vAlign w:val="center"/>
          </w:tcPr>
          <w:p w14:paraId="542C028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W1</w:t>
            </w:r>
          </w:p>
        </w:tc>
        <w:tc>
          <w:tcPr>
            <w:tcW w:w="1872" w:type="dxa"/>
            <w:vAlign w:val="center"/>
          </w:tcPr>
          <w:p w14:paraId="3769E4B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7477002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45.95%</w:t>
            </w:r>
          </w:p>
        </w:tc>
        <w:tc>
          <w:tcPr>
            <w:tcW w:w="1872" w:type="dxa"/>
            <w:vAlign w:val="center"/>
          </w:tcPr>
          <w:p w14:paraId="144D3481" w14:textId="77777777" w:rsidR="00CD537F" w:rsidRPr="00F466F6" w:rsidRDefault="00000000">
            <w:pPr>
              <w:rPr>
                <w:rFonts w:ascii="Times New Roman" w:hAnsi="Times New Roman" w:cs="Times New Roman"/>
              </w:rPr>
            </w:pPr>
            <w:r w:rsidRPr="00F466F6">
              <w:rPr>
                <w:rFonts w:ascii="Times New Roman" w:hAnsi="Times New Roman" w:cs="Times New Roman"/>
                <w:sz w:val="16"/>
              </w:rPr>
              <w:t>1.12x</w:t>
            </w:r>
          </w:p>
        </w:tc>
      </w:tr>
      <w:tr w:rsidR="00CD537F" w:rsidRPr="00F466F6" w14:paraId="423BF650" w14:textId="77777777">
        <w:trPr>
          <w:jc w:val="center"/>
        </w:trPr>
        <w:tc>
          <w:tcPr>
            <w:tcW w:w="1872" w:type="dxa"/>
            <w:vAlign w:val="center"/>
          </w:tcPr>
          <w:p w14:paraId="7607F39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lastRenderedPageBreak/>
              <w:t>1</w:t>
            </w:r>
          </w:p>
        </w:tc>
        <w:tc>
          <w:tcPr>
            <w:tcW w:w="1872" w:type="dxa"/>
            <w:vAlign w:val="center"/>
          </w:tcPr>
          <w:p w14:paraId="2A18822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W0</w:t>
            </w:r>
          </w:p>
        </w:tc>
        <w:tc>
          <w:tcPr>
            <w:tcW w:w="1872" w:type="dxa"/>
            <w:vAlign w:val="center"/>
          </w:tcPr>
          <w:p w14:paraId="0946091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5ED7283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69.92%</w:t>
            </w:r>
          </w:p>
        </w:tc>
        <w:tc>
          <w:tcPr>
            <w:tcW w:w="1872" w:type="dxa"/>
            <w:vAlign w:val="center"/>
          </w:tcPr>
          <w:p w14:paraId="7F2ED205" w14:textId="77777777" w:rsidR="00CD537F" w:rsidRPr="00F466F6" w:rsidRDefault="00000000">
            <w:pPr>
              <w:rPr>
                <w:rFonts w:ascii="Times New Roman" w:hAnsi="Times New Roman" w:cs="Times New Roman"/>
              </w:rPr>
            </w:pPr>
            <w:r w:rsidRPr="00F466F6">
              <w:rPr>
                <w:rFonts w:ascii="Times New Roman" w:hAnsi="Times New Roman" w:cs="Times New Roman"/>
                <w:sz w:val="16"/>
              </w:rPr>
              <w:t>1.33x</w:t>
            </w:r>
          </w:p>
        </w:tc>
      </w:tr>
      <w:tr w:rsidR="00CD537F" w:rsidRPr="00F466F6" w14:paraId="18621401" w14:textId="77777777">
        <w:trPr>
          <w:jc w:val="center"/>
        </w:trPr>
        <w:tc>
          <w:tcPr>
            <w:tcW w:w="1872" w:type="dxa"/>
            <w:vAlign w:val="center"/>
          </w:tcPr>
          <w:p w14:paraId="1165358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1</w:t>
            </w:r>
          </w:p>
        </w:tc>
        <w:tc>
          <w:tcPr>
            <w:tcW w:w="1872" w:type="dxa"/>
            <w:vAlign w:val="center"/>
          </w:tcPr>
          <w:p w14:paraId="72C2528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W1</w:t>
            </w:r>
          </w:p>
        </w:tc>
        <w:tc>
          <w:tcPr>
            <w:tcW w:w="1872" w:type="dxa"/>
            <w:vAlign w:val="center"/>
          </w:tcPr>
          <w:p w14:paraId="23E5F05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47433DC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29.63%</w:t>
            </w:r>
          </w:p>
        </w:tc>
        <w:tc>
          <w:tcPr>
            <w:tcW w:w="1872" w:type="dxa"/>
            <w:vAlign w:val="center"/>
          </w:tcPr>
          <w:p w14:paraId="79A70B1B" w14:textId="77777777" w:rsidR="00CD537F" w:rsidRPr="00F466F6" w:rsidRDefault="00000000">
            <w:pPr>
              <w:rPr>
                <w:rFonts w:ascii="Times New Roman" w:hAnsi="Times New Roman" w:cs="Times New Roman"/>
              </w:rPr>
            </w:pPr>
            <w:r w:rsidRPr="00F466F6">
              <w:rPr>
                <w:rFonts w:ascii="Times New Roman" w:hAnsi="Times New Roman" w:cs="Times New Roman"/>
                <w:sz w:val="16"/>
              </w:rPr>
              <w:t>0.72x</w:t>
            </w:r>
          </w:p>
        </w:tc>
      </w:tr>
      <w:tr w:rsidR="00CD537F" w:rsidRPr="00F466F6" w14:paraId="4D07E0FB" w14:textId="77777777">
        <w:trPr>
          <w:jc w:val="center"/>
        </w:trPr>
        <w:tc>
          <w:tcPr>
            <w:tcW w:w="1872" w:type="dxa"/>
            <w:vAlign w:val="center"/>
          </w:tcPr>
          <w:p w14:paraId="05A6345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w:t>
            </w:r>
          </w:p>
        </w:tc>
        <w:tc>
          <w:tcPr>
            <w:tcW w:w="1872" w:type="dxa"/>
            <w:vAlign w:val="center"/>
          </w:tcPr>
          <w:p w14:paraId="5431EBF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W1</w:t>
            </w:r>
          </w:p>
        </w:tc>
        <w:tc>
          <w:tcPr>
            <w:tcW w:w="1872" w:type="dxa"/>
            <w:vAlign w:val="center"/>
          </w:tcPr>
          <w:p w14:paraId="1A36CCE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435EC5A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58.03%</w:t>
            </w:r>
          </w:p>
        </w:tc>
        <w:tc>
          <w:tcPr>
            <w:tcW w:w="1872" w:type="dxa"/>
            <w:vAlign w:val="center"/>
          </w:tcPr>
          <w:p w14:paraId="25D08EED" w14:textId="77777777" w:rsidR="00CD537F" w:rsidRPr="00F466F6" w:rsidRDefault="00000000">
            <w:pPr>
              <w:rPr>
                <w:rFonts w:ascii="Times New Roman" w:hAnsi="Times New Roman" w:cs="Times New Roman"/>
              </w:rPr>
            </w:pPr>
            <w:r w:rsidRPr="00F466F6">
              <w:rPr>
                <w:rFonts w:ascii="Times New Roman" w:hAnsi="Times New Roman" w:cs="Times New Roman"/>
                <w:sz w:val="16"/>
              </w:rPr>
              <w:t>1.42x</w:t>
            </w:r>
          </w:p>
        </w:tc>
      </w:tr>
      <w:tr w:rsidR="00CD537F" w:rsidRPr="00F466F6" w14:paraId="7FFAF39A" w14:textId="77777777">
        <w:trPr>
          <w:jc w:val="center"/>
        </w:trPr>
        <w:tc>
          <w:tcPr>
            <w:tcW w:w="1872" w:type="dxa"/>
            <w:vAlign w:val="center"/>
          </w:tcPr>
          <w:p w14:paraId="424ED09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w:t>
            </w:r>
          </w:p>
        </w:tc>
        <w:tc>
          <w:tcPr>
            <w:tcW w:w="1872" w:type="dxa"/>
            <w:vAlign w:val="center"/>
          </w:tcPr>
          <w:p w14:paraId="64A49DF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W0</w:t>
            </w:r>
          </w:p>
        </w:tc>
        <w:tc>
          <w:tcPr>
            <w:tcW w:w="1872" w:type="dxa"/>
            <w:vAlign w:val="center"/>
          </w:tcPr>
          <w:p w14:paraId="1A4D3BF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20032D4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28.24%</w:t>
            </w:r>
          </w:p>
        </w:tc>
        <w:tc>
          <w:tcPr>
            <w:tcW w:w="1872" w:type="dxa"/>
            <w:vAlign w:val="center"/>
          </w:tcPr>
          <w:p w14:paraId="34ECEADD" w14:textId="77777777" w:rsidR="00CD537F" w:rsidRPr="00F466F6" w:rsidRDefault="00000000">
            <w:pPr>
              <w:rPr>
                <w:rFonts w:ascii="Times New Roman" w:hAnsi="Times New Roman" w:cs="Times New Roman"/>
              </w:rPr>
            </w:pPr>
            <w:r w:rsidRPr="00F466F6">
              <w:rPr>
                <w:rFonts w:ascii="Times New Roman" w:hAnsi="Times New Roman" w:cs="Times New Roman"/>
                <w:sz w:val="16"/>
              </w:rPr>
              <w:t>0.54x</w:t>
            </w:r>
          </w:p>
        </w:tc>
      </w:tr>
      <w:tr w:rsidR="00CD537F" w:rsidRPr="00F466F6" w14:paraId="3BC5DF2C" w14:textId="77777777">
        <w:trPr>
          <w:jc w:val="center"/>
        </w:trPr>
        <w:tc>
          <w:tcPr>
            <w:tcW w:w="1872" w:type="dxa"/>
            <w:vAlign w:val="center"/>
          </w:tcPr>
          <w:p w14:paraId="59605A8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w:t>
            </w:r>
          </w:p>
        </w:tc>
        <w:tc>
          <w:tcPr>
            <w:tcW w:w="1872" w:type="dxa"/>
            <w:vAlign w:val="center"/>
          </w:tcPr>
          <w:p w14:paraId="607E939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W1</w:t>
            </w:r>
          </w:p>
        </w:tc>
        <w:tc>
          <w:tcPr>
            <w:tcW w:w="1872" w:type="dxa"/>
            <w:vAlign w:val="center"/>
          </w:tcPr>
          <w:p w14:paraId="72F0BC7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187A9B9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48.76%</w:t>
            </w:r>
          </w:p>
        </w:tc>
        <w:tc>
          <w:tcPr>
            <w:tcW w:w="1872" w:type="dxa"/>
            <w:vAlign w:val="center"/>
          </w:tcPr>
          <w:p w14:paraId="32B0980C" w14:textId="77777777" w:rsidR="00CD537F" w:rsidRPr="00F466F6" w:rsidRDefault="00000000">
            <w:pPr>
              <w:rPr>
                <w:rFonts w:ascii="Times New Roman" w:hAnsi="Times New Roman" w:cs="Times New Roman"/>
              </w:rPr>
            </w:pPr>
            <w:r w:rsidRPr="00F466F6">
              <w:rPr>
                <w:rFonts w:ascii="Times New Roman" w:hAnsi="Times New Roman" w:cs="Times New Roman"/>
                <w:sz w:val="16"/>
              </w:rPr>
              <w:t>1.19x</w:t>
            </w:r>
          </w:p>
        </w:tc>
      </w:tr>
      <w:tr w:rsidR="00CD537F" w:rsidRPr="00F466F6" w14:paraId="1B3BED3D" w14:textId="77777777">
        <w:trPr>
          <w:jc w:val="center"/>
        </w:trPr>
        <w:tc>
          <w:tcPr>
            <w:tcW w:w="1872" w:type="dxa"/>
            <w:vAlign w:val="center"/>
          </w:tcPr>
          <w:p w14:paraId="310F7A8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w:t>
            </w:r>
          </w:p>
        </w:tc>
        <w:tc>
          <w:tcPr>
            <w:tcW w:w="1872" w:type="dxa"/>
            <w:vAlign w:val="center"/>
          </w:tcPr>
          <w:p w14:paraId="39DC0A7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W2</w:t>
            </w:r>
          </w:p>
        </w:tc>
        <w:tc>
          <w:tcPr>
            <w:tcW w:w="1872" w:type="dxa"/>
            <w:vAlign w:val="center"/>
          </w:tcPr>
          <w:p w14:paraId="498B7D3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slow-cycle concentrated rhythm</w:t>
            </w:r>
          </w:p>
        </w:tc>
        <w:tc>
          <w:tcPr>
            <w:tcW w:w="1872" w:type="dxa"/>
            <w:vAlign w:val="center"/>
          </w:tcPr>
          <w:p w14:paraId="07502B2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29.18%</w:t>
            </w:r>
          </w:p>
        </w:tc>
        <w:tc>
          <w:tcPr>
            <w:tcW w:w="1872" w:type="dxa"/>
            <w:vAlign w:val="center"/>
          </w:tcPr>
          <w:p w14:paraId="29938401" w14:textId="77777777" w:rsidR="00CD537F" w:rsidRPr="00F466F6" w:rsidRDefault="00000000">
            <w:pPr>
              <w:rPr>
                <w:rFonts w:ascii="Times New Roman" w:hAnsi="Times New Roman" w:cs="Times New Roman"/>
              </w:rPr>
            </w:pPr>
            <w:r w:rsidRPr="00F466F6">
              <w:rPr>
                <w:rFonts w:ascii="Times New Roman" w:hAnsi="Times New Roman" w:cs="Times New Roman"/>
                <w:sz w:val="16"/>
              </w:rPr>
              <w:t>4.55x</w:t>
            </w:r>
          </w:p>
        </w:tc>
      </w:tr>
      <w:tr w:rsidR="00CD537F" w:rsidRPr="00F466F6" w14:paraId="239252F6" w14:textId="77777777">
        <w:trPr>
          <w:jc w:val="center"/>
        </w:trPr>
        <w:tc>
          <w:tcPr>
            <w:tcW w:w="1872" w:type="dxa"/>
            <w:vAlign w:val="center"/>
          </w:tcPr>
          <w:p w14:paraId="6508EC9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w:t>
            </w:r>
          </w:p>
        </w:tc>
        <w:tc>
          <w:tcPr>
            <w:tcW w:w="1872" w:type="dxa"/>
            <w:vAlign w:val="center"/>
          </w:tcPr>
          <w:p w14:paraId="226935D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W1</w:t>
            </w:r>
          </w:p>
        </w:tc>
        <w:tc>
          <w:tcPr>
            <w:tcW w:w="1872" w:type="dxa"/>
            <w:vAlign w:val="center"/>
          </w:tcPr>
          <w:p w14:paraId="39447DC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13995BD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46.95%</w:t>
            </w:r>
          </w:p>
        </w:tc>
        <w:tc>
          <w:tcPr>
            <w:tcW w:w="1872" w:type="dxa"/>
            <w:vAlign w:val="center"/>
          </w:tcPr>
          <w:p w14:paraId="7D64EAD8" w14:textId="77777777" w:rsidR="00CD537F" w:rsidRPr="00F466F6" w:rsidRDefault="00000000">
            <w:pPr>
              <w:rPr>
                <w:rFonts w:ascii="Times New Roman" w:hAnsi="Times New Roman" w:cs="Times New Roman"/>
              </w:rPr>
            </w:pPr>
            <w:r w:rsidRPr="00F466F6">
              <w:rPr>
                <w:rFonts w:ascii="Times New Roman" w:hAnsi="Times New Roman" w:cs="Times New Roman"/>
                <w:sz w:val="16"/>
              </w:rPr>
              <w:t>1.15x</w:t>
            </w:r>
          </w:p>
        </w:tc>
      </w:tr>
      <w:tr w:rsidR="00CD537F" w:rsidRPr="00F466F6" w14:paraId="4F7746AB" w14:textId="77777777">
        <w:trPr>
          <w:jc w:val="center"/>
        </w:trPr>
        <w:tc>
          <w:tcPr>
            <w:tcW w:w="1872" w:type="dxa"/>
            <w:vAlign w:val="center"/>
          </w:tcPr>
          <w:p w14:paraId="3F856FD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w:t>
            </w:r>
          </w:p>
        </w:tc>
        <w:tc>
          <w:tcPr>
            <w:tcW w:w="1872" w:type="dxa"/>
            <w:vAlign w:val="center"/>
          </w:tcPr>
          <w:p w14:paraId="7D1FBDE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W0</w:t>
            </w:r>
          </w:p>
        </w:tc>
        <w:tc>
          <w:tcPr>
            <w:tcW w:w="1872" w:type="dxa"/>
            <w:vAlign w:val="center"/>
          </w:tcPr>
          <w:p w14:paraId="45C629D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distributed rhythm</w:t>
            </w:r>
          </w:p>
        </w:tc>
        <w:tc>
          <w:tcPr>
            <w:tcW w:w="1872" w:type="dxa"/>
            <w:vAlign w:val="center"/>
          </w:tcPr>
          <w:p w14:paraId="5E407AA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41.20%</w:t>
            </w:r>
          </w:p>
        </w:tc>
        <w:tc>
          <w:tcPr>
            <w:tcW w:w="1872" w:type="dxa"/>
            <w:vAlign w:val="center"/>
          </w:tcPr>
          <w:p w14:paraId="6AAED03B" w14:textId="77777777" w:rsidR="00CD537F" w:rsidRPr="00F466F6" w:rsidRDefault="00000000">
            <w:pPr>
              <w:rPr>
                <w:rFonts w:ascii="Times New Roman" w:hAnsi="Times New Roman" w:cs="Times New Roman"/>
              </w:rPr>
            </w:pPr>
            <w:r w:rsidRPr="00F466F6">
              <w:rPr>
                <w:rFonts w:ascii="Times New Roman" w:hAnsi="Times New Roman" w:cs="Times New Roman"/>
                <w:sz w:val="16"/>
              </w:rPr>
              <w:t>0.78x</w:t>
            </w:r>
          </w:p>
        </w:tc>
      </w:tr>
    </w:tbl>
    <w:p w14:paraId="2DDEE2CB" w14:textId="77777777" w:rsidR="00CD537F" w:rsidRPr="00F466F6" w:rsidRDefault="00CD537F">
      <w:pPr>
        <w:rPr>
          <w:rFonts w:ascii="Times New Roman" w:hAnsi="Times New Roman" w:cs="Times New Roman"/>
        </w:rPr>
      </w:pPr>
    </w:p>
    <w:p w14:paraId="5AAF42F6"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6. Main Findings</w:t>
      </w:r>
    </w:p>
    <w:p w14:paraId="10A8C092" w14:textId="77777777" w:rsidR="00CD537F" w:rsidRPr="00F466F6" w:rsidRDefault="00000000">
      <w:pPr>
        <w:pStyle w:val="ListBullet"/>
        <w:spacing w:after="80"/>
        <w:rPr>
          <w:rFonts w:ascii="Times New Roman" w:hAnsi="Times New Roman" w:cs="Times New Roman"/>
        </w:rPr>
      </w:pPr>
      <w:r w:rsidRPr="00F466F6">
        <w:rPr>
          <w:rFonts w:ascii="Times New Roman" w:hAnsi="Times New Roman" w:cs="Times New Roman"/>
        </w:rPr>
        <w:t>Behavior K5 cluster 3 is strongly enriched in the intermittent switching time-domain state (5.32x over the global expectation).</w:t>
      </w:r>
    </w:p>
    <w:p w14:paraId="34F0556A" w14:textId="77777777" w:rsidR="00CD537F" w:rsidRPr="00F466F6" w:rsidRDefault="00000000">
      <w:pPr>
        <w:pStyle w:val="ListBullet"/>
        <w:spacing w:after="80"/>
        <w:rPr>
          <w:rFonts w:ascii="Times New Roman" w:hAnsi="Times New Roman" w:cs="Times New Roman"/>
        </w:rPr>
      </w:pPr>
      <w:r w:rsidRPr="00F466F6">
        <w:rPr>
          <w:rFonts w:ascii="Times New Roman" w:hAnsi="Times New Roman" w:cs="Times New Roman"/>
        </w:rPr>
        <w:t>Behavior K5 cluster 3 is also strongly enriched in the slow-cycle/concentrated wavelength state (4.55x).</w:t>
      </w:r>
    </w:p>
    <w:p w14:paraId="03099C14" w14:textId="77777777" w:rsidR="00CD537F" w:rsidRPr="00F466F6" w:rsidRDefault="00000000">
      <w:pPr>
        <w:pStyle w:val="ListBullet"/>
        <w:spacing w:after="80"/>
        <w:rPr>
          <w:rFonts w:ascii="Times New Roman" w:hAnsi="Times New Roman" w:cs="Times New Roman"/>
        </w:rPr>
      </w:pPr>
      <w:r w:rsidRPr="00F466F6">
        <w:rPr>
          <w:rFonts w:ascii="Times New Roman" w:hAnsi="Times New Roman" w:cs="Times New Roman"/>
        </w:rPr>
        <w:t>Behavior K5 cluster 2 is strongly concentrated in the sparsest long-gap time-domain state (3.49x).</w:t>
      </w:r>
    </w:p>
    <w:p w14:paraId="22B55334" w14:textId="77777777" w:rsidR="00CD537F" w:rsidRPr="00F466F6" w:rsidRDefault="00000000">
      <w:pPr>
        <w:pStyle w:val="ListBullet"/>
        <w:spacing w:after="80"/>
        <w:rPr>
          <w:rFonts w:ascii="Times New Roman" w:hAnsi="Times New Roman" w:cs="Times New Roman"/>
        </w:rPr>
      </w:pPr>
      <w:r w:rsidRPr="00F466F6">
        <w:rPr>
          <w:rFonts w:ascii="Times New Roman" w:hAnsi="Times New Roman" w:cs="Times New Roman"/>
        </w:rPr>
        <w:t>Behavior K5 cluster 4 is mostly low-activity mixed and sparse long-gap, but still shows a meaningful slow-cycle rhythm signal (1.85x enrichment in W2).</w:t>
      </w:r>
    </w:p>
    <w:p w14:paraId="2145C49E" w14:textId="77777777" w:rsidR="00CD537F" w:rsidRPr="00F466F6" w:rsidRDefault="00000000">
      <w:pPr>
        <w:pStyle w:val="ListBullet"/>
        <w:spacing w:after="80"/>
        <w:rPr>
          <w:rFonts w:ascii="Times New Roman" w:hAnsi="Times New Roman" w:cs="Times New Roman"/>
        </w:rPr>
      </w:pPr>
      <w:r w:rsidRPr="00F466F6">
        <w:rPr>
          <w:rFonts w:ascii="Times New Roman" w:hAnsi="Times New Roman" w:cs="Times New Roman"/>
        </w:rPr>
        <w:t>The temporal signal layer supports Behavior K5 as a behavioral taxonomy with time-structured signatures, not merely a static transaction-intensity partition.</w:t>
      </w:r>
    </w:p>
    <w:p w14:paraId="0C9499E6"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7. Additional Validation Analyses</w:t>
      </w:r>
    </w:p>
    <w:tbl>
      <w:tblPr>
        <w:tblStyle w:val="TableGrid"/>
        <w:tblW w:w="9360" w:type="dxa"/>
        <w:jc w:val="center"/>
        <w:tblLayout w:type="fixed"/>
        <w:tblCellMar>
          <w:top w:w="120" w:type="dxa"/>
          <w:left w:w="160" w:type="dxa"/>
          <w:bottom w:w="120" w:type="dxa"/>
          <w:right w:w="160" w:type="dxa"/>
        </w:tblCellMar>
        <w:tblLook w:val="04A0" w:firstRow="1" w:lastRow="0" w:firstColumn="1" w:lastColumn="0" w:noHBand="0" w:noVBand="1"/>
      </w:tblPr>
      <w:tblGrid>
        <w:gridCol w:w="1864"/>
        <w:gridCol w:w="1864"/>
        <w:gridCol w:w="1864"/>
        <w:gridCol w:w="1864"/>
        <w:gridCol w:w="1864"/>
        <w:gridCol w:w="40"/>
      </w:tblGrid>
      <w:tr w:rsidR="00CD537F" w:rsidRPr="00F466F6" w14:paraId="3AFC2190" w14:textId="77777777">
        <w:trPr>
          <w:gridAfter w:val="1"/>
          <w:wAfter w:w="40" w:type="dxa"/>
          <w:jc w:val="center"/>
        </w:trPr>
        <w:tc>
          <w:tcPr>
            <w:tcW w:w="9360" w:type="dxa"/>
            <w:gridSpan w:val="5"/>
            <w:shd w:val="clear" w:color="auto" w:fill="E8EEF5"/>
          </w:tcPr>
          <w:p w14:paraId="3BE0BE62" w14:textId="77777777" w:rsidR="00CD537F" w:rsidRPr="00F466F6" w:rsidRDefault="00000000">
            <w:pPr>
              <w:spacing w:after="80"/>
              <w:rPr>
                <w:rFonts w:ascii="Times New Roman" w:hAnsi="Times New Roman" w:cs="Times New Roman"/>
              </w:rPr>
            </w:pPr>
            <w:r w:rsidRPr="00F466F6">
              <w:rPr>
                <w:rFonts w:ascii="Times New Roman" w:hAnsi="Times New Roman" w:cs="Times New Roman"/>
                <w:b/>
                <w:color w:val="1F4D78"/>
              </w:rPr>
              <w:t>Temporal transition predictiveness</w:t>
            </w:r>
          </w:p>
          <w:p w14:paraId="37F4876D" w14:textId="77777777" w:rsidR="00CD537F" w:rsidRPr="00F466F6" w:rsidRDefault="00000000">
            <w:pPr>
              <w:spacing w:after="0"/>
              <w:rPr>
                <w:rFonts w:ascii="Times New Roman" w:hAnsi="Times New Roman" w:cs="Times New Roman"/>
              </w:rPr>
            </w:pPr>
            <w:r w:rsidRPr="00F466F6">
              <w:rPr>
                <w:rFonts w:ascii="Times New Roman" w:hAnsi="Times New Roman" w:cs="Times New Roman"/>
                <w:sz w:val="21"/>
              </w:rPr>
              <w:t>Across 7,351,546 consecutive wallet-month pairs, the overall self-transition rate is 50.0%. Conditioning on the current monthly state reduces next-state entropy by 9.5%, indicating moderate next-month predictiveness.</w:t>
            </w:r>
          </w:p>
        </w:tc>
      </w:tr>
      <w:tr w:rsidR="00CD537F" w:rsidRPr="00F466F6" w14:paraId="5E82DA1B" w14:textId="77777777">
        <w:tblPrEx>
          <w:tblCellMar>
            <w:top w:w="80" w:type="dxa"/>
            <w:left w:w="120" w:type="dxa"/>
            <w:bottom w:w="80" w:type="dxa"/>
            <w:right w:w="120" w:type="dxa"/>
          </w:tblCellMar>
        </w:tblPrEx>
        <w:trPr>
          <w:jc w:val="center"/>
        </w:trPr>
        <w:tc>
          <w:tcPr>
            <w:tcW w:w="1440" w:type="dxa"/>
            <w:shd w:val="clear" w:color="auto" w:fill="F2F4F7"/>
            <w:vAlign w:val="center"/>
          </w:tcPr>
          <w:p w14:paraId="75A0574B"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Current state</w:t>
            </w:r>
          </w:p>
        </w:tc>
        <w:tc>
          <w:tcPr>
            <w:tcW w:w="1655" w:type="dxa"/>
            <w:shd w:val="clear" w:color="auto" w:fill="F2F4F7"/>
            <w:vAlign w:val="center"/>
          </w:tcPr>
          <w:p w14:paraId="2341CB1D"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Self-transition</w:t>
            </w:r>
          </w:p>
        </w:tc>
        <w:tc>
          <w:tcPr>
            <w:tcW w:w="1296" w:type="dxa"/>
            <w:shd w:val="clear" w:color="auto" w:fill="F2F4F7"/>
            <w:vAlign w:val="center"/>
          </w:tcPr>
          <w:p w14:paraId="2E19DC8C"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Top next</w:t>
            </w:r>
          </w:p>
        </w:tc>
        <w:tc>
          <w:tcPr>
            <w:tcW w:w="1728" w:type="dxa"/>
            <w:shd w:val="clear" w:color="auto" w:fill="F2F4F7"/>
            <w:vAlign w:val="center"/>
          </w:tcPr>
          <w:p w14:paraId="312EA580"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Top-next prob.</w:t>
            </w:r>
          </w:p>
        </w:tc>
        <w:tc>
          <w:tcPr>
            <w:tcW w:w="1728" w:type="dxa"/>
            <w:gridSpan w:val="2"/>
            <w:shd w:val="clear" w:color="auto" w:fill="F2F4F7"/>
            <w:vAlign w:val="center"/>
          </w:tcPr>
          <w:p w14:paraId="658FF3A4"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Lift vs marginal</w:t>
            </w:r>
          </w:p>
        </w:tc>
      </w:tr>
      <w:tr w:rsidR="00CD537F" w:rsidRPr="00F466F6" w14:paraId="6E8FE420" w14:textId="77777777">
        <w:tblPrEx>
          <w:tblCellMar>
            <w:top w:w="80" w:type="dxa"/>
            <w:left w:w="120" w:type="dxa"/>
            <w:bottom w:w="80" w:type="dxa"/>
            <w:right w:w="120" w:type="dxa"/>
          </w:tblCellMar>
        </w:tblPrEx>
        <w:trPr>
          <w:jc w:val="center"/>
        </w:trPr>
        <w:tc>
          <w:tcPr>
            <w:tcW w:w="1872" w:type="dxa"/>
            <w:vAlign w:val="center"/>
          </w:tcPr>
          <w:p w14:paraId="5CF61D7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w:t>
            </w:r>
          </w:p>
        </w:tc>
        <w:tc>
          <w:tcPr>
            <w:tcW w:w="1872" w:type="dxa"/>
            <w:vAlign w:val="center"/>
          </w:tcPr>
          <w:p w14:paraId="68D642E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48.6%</w:t>
            </w:r>
          </w:p>
        </w:tc>
        <w:tc>
          <w:tcPr>
            <w:tcW w:w="1872" w:type="dxa"/>
            <w:vAlign w:val="center"/>
          </w:tcPr>
          <w:p w14:paraId="7ED0EFA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w:t>
            </w:r>
          </w:p>
        </w:tc>
        <w:tc>
          <w:tcPr>
            <w:tcW w:w="1872" w:type="dxa"/>
            <w:vAlign w:val="center"/>
          </w:tcPr>
          <w:p w14:paraId="3087D1A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48.6%</w:t>
            </w:r>
          </w:p>
        </w:tc>
        <w:tc>
          <w:tcPr>
            <w:tcW w:w="1872" w:type="dxa"/>
            <w:gridSpan w:val="2"/>
            <w:vAlign w:val="center"/>
          </w:tcPr>
          <w:p w14:paraId="65830627" w14:textId="77777777" w:rsidR="00CD537F" w:rsidRPr="00F466F6" w:rsidRDefault="00000000">
            <w:pPr>
              <w:rPr>
                <w:rFonts w:ascii="Times New Roman" w:hAnsi="Times New Roman" w:cs="Times New Roman"/>
              </w:rPr>
            </w:pPr>
            <w:r w:rsidRPr="00F466F6">
              <w:rPr>
                <w:rFonts w:ascii="Times New Roman" w:hAnsi="Times New Roman" w:cs="Times New Roman"/>
                <w:sz w:val="17"/>
              </w:rPr>
              <w:t>1.73x</w:t>
            </w:r>
          </w:p>
        </w:tc>
      </w:tr>
      <w:tr w:rsidR="00CD537F" w:rsidRPr="00F466F6" w14:paraId="4F01A84E" w14:textId="77777777">
        <w:tblPrEx>
          <w:tblCellMar>
            <w:top w:w="80" w:type="dxa"/>
            <w:left w:w="120" w:type="dxa"/>
            <w:bottom w:w="80" w:type="dxa"/>
            <w:right w:w="120" w:type="dxa"/>
          </w:tblCellMar>
        </w:tblPrEx>
        <w:trPr>
          <w:jc w:val="center"/>
        </w:trPr>
        <w:tc>
          <w:tcPr>
            <w:tcW w:w="1872" w:type="dxa"/>
            <w:vAlign w:val="center"/>
          </w:tcPr>
          <w:p w14:paraId="212F974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w:t>
            </w:r>
          </w:p>
        </w:tc>
        <w:tc>
          <w:tcPr>
            <w:tcW w:w="1872" w:type="dxa"/>
            <w:vAlign w:val="center"/>
          </w:tcPr>
          <w:p w14:paraId="39CBA88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44.7%</w:t>
            </w:r>
          </w:p>
        </w:tc>
        <w:tc>
          <w:tcPr>
            <w:tcW w:w="1872" w:type="dxa"/>
            <w:vAlign w:val="center"/>
          </w:tcPr>
          <w:p w14:paraId="550C46A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w:t>
            </w:r>
          </w:p>
        </w:tc>
        <w:tc>
          <w:tcPr>
            <w:tcW w:w="1872" w:type="dxa"/>
            <w:vAlign w:val="center"/>
          </w:tcPr>
          <w:p w14:paraId="52FFAD8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44.7%</w:t>
            </w:r>
          </w:p>
        </w:tc>
        <w:tc>
          <w:tcPr>
            <w:tcW w:w="1872" w:type="dxa"/>
            <w:gridSpan w:val="2"/>
            <w:vAlign w:val="center"/>
          </w:tcPr>
          <w:p w14:paraId="35B07EEA" w14:textId="77777777" w:rsidR="00CD537F" w:rsidRPr="00F466F6" w:rsidRDefault="00000000">
            <w:pPr>
              <w:rPr>
                <w:rFonts w:ascii="Times New Roman" w:hAnsi="Times New Roman" w:cs="Times New Roman"/>
              </w:rPr>
            </w:pPr>
            <w:r w:rsidRPr="00F466F6">
              <w:rPr>
                <w:rFonts w:ascii="Times New Roman" w:hAnsi="Times New Roman" w:cs="Times New Roman"/>
                <w:sz w:val="17"/>
              </w:rPr>
              <w:t>1.85x</w:t>
            </w:r>
          </w:p>
        </w:tc>
      </w:tr>
      <w:tr w:rsidR="00CD537F" w:rsidRPr="00F466F6" w14:paraId="402D0BD4" w14:textId="77777777">
        <w:tblPrEx>
          <w:tblCellMar>
            <w:top w:w="80" w:type="dxa"/>
            <w:left w:w="120" w:type="dxa"/>
            <w:bottom w:w="80" w:type="dxa"/>
            <w:right w:w="120" w:type="dxa"/>
          </w:tblCellMar>
        </w:tblPrEx>
        <w:trPr>
          <w:jc w:val="center"/>
        </w:trPr>
        <w:tc>
          <w:tcPr>
            <w:tcW w:w="1872" w:type="dxa"/>
            <w:vAlign w:val="center"/>
          </w:tcPr>
          <w:p w14:paraId="0DA2954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w:t>
            </w:r>
          </w:p>
        </w:tc>
        <w:tc>
          <w:tcPr>
            <w:tcW w:w="1872" w:type="dxa"/>
            <w:vAlign w:val="center"/>
          </w:tcPr>
          <w:p w14:paraId="314474B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55.8%</w:t>
            </w:r>
          </w:p>
        </w:tc>
        <w:tc>
          <w:tcPr>
            <w:tcW w:w="1872" w:type="dxa"/>
            <w:vAlign w:val="center"/>
          </w:tcPr>
          <w:p w14:paraId="2A3E80B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w:t>
            </w:r>
          </w:p>
        </w:tc>
        <w:tc>
          <w:tcPr>
            <w:tcW w:w="1872" w:type="dxa"/>
            <w:vAlign w:val="center"/>
          </w:tcPr>
          <w:p w14:paraId="3ADD16C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55.8%</w:t>
            </w:r>
          </w:p>
        </w:tc>
        <w:tc>
          <w:tcPr>
            <w:tcW w:w="1872" w:type="dxa"/>
            <w:gridSpan w:val="2"/>
            <w:vAlign w:val="center"/>
          </w:tcPr>
          <w:p w14:paraId="4EC03E90" w14:textId="77777777" w:rsidR="00CD537F" w:rsidRPr="00F466F6" w:rsidRDefault="00000000">
            <w:pPr>
              <w:rPr>
                <w:rFonts w:ascii="Times New Roman" w:hAnsi="Times New Roman" w:cs="Times New Roman"/>
              </w:rPr>
            </w:pPr>
            <w:r w:rsidRPr="00F466F6">
              <w:rPr>
                <w:rFonts w:ascii="Times New Roman" w:hAnsi="Times New Roman" w:cs="Times New Roman"/>
                <w:sz w:val="17"/>
              </w:rPr>
              <w:t>1.29x</w:t>
            </w:r>
          </w:p>
        </w:tc>
      </w:tr>
      <w:tr w:rsidR="00CD537F" w:rsidRPr="00F466F6" w14:paraId="5076C0DD" w14:textId="77777777">
        <w:tblPrEx>
          <w:tblCellMar>
            <w:top w:w="80" w:type="dxa"/>
            <w:left w:w="120" w:type="dxa"/>
            <w:bottom w:w="80" w:type="dxa"/>
            <w:right w:w="120" w:type="dxa"/>
          </w:tblCellMar>
        </w:tblPrEx>
        <w:trPr>
          <w:jc w:val="center"/>
        </w:trPr>
        <w:tc>
          <w:tcPr>
            <w:tcW w:w="1872" w:type="dxa"/>
            <w:vAlign w:val="center"/>
          </w:tcPr>
          <w:p w14:paraId="1B2BA4F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w:t>
            </w:r>
          </w:p>
        </w:tc>
        <w:tc>
          <w:tcPr>
            <w:tcW w:w="1872" w:type="dxa"/>
            <w:vAlign w:val="center"/>
          </w:tcPr>
          <w:p w14:paraId="7464BFF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41.2%</w:t>
            </w:r>
          </w:p>
        </w:tc>
        <w:tc>
          <w:tcPr>
            <w:tcW w:w="1872" w:type="dxa"/>
            <w:vAlign w:val="center"/>
          </w:tcPr>
          <w:p w14:paraId="5824786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w:t>
            </w:r>
          </w:p>
        </w:tc>
        <w:tc>
          <w:tcPr>
            <w:tcW w:w="1872" w:type="dxa"/>
            <w:vAlign w:val="center"/>
          </w:tcPr>
          <w:p w14:paraId="0A2D2C2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41.2%</w:t>
            </w:r>
          </w:p>
        </w:tc>
        <w:tc>
          <w:tcPr>
            <w:tcW w:w="1872" w:type="dxa"/>
            <w:gridSpan w:val="2"/>
            <w:vAlign w:val="center"/>
          </w:tcPr>
          <w:p w14:paraId="0203378D" w14:textId="77777777" w:rsidR="00CD537F" w:rsidRPr="00F466F6" w:rsidRDefault="00000000">
            <w:pPr>
              <w:rPr>
                <w:rFonts w:ascii="Times New Roman" w:hAnsi="Times New Roman" w:cs="Times New Roman"/>
              </w:rPr>
            </w:pPr>
            <w:r w:rsidRPr="00F466F6">
              <w:rPr>
                <w:rFonts w:ascii="Times New Roman" w:hAnsi="Times New Roman" w:cs="Times New Roman"/>
                <w:sz w:val="17"/>
              </w:rPr>
              <w:t>15.57x</w:t>
            </w:r>
          </w:p>
        </w:tc>
      </w:tr>
      <w:tr w:rsidR="00CD537F" w:rsidRPr="00F466F6" w14:paraId="639C08D4" w14:textId="77777777">
        <w:tblPrEx>
          <w:tblCellMar>
            <w:top w:w="80" w:type="dxa"/>
            <w:left w:w="120" w:type="dxa"/>
            <w:bottom w:w="80" w:type="dxa"/>
            <w:right w:w="120" w:type="dxa"/>
          </w:tblCellMar>
        </w:tblPrEx>
        <w:trPr>
          <w:jc w:val="center"/>
        </w:trPr>
        <w:tc>
          <w:tcPr>
            <w:tcW w:w="1872" w:type="dxa"/>
            <w:vAlign w:val="center"/>
          </w:tcPr>
          <w:p w14:paraId="76D1B14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lastRenderedPageBreak/>
              <w:t>4</w:t>
            </w:r>
          </w:p>
        </w:tc>
        <w:tc>
          <w:tcPr>
            <w:tcW w:w="1872" w:type="dxa"/>
            <w:vAlign w:val="center"/>
          </w:tcPr>
          <w:p w14:paraId="658BF81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28.4%</w:t>
            </w:r>
          </w:p>
        </w:tc>
        <w:tc>
          <w:tcPr>
            <w:tcW w:w="1872" w:type="dxa"/>
            <w:vAlign w:val="center"/>
          </w:tcPr>
          <w:p w14:paraId="45B89265"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w:t>
            </w:r>
          </w:p>
        </w:tc>
        <w:tc>
          <w:tcPr>
            <w:tcW w:w="1872" w:type="dxa"/>
            <w:vAlign w:val="center"/>
          </w:tcPr>
          <w:p w14:paraId="54D50DF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28.4%</w:t>
            </w:r>
          </w:p>
        </w:tc>
        <w:tc>
          <w:tcPr>
            <w:tcW w:w="1872" w:type="dxa"/>
            <w:gridSpan w:val="2"/>
            <w:vAlign w:val="center"/>
          </w:tcPr>
          <w:p w14:paraId="0C84F447" w14:textId="77777777" w:rsidR="00CD537F" w:rsidRPr="00F466F6" w:rsidRDefault="00000000">
            <w:pPr>
              <w:rPr>
                <w:rFonts w:ascii="Times New Roman" w:hAnsi="Times New Roman" w:cs="Times New Roman"/>
              </w:rPr>
            </w:pPr>
            <w:r w:rsidRPr="00F466F6">
              <w:rPr>
                <w:rFonts w:ascii="Times New Roman" w:hAnsi="Times New Roman" w:cs="Times New Roman"/>
                <w:sz w:val="17"/>
              </w:rPr>
              <w:t>14.58x</w:t>
            </w:r>
          </w:p>
        </w:tc>
      </w:tr>
    </w:tbl>
    <w:p w14:paraId="740BA054" w14:textId="77777777" w:rsidR="00CD537F" w:rsidRPr="00F466F6" w:rsidRDefault="00CD537F">
      <w:pPr>
        <w:rPr>
          <w:rFonts w:ascii="Times New Roman" w:hAnsi="Times New Roman" w:cs="Times New Roman"/>
        </w:rPr>
      </w:pPr>
    </w:p>
    <w:p w14:paraId="7D12A542" w14:textId="77777777" w:rsidR="00CD537F" w:rsidRPr="00F466F6" w:rsidRDefault="00000000">
      <w:pPr>
        <w:pStyle w:val="Heading2"/>
        <w:rPr>
          <w:rFonts w:ascii="Times New Roman" w:hAnsi="Times New Roman" w:cs="Times New Roman"/>
        </w:rPr>
      </w:pPr>
      <w:r w:rsidRPr="00F466F6">
        <w:rPr>
          <w:rFonts w:ascii="Times New Roman" w:hAnsi="Times New Roman" w:cs="Times New Roman"/>
        </w:rPr>
        <w:t>Behavior K5 x Signal Outcome Profiling</w:t>
      </w:r>
    </w:p>
    <w:p w14:paraId="4F5AC0CC" w14:textId="77777777" w:rsidR="00CD537F" w:rsidRPr="00F466F6" w:rsidRDefault="00000000">
      <w:pPr>
        <w:rPr>
          <w:rFonts w:ascii="Times New Roman" w:hAnsi="Times New Roman" w:cs="Times New Roman"/>
        </w:rPr>
      </w:pPr>
      <w:r w:rsidRPr="00F466F6">
        <w:rPr>
          <w:rFonts w:ascii="Times New Roman" w:hAnsi="Times New Roman" w:cs="Times New Roman"/>
        </w:rPr>
        <w:t>The outcome profiling compares temporal activity outcomes within each Behavior K5 role after signal clusters are assigned. The table below reports the dominant time-domain state within each Behavior K5 role.</w:t>
      </w:r>
    </w:p>
    <w:tbl>
      <w:tblPr>
        <w:tblStyle w:val="TableGrid"/>
        <w:tblW w:w="8280" w:type="dxa"/>
        <w:jc w:val="center"/>
        <w:tblLayout w:type="fixed"/>
        <w:tblCellMar>
          <w:top w:w="80" w:type="dxa"/>
          <w:left w:w="120" w:type="dxa"/>
          <w:bottom w:w="80" w:type="dxa"/>
          <w:right w:w="120" w:type="dxa"/>
        </w:tblCellMar>
        <w:tblLook w:val="04A0" w:firstRow="1" w:lastRow="0" w:firstColumn="1" w:lastColumn="0" w:noHBand="0" w:noVBand="1"/>
      </w:tblPr>
      <w:tblGrid>
        <w:gridCol w:w="1182"/>
        <w:gridCol w:w="1183"/>
        <w:gridCol w:w="1183"/>
        <w:gridCol w:w="1183"/>
        <w:gridCol w:w="1183"/>
        <w:gridCol w:w="1183"/>
        <w:gridCol w:w="1183"/>
      </w:tblGrid>
      <w:tr w:rsidR="00CD537F" w:rsidRPr="00F466F6" w14:paraId="180401A4" w14:textId="77777777">
        <w:trPr>
          <w:jc w:val="center"/>
        </w:trPr>
        <w:tc>
          <w:tcPr>
            <w:tcW w:w="1224" w:type="dxa"/>
            <w:shd w:val="clear" w:color="auto" w:fill="F2F4F7"/>
            <w:vAlign w:val="center"/>
          </w:tcPr>
          <w:p w14:paraId="67A33AA2"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Behavior K5</w:t>
            </w:r>
          </w:p>
        </w:tc>
        <w:tc>
          <w:tcPr>
            <w:tcW w:w="1152" w:type="dxa"/>
            <w:shd w:val="clear" w:color="auto" w:fill="F2F4F7"/>
            <w:vAlign w:val="center"/>
          </w:tcPr>
          <w:p w14:paraId="7C0D4199"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Dominant TD</w:t>
            </w:r>
          </w:p>
        </w:tc>
        <w:tc>
          <w:tcPr>
            <w:tcW w:w="1080" w:type="dxa"/>
            <w:shd w:val="clear" w:color="auto" w:fill="F2F4F7"/>
            <w:vAlign w:val="center"/>
          </w:tcPr>
          <w:p w14:paraId="239A883D"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Share</w:t>
            </w:r>
          </w:p>
        </w:tc>
        <w:tc>
          <w:tcPr>
            <w:tcW w:w="1224" w:type="dxa"/>
            <w:shd w:val="clear" w:color="auto" w:fill="F2F4F7"/>
            <w:vAlign w:val="center"/>
          </w:tcPr>
          <w:p w14:paraId="7A695729"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Active days</w:t>
            </w:r>
          </w:p>
        </w:tc>
        <w:tc>
          <w:tcPr>
            <w:tcW w:w="1080" w:type="dxa"/>
            <w:shd w:val="clear" w:color="auto" w:fill="F2F4F7"/>
            <w:vAlign w:val="center"/>
          </w:tcPr>
          <w:p w14:paraId="3641B94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Switches</w:t>
            </w:r>
          </w:p>
        </w:tc>
        <w:tc>
          <w:tcPr>
            <w:tcW w:w="1296" w:type="dxa"/>
            <w:shd w:val="clear" w:color="auto" w:fill="F2F4F7"/>
            <w:vAlign w:val="center"/>
          </w:tcPr>
          <w:p w14:paraId="126DBC87"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Inactive gap</w:t>
            </w:r>
          </w:p>
        </w:tc>
        <w:tc>
          <w:tcPr>
            <w:tcW w:w="1224" w:type="dxa"/>
            <w:shd w:val="clear" w:color="auto" w:fill="F2F4F7"/>
            <w:vAlign w:val="center"/>
          </w:tcPr>
          <w:p w14:paraId="16E63175"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6"/>
              </w:rPr>
              <w:t>Burstiness</w:t>
            </w:r>
          </w:p>
        </w:tc>
      </w:tr>
      <w:tr w:rsidR="00CD537F" w:rsidRPr="00F466F6" w14:paraId="5787E6E3" w14:textId="77777777">
        <w:trPr>
          <w:jc w:val="center"/>
        </w:trPr>
        <w:tc>
          <w:tcPr>
            <w:tcW w:w="1337" w:type="dxa"/>
            <w:vAlign w:val="center"/>
          </w:tcPr>
          <w:p w14:paraId="6CBFA38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0</w:t>
            </w:r>
          </w:p>
        </w:tc>
        <w:tc>
          <w:tcPr>
            <w:tcW w:w="1337" w:type="dxa"/>
            <w:vAlign w:val="center"/>
          </w:tcPr>
          <w:p w14:paraId="0EF15FA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TD2</w:t>
            </w:r>
          </w:p>
        </w:tc>
        <w:tc>
          <w:tcPr>
            <w:tcW w:w="1337" w:type="dxa"/>
            <w:vAlign w:val="center"/>
          </w:tcPr>
          <w:p w14:paraId="5CEFCCB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66.2%</w:t>
            </w:r>
          </w:p>
        </w:tc>
        <w:tc>
          <w:tcPr>
            <w:tcW w:w="1337" w:type="dxa"/>
            <w:vAlign w:val="center"/>
          </w:tcPr>
          <w:p w14:paraId="768D0E52"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9.82</w:t>
            </w:r>
          </w:p>
        </w:tc>
        <w:tc>
          <w:tcPr>
            <w:tcW w:w="1337" w:type="dxa"/>
            <w:vAlign w:val="center"/>
          </w:tcPr>
          <w:p w14:paraId="1C6B6670" w14:textId="77777777" w:rsidR="00CD537F" w:rsidRPr="00F466F6" w:rsidRDefault="00000000">
            <w:pPr>
              <w:rPr>
                <w:rFonts w:ascii="Times New Roman" w:hAnsi="Times New Roman" w:cs="Times New Roman"/>
              </w:rPr>
            </w:pPr>
            <w:r w:rsidRPr="00F466F6">
              <w:rPr>
                <w:rFonts w:ascii="Times New Roman" w:hAnsi="Times New Roman" w:cs="Times New Roman"/>
                <w:sz w:val="16"/>
              </w:rPr>
              <w:t>15.45</w:t>
            </w:r>
          </w:p>
        </w:tc>
        <w:tc>
          <w:tcPr>
            <w:tcW w:w="1337" w:type="dxa"/>
            <w:vAlign w:val="center"/>
          </w:tcPr>
          <w:p w14:paraId="5F4599E6" w14:textId="77777777" w:rsidR="00CD537F" w:rsidRPr="00F466F6" w:rsidRDefault="00000000">
            <w:pPr>
              <w:rPr>
                <w:rFonts w:ascii="Times New Roman" w:hAnsi="Times New Roman" w:cs="Times New Roman"/>
              </w:rPr>
            </w:pPr>
            <w:r w:rsidRPr="00F466F6">
              <w:rPr>
                <w:rFonts w:ascii="Times New Roman" w:hAnsi="Times New Roman" w:cs="Times New Roman"/>
                <w:sz w:val="16"/>
              </w:rPr>
              <w:t>206.40</w:t>
            </w:r>
          </w:p>
        </w:tc>
        <w:tc>
          <w:tcPr>
            <w:tcW w:w="1337" w:type="dxa"/>
            <w:vAlign w:val="center"/>
          </w:tcPr>
          <w:p w14:paraId="0C2DE3C6" w14:textId="77777777" w:rsidR="00CD537F" w:rsidRPr="00F466F6" w:rsidRDefault="00000000">
            <w:pPr>
              <w:rPr>
                <w:rFonts w:ascii="Times New Roman" w:hAnsi="Times New Roman" w:cs="Times New Roman"/>
              </w:rPr>
            </w:pPr>
            <w:r w:rsidRPr="00F466F6">
              <w:rPr>
                <w:rFonts w:ascii="Times New Roman" w:hAnsi="Times New Roman" w:cs="Times New Roman"/>
                <w:sz w:val="16"/>
              </w:rPr>
              <w:t>0.332</w:t>
            </w:r>
          </w:p>
        </w:tc>
      </w:tr>
      <w:tr w:rsidR="00CD537F" w:rsidRPr="00F466F6" w14:paraId="295DEE5C" w14:textId="77777777">
        <w:trPr>
          <w:jc w:val="center"/>
        </w:trPr>
        <w:tc>
          <w:tcPr>
            <w:tcW w:w="1337" w:type="dxa"/>
            <w:vAlign w:val="center"/>
          </w:tcPr>
          <w:p w14:paraId="13B1890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1</w:t>
            </w:r>
          </w:p>
        </w:tc>
        <w:tc>
          <w:tcPr>
            <w:tcW w:w="1337" w:type="dxa"/>
            <w:vAlign w:val="center"/>
          </w:tcPr>
          <w:p w14:paraId="1CE1AC7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TD2</w:t>
            </w:r>
          </w:p>
        </w:tc>
        <w:tc>
          <w:tcPr>
            <w:tcW w:w="1337" w:type="dxa"/>
            <w:vAlign w:val="center"/>
          </w:tcPr>
          <w:p w14:paraId="18A2983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33.2%</w:t>
            </w:r>
          </w:p>
        </w:tc>
        <w:tc>
          <w:tcPr>
            <w:tcW w:w="1337" w:type="dxa"/>
            <w:vAlign w:val="center"/>
          </w:tcPr>
          <w:p w14:paraId="30B746C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9.05</w:t>
            </w:r>
          </w:p>
        </w:tc>
        <w:tc>
          <w:tcPr>
            <w:tcW w:w="1337" w:type="dxa"/>
            <w:vAlign w:val="center"/>
          </w:tcPr>
          <w:p w14:paraId="022352B5" w14:textId="77777777" w:rsidR="00CD537F" w:rsidRPr="00F466F6" w:rsidRDefault="00000000">
            <w:pPr>
              <w:rPr>
                <w:rFonts w:ascii="Times New Roman" w:hAnsi="Times New Roman" w:cs="Times New Roman"/>
              </w:rPr>
            </w:pPr>
            <w:r w:rsidRPr="00F466F6">
              <w:rPr>
                <w:rFonts w:ascii="Times New Roman" w:hAnsi="Times New Roman" w:cs="Times New Roman"/>
                <w:sz w:val="16"/>
              </w:rPr>
              <w:t>15.33</w:t>
            </w:r>
          </w:p>
        </w:tc>
        <w:tc>
          <w:tcPr>
            <w:tcW w:w="1337" w:type="dxa"/>
            <w:vAlign w:val="center"/>
          </w:tcPr>
          <w:p w14:paraId="20289A62" w14:textId="77777777" w:rsidR="00CD537F" w:rsidRPr="00F466F6" w:rsidRDefault="00000000">
            <w:pPr>
              <w:rPr>
                <w:rFonts w:ascii="Times New Roman" w:hAnsi="Times New Roman" w:cs="Times New Roman"/>
              </w:rPr>
            </w:pPr>
            <w:r w:rsidRPr="00F466F6">
              <w:rPr>
                <w:rFonts w:ascii="Times New Roman" w:hAnsi="Times New Roman" w:cs="Times New Roman"/>
                <w:sz w:val="16"/>
              </w:rPr>
              <w:t>183.63</w:t>
            </w:r>
          </w:p>
        </w:tc>
        <w:tc>
          <w:tcPr>
            <w:tcW w:w="1337" w:type="dxa"/>
            <w:vAlign w:val="center"/>
          </w:tcPr>
          <w:p w14:paraId="50B77705" w14:textId="77777777" w:rsidR="00CD537F" w:rsidRPr="00F466F6" w:rsidRDefault="00000000">
            <w:pPr>
              <w:rPr>
                <w:rFonts w:ascii="Times New Roman" w:hAnsi="Times New Roman" w:cs="Times New Roman"/>
              </w:rPr>
            </w:pPr>
            <w:r w:rsidRPr="00F466F6">
              <w:rPr>
                <w:rFonts w:ascii="Times New Roman" w:hAnsi="Times New Roman" w:cs="Times New Roman"/>
                <w:sz w:val="16"/>
              </w:rPr>
              <w:t>0.381</w:t>
            </w:r>
          </w:p>
        </w:tc>
      </w:tr>
      <w:tr w:rsidR="00CD537F" w:rsidRPr="00F466F6" w14:paraId="085B26BD" w14:textId="77777777">
        <w:trPr>
          <w:jc w:val="center"/>
        </w:trPr>
        <w:tc>
          <w:tcPr>
            <w:tcW w:w="1337" w:type="dxa"/>
            <w:vAlign w:val="center"/>
          </w:tcPr>
          <w:p w14:paraId="138DF659"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w:t>
            </w:r>
          </w:p>
        </w:tc>
        <w:tc>
          <w:tcPr>
            <w:tcW w:w="1337" w:type="dxa"/>
            <w:vAlign w:val="center"/>
          </w:tcPr>
          <w:p w14:paraId="48306D4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TD1</w:t>
            </w:r>
          </w:p>
        </w:tc>
        <w:tc>
          <w:tcPr>
            <w:tcW w:w="1337" w:type="dxa"/>
            <w:vAlign w:val="center"/>
          </w:tcPr>
          <w:p w14:paraId="04DD186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76.5%</w:t>
            </w:r>
          </w:p>
        </w:tc>
        <w:tc>
          <w:tcPr>
            <w:tcW w:w="1337" w:type="dxa"/>
            <w:vAlign w:val="center"/>
          </w:tcPr>
          <w:p w14:paraId="30FF136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3.30</w:t>
            </w:r>
          </w:p>
        </w:tc>
        <w:tc>
          <w:tcPr>
            <w:tcW w:w="1337" w:type="dxa"/>
            <w:vAlign w:val="center"/>
          </w:tcPr>
          <w:p w14:paraId="4498D972" w14:textId="77777777" w:rsidR="00CD537F" w:rsidRPr="00F466F6" w:rsidRDefault="00000000">
            <w:pPr>
              <w:rPr>
                <w:rFonts w:ascii="Times New Roman" w:hAnsi="Times New Roman" w:cs="Times New Roman"/>
              </w:rPr>
            </w:pPr>
            <w:r w:rsidRPr="00F466F6">
              <w:rPr>
                <w:rFonts w:ascii="Times New Roman" w:hAnsi="Times New Roman" w:cs="Times New Roman"/>
                <w:sz w:val="16"/>
              </w:rPr>
              <w:t>3.60</w:t>
            </w:r>
          </w:p>
        </w:tc>
        <w:tc>
          <w:tcPr>
            <w:tcW w:w="1337" w:type="dxa"/>
            <w:vAlign w:val="center"/>
          </w:tcPr>
          <w:p w14:paraId="36DAC1A2" w14:textId="77777777" w:rsidR="00CD537F" w:rsidRPr="00F466F6" w:rsidRDefault="00000000">
            <w:pPr>
              <w:rPr>
                <w:rFonts w:ascii="Times New Roman" w:hAnsi="Times New Roman" w:cs="Times New Roman"/>
              </w:rPr>
            </w:pPr>
            <w:r w:rsidRPr="00F466F6">
              <w:rPr>
                <w:rFonts w:ascii="Times New Roman" w:hAnsi="Times New Roman" w:cs="Times New Roman"/>
                <w:sz w:val="16"/>
              </w:rPr>
              <w:t>289.71</w:t>
            </w:r>
          </w:p>
        </w:tc>
        <w:tc>
          <w:tcPr>
            <w:tcW w:w="1337" w:type="dxa"/>
            <w:vAlign w:val="center"/>
          </w:tcPr>
          <w:p w14:paraId="014327D1" w14:textId="77777777" w:rsidR="00CD537F" w:rsidRPr="00F466F6" w:rsidRDefault="00000000">
            <w:pPr>
              <w:rPr>
                <w:rFonts w:ascii="Times New Roman" w:hAnsi="Times New Roman" w:cs="Times New Roman"/>
              </w:rPr>
            </w:pPr>
            <w:r w:rsidRPr="00F466F6">
              <w:rPr>
                <w:rFonts w:ascii="Times New Roman" w:hAnsi="Times New Roman" w:cs="Times New Roman"/>
                <w:sz w:val="16"/>
              </w:rPr>
              <w:t>0.544</w:t>
            </w:r>
          </w:p>
        </w:tc>
      </w:tr>
      <w:tr w:rsidR="00CD537F" w:rsidRPr="00F466F6" w14:paraId="767BF4BF" w14:textId="77777777">
        <w:trPr>
          <w:jc w:val="center"/>
        </w:trPr>
        <w:tc>
          <w:tcPr>
            <w:tcW w:w="1337" w:type="dxa"/>
            <w:vAlign w:val="center"/>
          </w:tcPr>
          <w:p w14:paraId="2BE9E1C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w:t>
            </w:r>
          </w:p>
        </w:tc>
        <w:tc>
          <w:tcPr>
            <w:tcW w:w="1337" w:type="dxa"/>
            <w:vAlign w:val="center"/>
          </w:tcPr>
          <w:p w14:paraId="4687485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TD0</w:t>
            </w:r>
          </w:p>
        </w:tc>
        <w:tc>
          <w:tcPr>
            <w:tcW w:w="1337" w:type="dxa"/>
            <w:vAlign w:val="center"/>
          </w:tcPr>
          <w:p w14:paraId="4EEF779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33.5%</w:t>
            </w:r>
          </w:p>
        </w:tc>
        <w:tc>
          <w:tcPr>
            <w:tcW w:w="1337" w:type="dxa"/>
            <w:vAlign w:val="center"/>
          </w:tcPr>
          <w:p w14:paraId="53CC3B7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24.96</w:t>
            </w:r>
          </w:p>
        </w:tc>
        <w:tc>
          <w:tcPr>
            <w:tcW w:w="1337" w:type="dxa"/>
            <w:vAlign w:val="center"/>
          </w:tcPr>
          <w:p w14:paraId="5D11387D" w14:textId="77777777" w:rsidR="00CD537F" w:rsidRPr="00F466F6" w:rsidRDefault="00000000">
            <w:pPr>
              <w:rPr>
                <w:rFonts w:ascii="Times New Roman" w:hAnsi="Times New Roman" w:cs="Times New Roman"/>
              </w:rPr>
            </w:pPr>
            <w:r w:rsidRPr="00F466F6">
              <w:rPr>
                <w:rFonts w:ascii="Times New Roman" w:hAnsi="Times New Roman" w:cs="Times New Roman"/>
                <w:sz w:val="16"/>
              </w:rPr>
              <w:t>30.78</w:t>
            </w:r>
          </w:p>
        </w:tc>
        <w:tc>
          <w:tcPr>
            <w:tcW w:w="1337" w:type="dxa"/>
            <w:vAlign w:val="center"/>
          </w:tcPr>
          <w:p w14:paraId="78B0F676" w14:textId="77777777" w:rsidR="00CD537F" w:rsidRPr="00F466F6" w:rsidRDefault="00000000">
            <w:pPr>
              <w:rPr>
                <w:rFonts w:ascii="Times New Roman" w:hAnsi="Times New Roman" w:cs="Times New Roman"/>
              </w:rPr>
            </w:pPr>
            <w:r w:rsidRPr="00F466F6">
              <w:rPr>
                <w:rFonts w:ascii="Times New Roman" w:hAnsi="Times New Roman" w:cs="Times New Roman"/>
                <w:sz w:val="16"/>
              </w:rPr>
              <w:t>151.47</w:t>
            </w:r>
          </w:p>
        </w:tc>
        <w:tc>
          <w:tcPr>
            <w:tcW w:w="1337" w:type="dxa"/>
            <w:vAlign w:val="center"/>
          </w:tcPr>
          <w:p w14:paraId="37EC1204" w14:textId="77777777" w:rsidR="00CD537F" w:rsidRPr="00F466F6" w:rsidRDefault="00000000">
            <w:pPr>
              <w:rPr>
                <w:rFonts w:ascii="Times New Roman" w:hAnsi="Times New Roman" w:cs="Times New Roman"/>
              </w:rPr>
            </w:pPr>
            <w:r w:rsidRPr="00F466F6">
              <w:rPr>
                <w:rFonts w:ascii="Times New Roman" w:hAnsi="Times New Roman" w:cs="Times New Roman"/>
                <w:sz w:val="16"/>
              </w:rPr>
              <w:t>0.936</w:t>
            </w:r>
          </w:p>
        </w:tc>
      </w:tr>
      <w:tr w:rsidR="00CD537F" w:rsidRPr="00F466F6" w14:paraId="5A7103A3" w14:textId="77777777">
        <w:trPr>
          <w:jc w:val="center"/>
        </w:trPr>
        <w:tc>
          <w:tcPr>
            <w:tcW w:w="1337" w:type="dxa"/>
            <w:vAlign w:val="center"/>
          </w:tcPr>
          <w:p w14:paraId="0C6946A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w:t>
            </w:r>
          </w:p>
        </w:tc>
        <w:tc>
          <w:tcPr>
            <w:tcW w:w="1337" w:type="dxa"/>
            <w:vAlign w:val="center"/>
          </w:tcPr>
          <w:p w14:paraId="3DC8A43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TD3</w:t>
            </w:r>
          </w:p>
        </w:tc>
        <w:tc>
          <w:tcPr>
            <w:tcW w:w="1337" w:type="dxa"/>
            <w:vAlign w:val="center"/>
          </w:tcPr>
          <w:p w14:paraId="55510EF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44.8%</w:t>
            </w:r>
          </w:p>
        </w:tc>
        <w:tc>
          <w:tcPr>
            <w:tcW w:w="1337" w:type="dxa"/>
            <w:vAlign w:val="center"/>
          </w:tcPr>
          <w:p w14:paraId="21B75DD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6"/>
              </w:rPr>
              <w:t>32.80</w:t>
            </w:r>
          </w:p>
        </w:tc>
        <w:tc>
          <w:tcPr>
            <w:tcW w:w="1337" w:type="dxa"/>
            <w:vAlign w:val="center"/>
          </w:tcPr>
          <w:p w14:paraId="1298BC1B" w14:textId="77777777" w:rsidR="00CD537F" w:rsidRPr="00F466F6" w:rsidRDefault="00000000">
            <w:pPr>
              <w:rPr>
                <w:rFonts w:ascii="Times New Roman" w:hAnsi="Times New Roman" w:cs="Times New Roman"/>
              </w:rPr>
            </w:pPr>
            <w:r w:rsidRPr="00F466F6">
              <w:rPr>
                <w:rFonts w:ascii="Times New Roman" w:hAnsi="Times New Roman" w:cs="Times New Roman"/>
                <w:sz w:val="16"/>
              </w:rPr>
              <w:t>47.49</w:t>
            </w:r>
          </w:p>
        </w:tc>
        <w:tc>
          <w:tcPr>
            <w:tcW w:w="1337" w:type="dxa"/>
            <w:vAlign w:val="center"/>
          </w:tcPr>
          <w:p w14:paraId="087522F7" w14:textId="77777777" w:rsidR="00CD537F" w:rsidRPr="00F466F6" w:rsidRDefault="00000000">
            <w:pPr>
              <w:rPr>
                <w:rFonts w:ascii="Times New Roman" w:hAnsi="Times New Roman" w:cs="Times New Roman"/>
              </w:rPr>
            </w:pPr>
            <w:r w:rsidRPr="00F466F6">
              <w:rPr>
                <w:rFonts w:ascii="Times New Roman" w:hAnsi="Times New Roman" w:cs="Times New Roman"/>
                <w:sz w:val="16"/>
              </w:rPr>
              <w:t>109.15</w:t>
            </w:r>
          </w:p>
        </w:tc>
        <w:tc>
          <w:tcPr>
            <w:tcW w:w="1337" w:type="dxa"/>
            <w:vAlign w:val="center"/>
          </w:tcPr>
          <w:p w14:paraId="10CB1854" w14:textId="77777777" w:rsidR="00CD537F" w:rsidRPr="00F466F6" w:rsidRDefault="00000000">
            <w:pPr>
              <w:rPr>
                <w:rFonts w:ascii="Times New Roman" w:hAnsi="Times New Roman" w:cs="Times New Roman"/>
              </w:rPr>
            </w:pPr>
            <w:r w:rsidRPr="00F466F6">
              <w:rPr>
                <w:rFonts w:ascii="Times New Roman" w:hAnsi="Times New Roman" w:cs="Times New Roman"/>
                <w:sz w:val="16"/>
              </w:rPr>
              <w:t>0.680</w:t>
            </w:r>
          </w:p>
        </w:tc>
      </w:tr>
    </w:tbl>
    <w:p w14:paraId="3CA57C1A" w14:textId="77777777" w:rsidR="00CD537F" w:rsidRPr="00F466F6" w:rsidRDefault="00CD537F">
      <w:pPr>
        <w:rPr>
          <w:rFonts w:ascii="Times New Roman" w:hAnsi="Times New Roman" w:cs="Times New Roman"/>
        </w:rPr>
      </w:pPr>
    </w:p>
    <w:p w14:paraId="3396BCE6" w14:textId="77777777" w:rsidR="00CD537F" w:rsidRPr="00F466F6" w:rsidRDefault="00000000">
      <w:pPr>
        <w:rPr>
          <w:rFonts w:ascii="Times New Roman" w:hAnsi="Times New Roman" w:cs="Times New Roman"/>
        </w:rPr>
      </w:pPr>
      <w:r w:rsidRPr="00F466F6">
        <w:rPr>
          <w:rFonts w:ascii="Times New Roman" w:hAnsi="Times New Roman" w:cs="Times New Roman"/>
        </w:rPr>
        <w:t>The outcome profile is consistent with the crosstab evidence. Behavior K5 cluster 2 is dominated by the sparsest long-gap state, with approximately 3.30 active days and a mean inactive gap of 289.71 days in its dominant TD1 segment. Behavior K5 cluster 4 is dominated by TD3 and shows a more active mixed pattern, with approximately 32.80 active days and 47.49 active/inactive switches.</w:t>
      </w:r>
    </w:p>
    <w:p w14:paraId="38D99A06" w14:textId="77777777" w:rsidR="00CD537F" w:rsidRPr="00F466F6" w:rsidRDefault="00000000">
      <w:pPr>
        <w:pStyle w:val="Heading2"/>
        <w:rPr>
          <w:rFonts w:ascii="Times New Roman" w:hAnsi="Times New Roman" w:cs="Times New Roman"/>
        </w:rPr>
      </w:pPr>
      <w:r w:rsidRPr="00F466F6">
        <w:rPr>
          <w:rFonts w:ascii="Times New Roman" w:hAnsi="Times New Roman" w:cs="Times New Roman"/>
        </w:rPr>
        <w:t>Returner and One-Time Switcher Bridge</w:t>
      </w:r>
    </w:p>
    <w:p w14:paraId="0EF6A330" w14:textId="77777777" w:rsidR="00CD537F" w:rsidRPr="00F466F6" w:rsidRDefault="00000000">
      <w:pPr>
        <w:rPr>
          <w:rFonts w:ascii="Times New Roman" w:hAnsi="Times New Roman" w:cs="Times New Roman"/>
        </w:rPr>
      </w:pPr>
      <w:r w:rsidRPr="00F466F6">
        <w:rPr>
          <w:rFonts w:ascii="Times New Roman" w:hAnsi="Times New Roman" w:cs="Times New Roman"/>
        </w:rPr>
        <w:t>The trajectory bridge links the existing monthly K5 trajectory taxonomy to the signal evidence. The bridge is computed by starting Behavior K5 state, because the retained repository outputs contain trajectory summaries by start state rather than wallet-level trajectory assignments.</w:t>
      </w:r>
    </w:p>
    <w:tbl>
      <w:tblPr>
        <w:tblStyle w:val="TableGrid"/>
        <w:tblW w:w="7488" w:type="dxa"/>
        <w:jc w:val="center"/>
        <w:tblLayout w:type="fixed"/>
        <w:tblCellMar>
          <w:top w:w="80" w:type="dxa"/>
          <w:left w:w="120" w:type="dxa"/>
          <w:bottom w:w="80" w:type="dxa"/>
          <w:right w:w="120" w:type="dxa"/>
        </w:tblCellMar>
        <w:tblLook w:val="04A0" w:firstRow="1" w:lastRow="0" w:firstColumn="1" w:lastColumn="0" w:noHBand="0" w:noVBand="1"/>
      </w:tblPr>
      <w:tblGrid>
        <w:gridCol w:w="1497"/>
        <w:gridCol w:w="1497"/>
        <w:gridCol w:w="1498"/>
        <w:gridCol w:w="1498"/>
        <w:gridCol w:w="1498"/>
      </w:tblGrid>
      <w:tr w:rsidR="00CD537F" w:rsidRPr="00F466F6" w14:paraId="591ADC26" w14:textId="77777777">
        <w:trPr>
          <w:jc w:val="center"/>
        </w:trPr>
        <w:tc>
          <w:tcPr>
            <w:tcW w:w="1512" w:type="dxa"/>
            <w:shd w:val="clear" w:color="auto" w:fill="F2F4F7"/>
            <w:vAlign w:val="center"/>
          </w:tcPr>
          <w:p w14:paraId="26DF1519"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Behavior K5 start</w:t>
            </w:r>
          </w:p>
        </w:tc>
        <w:tc>
          <w:tcPr>
            <w:tcW w:w="1296" w:type="dxa"/>
            <w:shd w:val="clear" w:color="auto" w:fill="F2F4F7"/>
            <w:vAlign w:val="center"/>
          </w:tcPr>
          <w:p w14:paraId="57391D72"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Returner</w:t>
            </w:r>
          </w:p>
        </w:tc>
        <w:tc>
          <w:tcPr>
            <w:tcW w:w="1584" w:type="dxa"/>
            <w:shd w:val="clear" w:color="auto" w:fill="F2F4F7"/>
            <w:vAlign w:val="center"/>
          </w:tcPr>
          <w:p w14:paraId="452B958D"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One-time switcher</w:t>
            </w:r>
          </w:p>
        </w:tc>
        <w:tc>
          <w:tcPr>
            <w:tcW w:w="1655" w:type="dxa"/>
            <w:shd w:val="clear" w:color="auto" w:fill="F2F4F7"/>
            <w:vAlign w:val="center"/>
          </w:tcPr>
          <w:p w14:paraId="341514B8"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TD4 enrichment</w:t>
            </w:r>
          </w:p>
        </w:tc>
        <w:tc>
          <w:tcPr>
            <w:tcW w:w="1440" w:type="dxa"/>
            <w:shd w:val="clear" w:color="auto" w:fill="F2F4F7"/>
            <w:vAlign w:val="center"/>
          </w:tcPr>
          <w:p w14:paraId="27C8B029" w14:textId="77777777" w:rsidR="00CD537F" w:rsidRPr="00F466F6" w:rsidRDefault="00000000">
            <w:pPr>
              <w:jc w:val="center"/>
              <w:rPr>
                <w:rFonts w:ascii="Times New Roman" w:hAnsi="Times New Roman" w:cs="Times New Roman"/>
              </w:rPr>
            </w:pPr>
            <w:r w:rsidRPr="00F466F6">
              <w:rPr>
                <w:rFonts w:ascii="Times New Roman" w:hAnsi="Times New Roman" w:cs="Times New Roman"/>
                <w:b/>
                <w:sz w:val="17"/>
              </w:rPr>
              <w:t>W2 enrichment</w:t>
            </w:r>
          </w:p>
        </w:tc>
      </w:tr>
      <w:tr w:rsidR="00CD537F" w:rsidRPr="00F466F6" w14:paraId="604B4E01" w14:textId="77777777">
        <w:trPr>
          <w:jc w:val="center"/>
        </w:trPr>
        <w:tc>
          <w:tcPr>
            <w:tcW w:w="1872" w:type="dxa"/>
            <w:vAlign w:val="center"/>
          </w:tcPr>
          <w:p w14:paraId="767C940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w:t>
            </w:r>
          </w:p>
        </w:tc>
        <w:tc>
          <w:tcPr>
            <w:tcW w:w="1872" w:type="dxa"/>
            <w:vAlign w:val="center"/>
          </w:tcPr>
          <w:p w14:paraId="2448359A"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29.8%</w:t>
            </w:r>
          </w:p>
        </w:tc>
        <w:tc>
          <w:tcPr>
            <w:tcW w:w="1872" w:type="dxa"/>
            <w:vAlign w:val="center"/>
          </w:tcPr>
          <w:p w14:paraId="013D131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32.7%</w:t>
            </w:r>
          </w:p>
        </w:tc>
        <w:tc>
          <w:tcPr>
            <w:tcW w:w="1872" w:type="dxa"/>
            <w:vAlign w:val="center"/>
          </w:tcPr>
          <w:p w14:paraId="1F11168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0.00x</w:t>
            </w:r>
          </w:p>
        </w:tc>
        <w:tc>
          <w:tcPr>
            <w:tcW w:w="1872" w:type="dxa"/>
            <w:vAlign w:val="center"/>
          </w:tcPr>
          <w:p w14:paraId="6D9AA225" w14:textId="77777777" w:rsidR="00CD537F" w:rsidRPr="00F466F6" w:rsidRDefault="00000000">
            <w:pPr>
              <w:rPr>
                <w:rFonts w:ascii="Times New Roman" w:hAnsi="Times New Roman" w:cs="Times New Roman"/>
              </w:rPr>
            </w:pPr>
            <w:r w:rsidRPr="00F466F6">
              <w:rPr>
                <w:rFonts w:ascii="Times New Roman" w:hAnsi="Times New Roman" w:cs="Times New Roman"/>
                <w:sz w:val="17"/>
              </w:rPr>
              <w:t>0.60x</w:t>
            </w:r>
          </w:p>
        </w:tc>
      </w:tr>
      <w:tr w:rsidR="00CD537F" w:rsidRPr="00F466F6" w14:paraId="149F5615" w14:textId="77777777">
        <w:trPr>
          <w:jc w:val="center"/>
        </w:trPr>
        <w:tc>
          <w:tcPr>
            <w:tcW w:w="1872" w:type="dxa"/>
            <w:vAlign w:val="center"/>
          </w:tcPr>
          <w:p w14:paraId="43FC5574"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w:t>
            </w:r>
          </w:p>
        </w:tc>
        <w:tc>
          <w:tcPr>
            <w:tcW w:w="1872" w:type="dxa"/>
            <w:vAlign w:val="center"/>
          </w:tcPr>
          <w:p w14:paraId="42671BDB"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37.0%</w:t>
            </w:r>
          </w:p>
        </w:tc>
        <w:tc>
          <w:tcPr>
            <w:tcW w:w="1872" w:type="dxa"/>
            <w:vAlign w:val="center"/>
          </w:tcPr>
          <w:p w14:paraId="08A47CC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31.0%</w:t>
            </w:r>
          </w:p>
        </w:tc>
        <w:tc>
          <w:tcPr>
            <w:tcW w:w="1872" w:type="dxa"/>
            <w:vAlign w:val="center"/>
          </w:tcPr>
          <w:p w14:paraId="29546897"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0.00x</w:t>
            </w:r>
          </w:p>
        </w:tc>
        <w:tc>
          <w:tcPr>
            <w:tcW w:w="1872" w:type="dxa"/>
            <w:vAlign w:val="center"/>
          </w:tcPr>
          <w:p w14:paraId="263D3176" w14:textId="77777777" w:rsidR="00CD537F" w:rsidRPr="00F466F6" w:rsidRDefault="00000000">
            <w:pPr>
              <w:rPr>
                <w:rFonts w:ascii="Times New Roman" w:hAnsi="Times New Roman" w:cs="Times New Roman"/>
              </w:rPr>
            </w:pPr>
            <w:r w:rsidRPr="00F466F6">
              <w:rPr>
                <w:rFonts w:ascii="Times New Roman" w:hAnsi="Times New Roman" w:cs="Times New Roman"/>
                <w:sz w:val="17"/>
              </w:rPr>
              <w:t>0.07x</w:t>
            </w:r>
          </w:p>
        </w:tc>
      </w:tr>
      <w:tr w:rsidR="00CD537F" w:rsidRPr="00F466F6" w14:paraId="4F7637B1" w14:textId="77777777">
        <w:trPr>
          <w:jc w:val="center"/>
        </w:trPr>
        <w:tc>
          <w:tcPr>
            <w:tcW w:w="1872" w:type="dxa"/>
            <w:vAlign w:val="center"/>
          </w:tcPr>
          <w:p w14:paraId="3FB631C8"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w:t>
            </w:r>
          </w:p>
        </w:tc>
        <w:tc>
          <w:tcPr>
            <w:tcW w:w="1872" w:type="dxa"/>
            <w:vAlign w:val="center"/>
          </w:tcPr>
          <w:p w14:paraId="4BA08A71"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36.5%</w:t>
            </w:r>
          </w:p>
        </w:tc>
        <w:tc>
          <w:tcPr>
            <w:tcW w:w="1872" w:type="dxa"/>
            <w:vAlign w:val="center"/>
          </w:tcPr>
          <w:p w14:paraId="68EBE126"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18.6%</w:t>
            </w:r>
          </w:p>
        </w:tc>
        <w:tc>
          <w:tcPr>
            <w:tcW w:w="1872" w:type="dxa"/>
            <w:vAlign w:val="center"/>
          </w:tcPr>
          <w:p w14:paraId="3C294F5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0.04x</w:t>
            </w:r>
          </w:p>
        </w:tc>
        <w:tc>
          <w:tcPr>
            <w:tcW w:w="1872" w:type="dxa"/>
            <w:vAlign w:val="center"/>
          </w:tcPr>
          <w:p w14:paraId="17D4881B" w14:textId="77777777" w:rsidR="00CD537F" w:rsidRPr="00F466F6" w:rsidRDefault="00000000">
            <w:pPr>
              <w:rPr>
                <w:rFonts w:ascii="Times New Roman" w:hAnsi="Times New Roman" w:cs="Times New Roman"/>
              </w:rPr>
            </w:pPr>
            <w:r w:rsidRPr="00F466F6">
              <w:rPr>
                <w:rFonts w:ascii="Times New Roman" w:hAnsi="Times New Roman" w:cs="Times New Roman"/>
                <w:sz w:val="17"/>
              </w:rPr>
              <w:t>2.14x</w:t>
            </w:r>
          </w:p>
        </w:tc>
      </w:tr>
      <w:tr w:rsidR="00CD537F" w:rsidRPr="00F466F6" w14:paraId="4DF59033" w14:textId="77777777">
        <w:trPr>
          <w:jc w:val="center"/>
        </w:trPr>
        <w:tc>
          <w:tcPr>
            <w:tcW w:w="1872" w:type="dxa"/>
            <w:vAlign w:val="center"/>
          </w:tcPr>
          <w:p w14:paraId="054370DF"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w:t>
            </w:r>
          </w:p>
        </w:tc>
        <w:tc>
          <w:tcPr>
            <w:tcW w:w="1872" w:type="dxa"/>
            <w:vAlign w:val="center"/>
          </w:tcPr>
          <w:p w14:paraId="074DE04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23.3%</w:t>
            </w:r>
          </w:p>
        </w:tc>
        <w:tc>
          <w:tcPr>
            <w:tcW w:w="1872" w:type="dxa"/>
            <w:vAlign w:val="center"/>
          </w:tcPr>
          <w:p w14:paraId="51A0A46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27.4%</w:t>
            </w:r>
          </w:p>
        </w:tc>
        <w:tc>
          <w:tcPr>
            <w:tcW w:w="1872" w:type="dxa"/>
            <w:vAlign w:val="center"/>
          </w:tcPr>
          <w:p w14:paraId="1AD0FE1C"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5.32x</w:t>
            </w:r>
          </w:p>
        </w:tc>
        <w:tc>
          <w:tcPr>
            <w:tcW w:w="1872" w:type="dxa"/>
            <w:vAlign w:val="center"/>
          </w:tcPr>
          <w:p w14:paraId="5EB12C18" w14:textId="77777777" w:rsidR="00CD537F" w:rsidRPr="00F466F6" w:rsidRDefault="00000000">
            <w:pPr>
              <w:rPr>
                <w:rFonts w:ascii="Times New Roman" w:hAnsi="Times New Roman" w:cs="Times New Roman"/>
              </w:rPr>
            </w:pPr>
            <w:r w:rsidRPr="00F466F6">
              <w:rPr>
                <w:rFonts w:ascii="Times New Roman" w:hAnsi="Times New Roman" w:cs="Times New Roman"/>
                <w:sz w:val="17"/>
              </w:rPr>
              <w:t>4.55x</w:t>
            </w:r>
          </w:p>
        </w:tc>
      </w:tr>
      <w:tr w:rsidR="00CD537F" w:rsidRPr="00F466F6" w14:paraId="64957373" w14:textId="77777777">
        <w:trPr>
          <w:jc w:val="center"/>
        </w:trPr>
        <w:tc>
          <w:tcPr>
            <w:tcW w:w="1872" w:type="dxa"/>
            <w:vAlign w:val="center"/>
          </w:tcPr>
          <w:p w14:paraId="60A9DB8D"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4</w:t>
            </w:r>
          </w:p>
        </w:tc>
        <w:tc>
          <w:tcPr>
            <w:tcW w:w="1872" w:type="dxa"/>
            <w:vAlign w:val="center"/>
          </w:tcPr>
          <w:p w14:paraId="6F58A70E"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51.5%</w:t>
            </w:r>
          </w:p>
        </w:tc>
        <w:tc>
          <w:tcPr>
            <w:tcW w:w="1872" w:type="dxa"/>
            <w:vAlign w:val="center"/>
          </w:tcPr>
          <w:p w14:paraId="370DC770"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13.7%</w:t>
            </w:r>
          </w:p>
        </w:tc>
        <w:tc>
          <w:tcPr>
            <w:tcW w:w="1872" w:type="dxa"/>
            <w:vAlign w:val="center"/>
          </w:tcPr>
          <w:p w14:paraId="26A8D733" w14:textId="77777777" w:rsidR="00CD537F" w:rsidRPr="00F466F6" w:rsidRDefault="00000000">
            <w:pPr>
              <w:jc w:val="center"/>
              <w:rPr>
                <w:rFonts w:ascii="Times New Roman" w:hAnsi="Times New Roman" w:cs="Times New Roman"/>
              </w:rPr>
            </w:pPr>
            <w:r w:rsidRPr="00F466F6">
              <w:rPr>
                <w:rFonts w:ascii="Times New Roman" w:hAnsi="Times New Roman" w:cs="Times New Roman"/>
                <w:sz w:val="17"/>
              </w:rPr>
              <w:t>3.59x</w:t>
            </w:r>
          </w:p>
        </w:tc>
        <w:tc>
          <w:tcPr>
            <w:tcW w:w="1872" w:type="dxa"/>
            <w:vAlign w:val="center"/>
          </w:tcPr>
          <w:p w14:paraId="36548C41" w14:textId="77777777" w:rsidR="00CD537F" w:rsidRPr="00F466F6" w:rsidRDefault="00000000">
            <w:pPr>
              <w:rPr>
                <w:rFonts w:ascii="Times New Roman" w:hAnsi="Times New Roman" w:cs="Times New Roman"/>
              </w:rPr>
            </w:pPr>
            <w:r w:rsidRPr="00F466F6">
              <w:rPr>
                <w:rFonts w:ascii="Times New Roman" w:hAnsi="Times New Roman" w:cs="Times New Roman"/>
                <w:sz w:val="17"/>
              </w:rPr>
              <w:t>1.85x</w:t>
            </w:r>
          </w:p>
        </w:tc>
      </w:tr>
    </w:tbl>
    <w:p w14:paraId="547AFAD0" w14:textId="77777777" w:rsidR="00CD537F" w:rsidRPr="00F466F6" w:rsidRDefault="00CD537F">
      <w:pPr>
        <w:rPr>
          <w:rFonts w:ascii="Times New Roman" w:hAnsi="Times New Roman" w:cs="Times New Roman"/>
        </w:rPr>
      </w:pPr>
    </w:p>
    <w:tbl>
      <w:tblPr>
        <w:tblStyle w:val="TableGrid"/>
        <w:tblW w:w="9360" w:type="dxa"/>
        <w:jc w:val="center"/>
        <w:tblLayout w:type="fixed"/>
        <w:tblCellMar>
          <w:top w:w="120" w:type="dxa"/>
          <w:left w:w="160" w:type="dxa"/>
          <w:bottom w:w="120" w:type="dxa"/>
          <w:right w:w="160" w:type="dxa"/>
        </w:tblCellMar>
        <w:tblLook w:val="04A0" w:firstRow="1" w:lastRow="0" w:firstColumn="1" w:lastColumn="0" w:noHBand="0" w:noVBand="1"/>
      </w:tblPr>
      <w:tblGrid>
        <w:gridCol w:w="9360"/>
      </w:tblGrid>
      <w:tr w:rsidR="00CD537F" w:rsidRPr="00F466F6" w14:paraId="684B3C66" w14:textId="77777777">
        <w:trPr>
          <w:jc w:val="center"/>
        </w:trPr>
        <w:tc>
          <w:tcPr>
            <w:tcW w:w="9360" w:type="dxa"/>
            <w:shd w:val="clear" w:color="auto" w:fill="E8EEF5"/>
          </w:tcPr>
          <w:p w14:paraId="0CF4D6F5" w14:textId="77777777" w:rsidR="00CD537F" w:rsidRPr="00F466F6" w:rsidRDefault="00000000">
            <w:pPr>
              <w:spacing w:after="80"/>
              <w:rPr>
                <w:rFonts w:ascii="Times New Roman" w:hAnsi="Times New Roman" w:cs="Times New Roman"/>
              </w:rPr>
            </w:pPr>
            <w:r w:rsidRPr="00F466F6">
              <w:rPr>
                <w:rFonts w:ascii="Times New Roman" w:hAnsi="Times New Roman" w:cs="Times New Roman"/>
                <w:b/>
                <w:color w:val="1F4D78"/>
              </w:rPr>
              <w:lastRenderedPageBreak/>
              <w:t>Trajectory evidence</w:t>
            </w:r>
          </w:p>
          <w:p w14:paraId="27E71CDE" w14:textId="77777777" w:rsidR="00CD537F" w:rsidRPr="00F466F6" w:rsidRDefault="00000000">
            <w:pPr>
              <w:spacing w:after="0"/>
              <w:rPr>
                <w:rFonts w:ascii="Times New Roman" w:hAnsi="Times New Roman" w:cs="Times New Roman"/>
              </w:rPr>
            </w:pPr>
            <w:r w:rsidRPr="00F466F6">
              <w:rPr>
                <w:rFonts w:ascii="Times New Roman" w:hAnsi="Times New Roman" w:cs="Times New Roman"/>
                <w:sz w:val="21"/>
              </w:rPr>
              <w:t>Behavior K5 cluster 3 combines a high one-time-switcher share with strong intermittent-switching enrichment (5.32x) and slow-cycle wavelength enrichment (4.55x). Behavior K5 cluster 4 is more returner-oriented (51.5%) but still carries intermittent and slow-cycle signal enrichment.</w:t>
            </w:r>
          </w:p>
        </w:tc>
      </w:tr>
    </w:tbl>
    <w:p w14:paraId="29590766" w14:textId="77777777" w:rsidR="00CD537F" w:rsidRPr="00F466F6" w:rsidRDefault="00000000">
      <w:pPr>
        <w:pStyle w:val="Heading1"/>
        <w:rPr>
          <w:rFonts w:ascii="Times New Roman" w:hAnsi="Times New Roman" w:cs="Times New Roman"/>
        </w:rPr>
      </w:pPr>
      <w:r w:rsidRPr="00F466F6">
        <w:rPr>
          <w:rFonts w:ascii="Times New Roman" w:hAnsi="Times New Roman" w:cs="Times New Roman"/>
        </w:rPr>
        <w:t>8. Synthesis</w:t>
      </w:r>
    </w:p>
    <w:p w14:paraId="577D8E93" w14:textId="77777777" w:rsidR="00CD537F" w:rsidRPr="00F466F6" w:rsidRDefault="00000000">
      <w:pPr>
        <w:rPr>
          <w:rFonts w:ascii="Times New Roman" w:hAnsi="Times New Roman" w:cs="Times New Roman"/>
        </w:rPr>
      </w:pPr>
      <w:r w:rsidRPr="00F466F6">
        <w:rPr>
          <w:rFonts w:ascii="Times New Roman" w:hAnsi="Times New Roman" w:cs="Times New Roman"/>
        </w:rPr>
        <w:t>The temporal interpretation of the EOA-only K5 wallet taxonomy is supported by two complementary temporal signal spaces: time-domain activity features and wavelength/spectral rhythm features. The time-domain analysis shows that a richer K5 state representation captures sparse long-gap, low-activity mixed, and intermittent switching regimes. The wavelength analysis supports a compact K3 rhythm structure, separating wallets into distributed high-frequency and concentrated slow-cycle rhythm profiles.</w:t>
      </w:r>
    </w:p>
    <w:p w14:paraId="06D371ED" w14:textId="77777777" w:rsidR="00CD537F" w:rsidRPr="00F466F6" w:rsidRDefault="00000000">
      <w:pPr>
        <w:rPr>
          <w:rFonts w:ascii="Times New Roman" w:hAnsi="Times New Roman" w:cs="Times New Roman"/>
        </w:rPr>
      </w:pPr>
      <w:r w:rsidRPr="00F466F6">
        <w:rPr>
          <w:rFonts w:ascii="Times New Roman" w:hAnsi="Times New Roman" w:cs="Times New Roman"/>
        </w:rPr>
        <w:t>Cross-tabulation with the main Behavior K5 taxonomy shows that these temporal signals are not uniformly distributed across wallet roles. Behavior K5 cluster 3 is strongly enriched in intermittent switching states and slow-cycle wavelength patterns, while Behavior K5 cluster 2 is strongly enriched in sparse long-gap states. These results support the interpretation that the main wallet roles encode not only static transaction intensity but also distinct temporal activity regimes.</w:t>
      </w:r>
    </w:p>
    <w:tbl>
      <w:tblPr>
        <w:tblStyle w:val="TableGrid"/>
        <w:tblW w:w="9360" w:type="dxa"/>
        <w:jc w:val="center"/>
        <w:tblLayout w:type="fixed"/>
        <w:tblCellMar>
          <w:top w:w="120" w:type="dxa"/>
          <w:left w:w="160" w:type="dxa"/>
          <w:bottom w:w="120" w:type="dxa"/>
          <w:right w:w="160" w:type="dxa"/>
        </w:tblCellMar>
        <w:tblLook w:val="04A0" w:firstRow="1" w:lastRow="0" w:firstColumn="1" w:lastColumn="0" w:noHBand="0" w:noVBand="1"/>
      </w:tblPr>
      <w:tblGrid>
        <w:gridCol w:w="9360"/>
      </w:tblGrid>
      <w:tr w:rsidR="00CD537F" w:rsidRPr="00F466F6" w14:paraId="7366C190" w14:textId="77777777">
        <w:trPr>
          <w:jc w:val="center"/>
        </w:trPr>
        <w:tc>
          <w:tcPr>
            <w:tcW w:w="9360" w:type="dxa"/>
            <w:shd w:val="clear" w:color="auto" w:fill="E8EEF5"/>
          </w:tcPr>
          <w:p w14:paraId="78C64060" w14:textId="77777777" w:rsidR="00CD537F" w:rsidRPr="00F466F6" w:rsidRDefault="00000000">
            <w:pPr>
              <w:spacing w:after="80"/>
              <w:rPr>
                <w:rFonts w:ascii="Times New Roman" w:hAnsi="Times New Roman" w:cs="Times New Roman"/>
              </w:rPr>
            </w:pPr>
            <w:r w:rsidRPr="00F466F6">
              <w:rPr>
                <w:rFonts w:ascii="Times New Roman" w:hAnsi="Times New Roman" w:cs="Times New Roman"/>
                <w:b/>
                <w:color w:val="1F4D78"/>
              </w:rPr>
              <w:t>Main conclusion</w:t>
            </w:r>
          </w:p>
          <w:p w14:paraId="68A09450" w14:textId="77777777" w:rsidR="00CD537F" w:rsidRPr="00F466F6" w:rsidRDefault="00000000">
            <w:pPr>
              <w:spacing w:after="0"/>
              <w:rPr>
                <w:rFonts w:ascii="Times New Roman" w:hAnsi="Times New Roman" w:cs="Times New Roman"/>
              </w:rPr>
            </w:pPr>
            <w:r w:rsidRPr="00F466F6">
              <w:rPr>
                <w:rFonts w:ascii="Times New Roman" w:hAnsi="Times New Roman" w:cs="Times New Roman"/>
                <w:sz w:val="21"/>
              </w:rPr>
              <w:t>Behavior K5 remains the main wallet-role taxonomy. Time-domain K5 and wavelength K3 provide complementary temporal evidence that the K5 roles are associated with distinct activity-state and rhythm profiles. The transition and trajectory analyses show moderate next-month predictiveness and a link to returner/one-time-switcher behavior. The evidence is behavioral and associational rather than causal.</w:t>
            </w:r>
          </w:p>
        </w:tc>
      </w:tr>
    </w:tbl>
    <w:p w14:paraId="481C9EDC" w14:textId="77777777" w:rsidR="00B76DE6" w:rsidRPr="00F466F6" w:rsidRDefault="00B76DE6">
      <w:pPr>
        <w:rPr>
          <w:rFonts w:ascii="Times New Roman" w:hAnsi="Times New Roman" w:cs="Times New Roman"/>
        </w:rPr>
      </w:pPr>
    </w:p>
    <w:sectPr w:rsidR="00B76DE6" w:rsidRPr="00F466F6"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7D5C7" w14:textId="77777777" w:rsidR="00B76DE6" w:rsidRDefault="00B76DE6">
      <w:pPr>
        <w:spacing w:after="0" w:line="240" w:lineRule="auto"/>
      </w:pPr>
      <w:r>
        <w:separator/>
      </w:r>
    </w:p>
  </w:endnote>
  <w:endnote w:type="continuationSeparator" w:id="0">
    <w:p w14:paraId="6B7E512D" w14:textId="77777777" w:rsidR="00B76DE6" w:rsidRDefault="00B76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53B7" w14:textId="7140EFF7" w:rsidR="00CD537F" w:rsidRDefault="00CD537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AB9F" w14:textId="77777777" w:rsidR="00B76DE6" w:rsidRDefault="00B76DE6">
      <w:pPr>
        <w:spacing w:after="0" w:line="240" w:lineRule="auto"/>
      </w:pPr>
      <w:r>
        <w:separator/>
      </w:r>
    </w:p>
  </w:footnote>
  <w:footnote w:type="continuationSeparator" w:id="0">
    <w:p w14:paraId="32495182" w14:textId="77777777" w:rsidR="00B76DE6" w:rsidRDefault="00B76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615164">
    <w:abstractNumId w:val="8"/>
  </w:num>
  <w:num w:numId="2" w16cid:durableId="1078210973">
    <w:abstractNumId w:val="6"/>
  </w:num>
  <w:num w:numId="3" w16cid:durableId="1423408612">
    <w:abstractNumId w:val="5"/>
  </w:num>
  <w:num w:numId="4" w16cid:durableId="1973749166">
    <w:abstractNumId w:val="4"/>
  </w:num>
  <w:num w:numId="5" w16cid:durableId="1208642135">
    <w:abstractNumId w:val="7"/>
  </w:num>
  <w:num w:numId="6" w16cid:durableId="2096658799">
    <w:abstractNumId w:val="3"/>
  </w:num>
  <w:num w:numId="7" w16cid:durableId="670833695">
    <w:abstractNumId w:val="2"/>
  </w:num>
  <w:num w:numId="8" w16cid:durableId="1074201621">
    <w:abstractNumId w:val="1"/>
  </w:num>
  <w:num w:numId="9" w16cid:durableId="12429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2CA"/>
    <w:rsid w:val="0029639D"/>
    <w:rsid w:val="00326F90"/>
    <w:rsid w:val="00AA1D8D"/>
    <w:rsid w:val="00B47730"/>
    <w:rsid w:val="00B76DE6"/>
    <w:rsid w:val="00CB0664"/>
    <w:rsid w:val="00CD537F"/>
    <w:rsid w:val="00F466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8CBB1"/>
  <w14:defaultImageDpi w14:val="300"/>
  <w15:docId w15:val="{F35E7136-E250-48C8-A6C1-AB171FB4A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Signal Results Report</dc:title>
  <dc:subject>Time-domain and wavelength evidence for EOA-only Behavior K5</dc:subject>
  <dc:creator>Codex</dc:creator>
  <cp:keywords/>
  <dc:description>generated by python-docx</dc:description>
  <cp:lastModifiedBy>Sena Kahya (Student)</cp:lastModifiedBy>
  <cp:revision>2</cp:revision>
  <dcterms:created xsi:type="dcterms:W3CDTF">2013-12-23T23:15:00Z</dcterms:created>
  <dcterms:modified xsi:type="dcterms:W3CDTF">2026-07-23T17:21:00Z</dcterms:modified>
  <cp:category/>
</cp:coreProperties>
</file>