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2"/>
        </w:rPr>
        <w:t>total apob taşıyan partikül sayısı, total apob-p</w:t>
        <w:br/>
        <w:drawing>
          <wp:inline xmlns:a="http://schemas.openxmlformats.org/drawingml/2006/main" xmlns:pic="http://schemas.openxmlformats.org/drawingml/2006/picture">
            <wp:extent cx="3584448" cy="832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_apob_taşıyan_partikül_sayısı,_total_apob-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ldl partikül sayısı, ldl-p</w:t>
        <w:br/>
        <w:drawing>
          <wp:inline xmlns:a="http://schemas.openxmlformats.org/drawingml/2006/main" xmlns:pic="http://schemas.openxmlformats.org/drawingml/2006/picture">
            <wp:extent cx="3584448" cy="8321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l_partikül_sayısı,_ldl-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kolestrol, ldl/ kolestrol, hdl oranı</w:t>
        <w:br/>
        <w:drawing>
          <wp:inline xmlns:a="http://schemas.openxmlformats.org/drawingml/2006/main" xmlns:pic="http://schemas.openxmlformats.org/drawingml/2006/picture">
            <wp:extent cx="3584448" cy="8321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lestrol,_ldl%_kolestrol,_hdl_oranı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idl partikül sayısı, idl-p</w:t>
        <w:br/>
        <w:drawing>
          <wp:inline xmlns:a="http://schemas.openxmlformats.org/drawingml/2006/main" xmlns:pic="http://schemas.openxmlformats.org/drawingml/2006/picture">
            <wp:extent cx="3584448" cy="8321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dl_partikül_sayısı,_idl-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kolestrol, hdl</w:t>
        <w:br/>
        <w:drawing>
          <wp:inline xmlns:a="http://schemas.openxmlformats.org/drawingml/2006/main" xmlns:pic="http://schemas.openxmlformats.org/drawingml/2006/picture">
            <wp:extent cx="3584448" cy="83210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lestrol,_hd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kolestrol, ldl</w:t>
        <w:br/>
        <w:drawing>
          <wp:inline xmlns:a="http://schemas.openxmlformats.org/drawingml/2006/main" xmlns:pic="http://schemas.openxmlformats.org/drawingml/2006/picture">
            <wp:extent cx="3584448" cy="8321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lestrol,_ld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trigliserid</w:t>
        <w:br/>
        <w:drawing>
          <wp:inline xmlns:a="http://schemas.openxmlformats.org/drawingml/2006/main" xmlns:pic="http://schemas.openxmlformats.org/drawingml/2006/picture">
            <wp:extent cx="3584448" cy="83210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gliseri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kolestrol, total</w:t>
        <w:br/>
        <w:drawing>
          <wp:inline xmlns:a="http://schemas.openxmlformats.org/drawingml/2006/main" xmlns:pic="http://schemas.openxmlformats.org/drawingml/2006/picture">
            <wp:extent cx="3584448" cy="83210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lestrol,_tot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apo-b100 / apo-a1 oranı</w:t>
        <w:br/>
        <w:drawing>
          <wp:inline xmlns:a="http://schemas.openxmlformats.org/drawingml/2006/main" xmlns:pic="http://schemas.openxmlformats.org/drawingml/2006/picture">
            <wp:extent cx="3584448" cy="83210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o-b100_%_apo-a1_oranı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vldl partikül sayısı, vldl-p</w:t>
        <w:br/>
        <w:drawing>
          <wp:inline xmlns:a="http://schemas.openxmlformats.org/drawingml/2006/main" xmlns:pic="http://schemas.openxmlformats.org/drawingml/2006/picture">
            <wp:extent cx="3584448" cy="8321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ldl_partikül_sayısı,_vldl-p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