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Maven Framework /Tool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 Dependency Management Tool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--&gt;Project Management Tool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#dependency :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/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>--&gt;jar file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/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>--&gt;java program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/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>--&gt;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 xml:space="preserve">When using maven 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--&gt;pom.xml -- setup file of maven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How to write in pom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&lt;dependencies&gt;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>&lt;dependency&gt;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 xml:space="preserve">  &lt;groupId&gt;Company Name&lt;/groupId&gt;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 xml:space="preserve">  &lt;artifactId&gt;Project Name&lt;/artidactId&gt;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 xml:space="preserve">  &lt;version&gt;5.0&lt;/version&gt;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>&lt;/dependency&gt;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>….……………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>.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  <w:r>
        <w:rPr>
          <w:rFonts w:hint="default"/>
          <w:b/>
          <w:bCs/>
          <w:sz w:val="44"/>
          <w:szCs w:val="44"/>
          <w:vertAlign w:val="subscript"/>
          <w:lang w:val="en-GB"/>
        </w:rPr>
        <w:t>….……………….</w:t>
      </w:r>
    </w:p>
    <w:p>
      <w:pPr>
        <w:rPr>
          <w:rFonts w:hint="default"/>
          <w:b/>
          <w:bCs/>
          <w:sz w:val="44"/>
          <w:szCs w:val="44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&lt;/dependencies&gt;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--&gt;Fetches defined dependencies from central repository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 xml:space="preserve">Ie:  </w:t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fldChar w:fldCharType="begin"/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instrText xml:space="preserve"> HYPERLINK "https://mvnrepository.com" </w:instrText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fldChar w:fldCharType="separate"/>
      </w:r>
      <w:r>
        <w:rPr>
          <w:rStyle w:val="4"/>
          <w:rFonts w:hint="default"/>
          <w:b/>
          <w:bCs/>
          <w:sz w:val="56"/>
          <w:szCs w:val="56"/>
          <w:vertAlign w:val="subscript"/>
          <w:lang w:val="en-GB"/>
        </w:rPr>
        <w:t>https://mvnrepository.com</w:t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fldChar w:fldCharType="end"/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Remote repo -&gt;central repo-&gt;pom.xml-&gt;local repo(PC)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--&gt;Maven as project management tools: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/>
      </w:r>
      <w:r>
        <w:rPr>
          <w:rFonts w:hint="default"/>
          <w:b/>
          <w:bCs/>
          <w:sz w:val="56"/>
          <w:szCs w:val="56"/>
          <w:vertAlign w:val="subscript"/>
          <w:lang w:val="en-GB"/>
        </w:rPr>
        <w:tab/>
        <w:t>Commands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clean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build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package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eclipse : eclipse=&gt; to make any projects a eclipse project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test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run =&gt; to start project</w:t>
      </w:r>
      <w:bookmarkStart w:id="0" w:name="_GoBack"/>
      <w:bookmarkEnd w:id="0"/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  <w:r>
        <w:rPr>
          <w:rFonts w:hint="default"/>
          <w:b/>
          <w:bCs/>
          <w:sz w:val="56"/>
          <w:szCs w:val="56"/>
          <w:vertAlign w:val="subscript"/>
          <w:lang w:val="en-GB"/>
        </w:rPr>
        <w:t>--&gt;mvn install</w:t>
      </w: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p>
      <w:pPr>
        <w:rPr>
          <w:rFonts w:hint="default"/>
          <w:b/>
          <w:bCs/>
          <w:sz w:val="56"/>
          <w:szCs w:val="56"/>
          <w:vertAlign w:val="subscrip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4E1B"/>
    <w:rsid w:val="353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2024-02-20T09:36:00Z</dcterms:created>
  <dc:creator>suder</dc:creator>
  <cp:lastModifiedBy>suder</cp:lastModifiedBy>
  <dcterms:modified xsi:type="dcterms:W3CDTF">2024-02-20T10:07:13Z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C0198966C76C4F1BA7FFB54E6B1F2AD3_11</vt:lpwstr>
  </property>
</Properties>
</file>