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623A" w14:textId="77777777" w:rsidR="00241CB0" w:rsidRDefault="00241CB0">
      <w:pPr>
        <w:spacing w:line="480" w:lineRule="auto"/>
        <w:rPr>
          <w:rFonts w:ascii="Times New Roman" w:eastAsia="Times New Roman" w:hAnsi="Times New Roman" w:cs="Times New Roman"/>
          <w:sz w:val="24"/>
          <w:szCs w:val="24"/>
        </w:rPr>
      </w:pPr>
    </w:p>
    <w:p w14:paraId="6CD23085" w14:textId="77777777" w:rsidR="00241CB0" w:rsidRDefault="00241CB0">
      <w:pPr>
        <w:spacing w:line="480" w:lineRule="auto"/>
        <w:rPr>
          <w:rFonts w:ascii="Times New Roman" w:eastAsia="Times New Roman" w:hAnsi="Times New Roman" w:cs="Times New Roman"/>
          <w:sz w:val="24"/>
          <w:szCs w:val="24"/>
        </w:rPr>
      </w:pPr>
    </w:p>
    <w:p w14:paraId="569C5C45" w14:textId="77777777" w:rsidR="00241CB0" w:rsidRDefault="00241CB0">
      <w:pPr>
        <w:spacing w:line="480" w:lineRule="auto"/>
        <w:rPr>
          <w:rFonts w:ascii="Times New Roman" w:eastAsia="Times New Roman" w:hAnsi="Times New Roman" w:cs="Times New Roman"/>
          <w:sz w:val="24"/>
          <w:szCs w:val="24"/>
        </w:rPr>
      </w:pPr>
    </w:p>
    <w:p w14:paraId="478CA9F1" w14:textId="77777777" w:rsidR="00241CB0" w:rsidRDefault="00241CB0">
      <w:pPr>
        <w:spacing w:line="480" w:lineRule="auto"/>
        <w:rPr>
          <w:rFonts w:ascii="Times New Roman" w:eastAsia="Times New Roman" w:hAnsi="Times New Roman" w:cs="Times New Roman"/>
          <w:sz w:val="24"/>
          <w:szCs w:val="24"/>
        </w:rPr>
      </w:pPr>
    </w:p>
    <w:p w14:paraId="7A606B72" w14:textId="77777777" w:rsidR="00241CB0" w:rsidRDefault="00241CB0">
      <w:pPr>
        <w:spacing w:line="480" w:lineRule="auto"/>
        <w:rPr>
          <w:rFonts w:ascii="Times New Roman" w:eastAsia="Times New Roman" w:hAnsi="Times New Roman" w:cs="Times New Roman"/>
          <w:sz w:val="24"/>
          <w:szCs w:val="24"/>
        </w:rPr>
      </w:pPr>
    </w:p>
    <w:p w14:paraId="60070001" w14:textId="77777777" w:rsidR="00241CB0" w:rsidRDefault="00241CB0">
      <w:pPr>
        <w:spacing w:line="480" w:lineRule="auto"/>
        <w:rPr>
          <w:rFonts w:ascii="Times New Roman" w:eastAsia="Times New Roman" w:hAnsi="Times New Roman" w:cs="Times New Roman"/>
          <w:sz w:val="24"/>
          <w:szCs w:val="24"/>
        </w:rPr>
      </w:pPr>
    </w:p>
    <w:p w14:paraId="07980F7E" w14:textId="77777777" w:rsidR="00241CB0" w:rsidRDefault="00241CB0">
      <w:pPr>
        <w:spacing w:line="480" w:lineRule="auto"/>
        <w:rPr>
          <w:rFonts w:ascii="Times New Roman" w:eastAsia="Times New Roman" w:hAnsi="Times New Roman" w:cs="Times New Roman"/>
          <w:sz w:val="24"/>
          <w:szCs w:val="24"/>
        </w:rPr>
      </w:pPr>
    </w:p>
    <w:p w14:paraId="6F97022D" w14:textId="77777777" w:rsidR="00241CB0" w:rsidRDefault="00241CB0">
      <w:pPr>
        <w:spacing w:line="480" w:lineRule="auto"/>
        <w:rPr>
          <w:rFonts w:ascii="Times New Roman" w:eastAsia="Times New Roman" w:hAnsi="Times New Roman" w:cs="Times New Roman"/>
          <w:sz w:val="24"/>
          <w:szCs w:val="24"/>
        </w:rPr>
      </w:pPr>
    </w:p>
    <w:p w14:paraId="0F3B7B67" w14:textId="77777777" w:rsidR="00241CB0" w:rsidRDefault="00000000">
      <w:pPr>
        <w:spacing w:line="48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AVIATION SAFETY ACTION PROGRAM: STOCK MARKET EVIDENCE REGARDING PUBLIC POLICY</w:t>
      </w:r>
    </w:p>
    <w:p w14:paraId="77F9C60D" w14:textId="77777777" w:rsidR="00241CB0" w:rsidRDefault="00241CB0">
      <w:pPr>
        <w:spacing w:line="480" w:lineRule="auto"/>
        <w:rPr>
          <w:rFonts w:ascii="Times New Roman" w:eastAsia="Times New Roman" w:hAnsi="Times New Roman" w:cs="Times New Roman"/>
          <w:sz w:val="24"/>
          <w:szCs w:val="24"/>
        </w:rPr>
      </w:pPr>
    </w:p>
    <w:p w14:paraId="442FE44C" w14:textId="77777777" w:rsidR="00241CB0" w:rsidRDefault="00241CB0">
      <w:pPr>
        <w:spacing w:line="480" w:lineRule="auto"/>
        <w:rPr>
          <w:rFonts w:ascii="Times New Roman" w:eastAsia="Times New Roman" w:hAnsi="Times New Roman" w:cs="Times New Roman"/>
          <w:sz w:val="24"/>
          <w:szCs w:val="24"/>
        </w:rPr>
      </w:pPr>
    </w:p>
    <w:p w14:paraId="7C560FF2" w14:textId="77777777" w:rsidR="00241CB0" w:rsidRDefault="00241CB0">
      <w:pPr>
        <w:spacing w:line="480" w:lineRule="auto"/>
        <w:rPr>
          <w:rFonts w:ascii="Times New Roman" w:eastAsia="Times New Roman" w:hAnsi="Times New Roman" w:cs="Times New Roman"/>
          <w:sz w:val="24"/>
          <w:szCs w:val="24"/>
        </w:rPr>
      </w:pPr>
    </w:p>
    <w:p w14:paraId="0CAEBD0A" w14:textId="77777777" w:rsidR="00241CB0" w:rsidRDefault="00241CB0">
      <w:pPr>
        <w:spacing w:line="480" w:lineRule="auto"/>
        <w:rPr>
          <w:rFonts w:ascii="Times New Roman" w:eastAsia="Times New Roman" w:hAnsi="Times New Roman" w:cs="Times New Roman"/>
          <w:sz w:val="24"/>
          <w:szCs w:val="24"/>
        </w:rPr>
      </w:pPr>
    </w:p>
    <w:p w14:paraId="2696E181"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Saksham Sudershan</w:t>
      </w:r>
    </w:p>
    <w:p w14:paraId="4B79D2FC" w14:textId="26A46EE3" w:rsidR="00241CB0" w:rsidRDefault="00241CB0">
      <w:pPr>
        <w:spacing w:line="480" w:lineRule="auto"/>
        <w:jc w:val="center"/>
        <w:rPr>
          <w:rFonts w:ascii="Times New Roman" w:eastAsia="Times New Roman" w:hAnsi="Times New Roman" w:cs="Times New Roman"/>
          <w:sz w:val="24"/>
          <w:szCs w:val="24"/>
        </w:rPr>
      </w:pPr>
    </w:p>
    <w:p w14:paraId="0D3ED47F" w14:textId="77777777" w:rsidR="00C531C0" w:rsidRDefault="00C531C0">
      <w:pPr>
        <w:spacing w:line="480" w:lineRule="auto"/>
        <w:jc w:val="center"/>
        <w:rPr>
          <w:rFonts w:ascii="Times New Roman" w:eastAsia="Times New Roman" w:hAnsi="Times New Roman" w:cs="Times New Roman"/>
          <w:sz w:val="24"/>
          <w:szCs w:val="24"/>
        </w:rPr>
      </w:pPr>
    </w:p>
    <w:p w14:paraId="74751C30" w14:textId="3E6AB5AF" w:rsidR="00241CB0" w:rsidRDefault="00000000">
      <w:pPr>
        <w:spacing w:line="480" w:lineRule="auto"/>
        <w:jc w:val="center"/>
        <w:rPr>
          <w:rFonts w:ascii="Times New Roman" w:eastAsia="Times New Roman" w:hAnsi="Times New Roman" w:cs="Times New Roman"/>
          <w:sz w:val="24"/>
          <w:szCs w:val="24"/>
        </w:rPr>
      </w:pPr>
      <w:r>
        <w:br w:type="page"/>
      </w:r>
    </w:p>
    <w:p w14:paraId="4BC7521A"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INTRODUCTION</w:t>
      </w:r>
    </w:p>
    <w:p w14:paraId="38A5823E" w14:textId="77777777" w:rsidR="00241CB0" w:rsidRDefault="00241CB0">
      <w:pPr>
        <w:spacing w:line="480" w:lineRule="auto"/>
        <w:jc w:val="center"/>
        <w:rPr>
          <w:rFonts w:ascii="Times New Roman" w:eastAsia="Times New Roman" w:hAnsi="Times New Roman" w:cs="Times New Roman"/>
          <w:sz w:val="24"/>
          <w:szCs w:val="24"/>
        </w:rPr>
      </w:pPr>
    </w:p>
    <w:p w14:paraId="40825359"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an article by ScienceDaily on a paper by the Massachusetts Institute of Technology (2020), the rate of airline passenger mortality globally was one death per 7.9 million passenger boardings during the period 2008-2017, compared to one death per 2.7 million boardings during the period 1998-2007. Indeed, commercial air travel in the 2020s is safer than it has been at any point in time before, as supported by Fig. 1 which shows a trend of reduced airplane accidents.</w:t>
      </w:r>
    </w:p>
    <w:p w14:paraId="62C45A77"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1DF65D" wp14:editId="2A811A4A">
            <wp:extent cx="5692153" cy="32453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0226"/>
                    <a:stretch>
                      <a:fillRect/>
                    </a:stretch>
                  </pic:blipFill>
                  <pic:spPr>
                    <a:xfrm>
                      <a:off x="0" y="0"/>
                      <a:ext cx="5692153" cy="3245346"/>
                    </a:xfrm>
                    <a:prstGeom prst="rect">
                      <a:avLst/>
                    </a:prstGeom>
                    <a:ln/>
                  </pic:spPr>
                </pic:pic>
              </a:graphicData>
            </a:graphic>
          </wp:inline>
        </w:drawing>
      </w:r>
    </w:p>
    <w:p w14:paraId="21CF7EF8"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Frequency of accidents per year. Source: Aviation Safety Network (2021)</w:t>
      </w:r>
    </w:p>
    <w:p w14:paraId="3046AD9C" w14:textId="77777777" w:rsidR="00241CB0" w:rsidRDefault="00241CB0">
      <w:pPr>
        <w:spacing w:line="480" w:lineRule="auto"/>
        <w:rPr>
          <w:rFonts w:ascii="Times New Roman" w:eastAsia="Times New Roman" w:hAnsi="Times New Roman" w:cs="Times New Roman"/>
          <w:sz w:val="24"/>
          <w:szCs w:val="24"/>
        </w:rPr>
      </w:pPr>
    </w:p>
    <w:p w14:paraId="227F1862"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 is also considered to be amongst the regions which house the lowest-risk airlines, with a lower rate of one death per 33.1 million passengers, according to the ScienceDaily article.</w:t>
      </w:r>
    </w:p>
    <w:p w14:paraId="00D731D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April 2021, The Wall Street Journal published an article titled “The Airline Safety Revolution” (Pasztor, 2021), crediting the policy of the Federal Aviation Administration’s Aviation Safety Action Program (ASAP) introduced in 1997 towards a ‘remarkable’ reduction in </w:t>
      </w:r>
      <w:r>
        <w:rPr>
          <w:rFonts w:ascii="Times New Roman" w:eastAsia="Times New Roman" w:hAnsi="Times New Roman" w:cs="Times New Roman"/>
          <w:sz w:val="24"/>
          <w:szCs w:val="24"/>
        </w:rPr>
        <w:lastRenderedPageBreak/>
        <w:t>the rate of fatal accidents. This program encourages voluntary reporting of safety issues for enforcement-related incentives, and enhances communication between carriers in identifying potential precursors to accidents.</w:t>
      </w:r>
    </w:p>
    <w:p w14:paraId="5AA0789F" w14:textId="77777777" w:rsidR="00241CB0" w:rsidRDefault="00241CB0">
      <w:pPr>
        <w:spacing w:line="480" w:lineRule="auto"/>
        <w:rPr>
          <w:rFonts w:ascii="Times New Roman" w:eastAsia="Times New Roman" w:hAnsi="Times New Roman" w:cs="Times New Roman"/>
          <w:sz w:val="24"/>
          <w:szCs w:val="24"/>
        </w:rPr>
      </w:pPr>
    </w:p>
    <w:p w14:paraId="59405257"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examines the financial effect of the ASAP; or if in the aftermath of the ASAP policy, the free market tends to ‘fine’ the airlines involved in the crash more than before 1997. The airline industry can be interesting to see the effects of public policy; this is similar to the investigation carried out by Cavarra, Stover and Allen regarding deregulation.</w:t>
      </w:r>
    </w:p>
    <w:p w14:paraId="13A3AC19" w14:textId="77777777" w:rsidR="00241CB0" w:rsidRDefault="00241CB0">
      <w:pPr>
        <w:spacing w:line="480" w:lineRule="auto"/>
        <w:rPr>
          <w:rFonts w:ascii="Times New Roman" w:eastAsia="Times New Roman" w:hAnsi="Times New Roman" w:cs="Times New Roman"/>
          <w:sz w:val="24"/>
          <w:szCs w:val="24"/>
        </w:rPr>
      </w:pPr>
    </w:p>
    <w:p w14:paraId="090E026B"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 discussion of past works related to the financial impact of airlines is presented. Next, the event study model to be used in this study is outlined as well as the test sample. The empirical results are presented, with emphasis on comparison to past studies. The conclusions and a discussion are developed further in the final section.</w:t>
      </w:r>
    </w:p>
    <w:p w14:paraId="797F7359" w14:textId="77777777" w:rsidR="00241CB0" w:rsidRDefault="00241CB0">
      <w:pPr>
        <w:spacing w:line="480" w:lineRule="auto"/>
        <w:rPr>
          <w:rFonts w:ascii="Times New Roman" w:eastAsia="Times New Roman" w:hAnsi="Times New Roman" w:cs="Times New Roman"/>
          <w:sz w:val="24"/>
          <w:szCs w:val="24"/>
        </w:rPr>
      </w:pPr>
    </w:p>
    <w:p w14:paraId="29790B2E" w14:textId="77777777" w:rsidR="00241CB0" w:rsidRDefault="00241CB0">
      <w:pPr>
        <w:spacing w:line="480" w:lineRule="auto"/>
        <w:rPr>
          <w:rFonts w:ascii="Times New Roman" w:eastAsia="Times New Roman" w:hAnsi="Times New Roman" w:cs="Times New Roman"/>
          <w:sz w:val="24"/>
          <w:szCs w:val="24"/>
        </w:rPr>
      </w:pPr>
    </w:p>
    <w:p w14:paraId="23AEA247"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FINANCIAL IMPACT OF AIR DISASTERS</w:t>
      </w:r>
    </w:p>
    <w:p w14:paraId="7D944AF7" w14:textId="77777777" w:rsidR="00241CB0" w:rsidRDefault="00241CB0">
      <w:pPr>
        <w:spacing w:line="480" w:lineRule="auto"/>
        <w:jc w:val="center"/>
        <w:rPr>
          <w:rFonts w:ascii="Times New Roman" w:eastAsia="Times New Roman" w:hAnsi="Times New Roman" w:cs="Times New Roman"/>
          <w:sz w:val="24"/>
          <w:szCs w:val="24"/>
        </w:rPr>
      </w:pPr>
    </w:p>
    <w:p w14:paraId="3D0CE96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Several previous studies examine the impact of air disasters on the stock market. They find negative reactions to air disasters, but importantly do not make the distinction whether the cause of this adverse reaction stems from speculated fines that will be faced by the disaster incurring airline, or if the adverse reaction results from product-safety concerns and an anticipation of decline in future sales of tickets by the airlines.</w:t>
      </w:r>
    </w:p>
    <w:p w14:paraId="33620DA0"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Cavarra, Stover and Allen in their paper “The Capital Market Effects of Airline Deregulation” (1981) examine whether the deregulation of the airline industry in the US changed the risk perception by the capital markets. They find a definite increase in systematic risk after airline deregulation, however the public policy implications of deregulation are stated to be ‘less clear’. This pre- and post-deregulation study importantly identifies the air travel industry as a benchmark for a field where product safety is of utmost importance, and how studying policies affecting this industry can lead to deep insights.</w:t>
      </w:r>
    </w:p>
    <w:p w14:paraId="53B16F5E" w14:textId="77777777" w:rsidR="00241CB0" w:rsidRDefault="00241CB0">
      <w:pPr>
        <w:spacing w:line="480" w:lineRule="auto"/>
        <w:rPr>
          <w:rFonts w:ascii="Times New Roman" w:eastAsia="Times New Roman" w:hAnsi="Times New Roman" w:cs="Times New Roman"/>
          <w:sz w:val="24"/>
          <w:szCs w:val="24"/>
        </w:rPr>
      </w:pPr>
    </w:p>
    <w:p w14:paraId="590A447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 M. Chance and Stephen Ferris (1987) examine how the stock prices of carriers react to air disasters. They find that the carriers incurring the crash and their shareholders lose wealth of about 1.2%. They find a moderately significant correlation between the number of fatalities and the reaction of the stock market. They also tested the effect of the crash on all air carriers, to see the reaction on the industry as a whole, and found that there was a modest reaction on the part of the industry, but this could not be interpreted as significant. As such, the industry-wide reaction is not assigned any ‘economic interpretation’. </w:t>
      </w:r>
    </w:p>
    <w:p w14:paraId="79F232FE" w14:textId="77777777" w:rsidR="00241CB0" w:rsidRDefault="00241CB0">
      <w:pPr>
        <w:spacing w:line="480" w:lineRule="auto"/>
        <w:rPr>
          <w:rFonts w:ascii="Times New Roman" w:eastAsia="Times New Roman" w:hAnsi="Times New Roman" w:cs="Times New Roman"/>
          <w:sz w:val="24"/>
          <w:szCs w:val="24"/>
        </w:rPr>
      </w:pPr>
    </w:p>
    <w:p w14:paraId="5B9B3455"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Severin Borenstein and Martin Zimmerman (1988) examine the losses incurred by shareholders when a major accident occurs. They try to take into account that airlines carry insurance against many of the costs of a crash. They agree with the previous paper and find that shareholders suffer a statistically significant loss when an airline experiences a crash, but the average loss in equity value is ‘much smaller than the total social costs’ of an accident. This according to Borenstein and Zimmerman reflects how airlines are insured against many of the costs of crashes. They also </w:t>
      </w:r>
      <w:r>
        <w:rPr>
          <w:rFonts w:ascii="Times New Roman" w:eastAsia="Times New Roman" w:hAnsi="Times New Roman" w:cs="Times New Roman"/>
          <w:sz w:val="24"/>
          <w:szCs w:val="24"/>
        </w:rPr>
        <w:lastRenderedPageBreak/>
        <w:t>find that there is very little evidence of a positive or negative effect on the demand for other airlines’ services, meaning the industry as a whole is not affected.</w:t>
      </w:r>
    </w:p>
    <w:p w14:paraId="6C3376AB" w14:textId="77777777" w:rsidR="00241CB0" w:rsidRDefault="00241CB0">
      <w:pPr>
        <w:spacing w:line="480" w:lineRule="auto"/>
        <w:rPr>
          <w:rFonts w:ascii="Times New Roman" w:eastAsia="Times New Roman" w:hAnsi="Times New Roman" w:cs="Times New Roman"/>
          <w:sz w:val="24"/>
          <w:szCs w:val="24"/>
        </w:rPr>
      </w:pPr>
    </w:p>
    <w:p w14:paraId="0D5C7D81" w14:textId="77777777" w:rsidR="00241CB0"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paper “The Competitive Impact of Air Crashes: Stock Market Evidence” by Bosch, Eckard and Singal (1998) contests previous studies regarding the findings related to the industry-wide effect. According to Bosch, Eckard and Singal, while the shareholders of the crash incurring airline see a decrease in their wealth, there is a ‘switching’ effect whereby airlines that service similar routes to those of the crash incurring airlines see an upswing in their returns and also an industry-wide negative effect of a crash.</w:t>
      </w:r>
    </w:p>
    <w:p w14:paraId="30476940" w14:textId="77777777" w:rsidR="00241CB0" w:rsidRDefault="00241CB0">
      <w:pPr>
        <w:spacing w:line="480" w:lineRule="auto"/>
        <w:rPr>
          <w:rFonts w:ascii="Times New Roman" w:eastAsia="Times New Roman" w:hAnsi="Times New Roman" w:cs="Times New Roman"/>
          <w:sz w:val="24"/>
          <w:szCs w:val="24"/>
        </w:rPr>
      </w:pPr>
    </w:p>
    <w:p w14:paraId="3E9D763F"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papers discussed here all share the view of flights being a product where safety is of the utmost importance, and all argue that the free market has the ability to enforce safety, by supporting firms which consistently provide safer travel, and so the stock market can assume the role of the regulatory authority.</w:t>
      </w:r>
    </w:p>
    <w:p w14:paraId="39CE18FE" w14:textId="77777777" w:rsidR="00241CB0" w:rsidRDefault="00241CB0">
      <w:pPr>
        <w:spacing w:line="480" w:lineRule="auto"/>
        <w:rPr>
          <w:rFonts w:ascii="Times New Roman" w:eastAsia="Times New Roman" w:hAnsi="Times New Roman" w:cs="Times New Roman"/>
          <w:sz w:val="24"/>
          <w:szCs w:val="24"/>
        </w:rPr>
      </w:pPr>
    </w:p>
    <w:p w14:paraId="32A19467"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is an identifiable knowledge that this paper hopes to connect, mainly how effective easing of regulation is; and the extent of its effect on the stock market. By exploring how the ASAP affects stock market reactions, we can see how the role of the stock market changes over time.</w:t>
      </w:r>
    </w:p>
    <w:p w14:paraId="7BC6FBDF" w14:textId="77777777" w:rsidR="00241CB0" w:rsidRDefault="00241CB0">
      <w:pPr>
        <w:spacing w:line="480" w:lineRule="auto"/>
        <w:rPr>
          <w:rFonts w:ascii="Times New Roman" w:eastAsia="Times New Roman" w:hAnsi="Times New Roman" w:cs="Times New Roman"/>
          <w:sz w:val="24"/>
          <w:szCs w:val="24"/>
        </w:rPr>
      </w:pPr>
    </w:p>
    <w:p w14:paraId="1BB98CA8" w14:textId="77777777" w:rsidR="00241CB0" w:rsidRDefault="00241CB0">
      <w:pPr>
        <w:spacing w:line="480" w:lineRule="auto"/>
        <w:rPr>
          <w:rFonts w:ascii="Times New Roman" w:eastAsia="Times New Roman" w:hAnsi="Times New Roman" w:cs="Times New Roman"/>
          <w:sz w:val="24"/>
          <w:szCs w:val="24"/>
        </w:rPr>
      </w:pPr>
    </w:p>
    <w:p w14:paraId="3855B936" w14:textId="77777777" w:rsidR="00241CB0" w:rsidRDefault="00241CB0">
      <w:pPr>
        <w:spacing w:line="480" w:lineRule="auto"/>
        <w:rPr>
          <w:rFonts w:ascii="Times New Roman" w:eastAsia="Times New Roman" w:hAnsi="Times New Roman" w:cs="Times New Roman"/>
          <w:sz w:val="24"/>
          <w:szCs w:val="24"/>
        </w:rPr>
      </w:pPr>
    </w:p>
    <w:p w14:paraId="4BAF1E97" w14:textId="77777777" w:rsidR="00241CB0" w:rsidRDefault="00241CB0">
      <w:pPr>
        <w:spacing w:line="480" w:lineRule="auto"/>
        <w:rPr>
          <w:rFonts w:ascii="Times New Roman" w:eastAsia="Times New Roman" w:hAnsi="Times New Roman" w:cs="Times New Roman"/>
          <w:sz w:val="24"/>
          <w:szCs w:val="24"/>
        </w:rPr>
      </w:pPr>
    </w:p>
    <w:p w14:paraId="183555C2"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METHODOLOGY</w:t>
      </w:r>
    </w:p>
    <w:p w14:paraId="5127B137" w14:textId="77777777" w:rsidR="00241CB0" w:rsidRDefault="00241CB0">
      <w:pPr>
        <w:spacing w:line="480" w:lineRule="auto"/>
        <w:jc w:val="center"/>
        <w:rPr>
          <w:rFonts w:ascii="Times New Roman" w:eastAsia="Times New Roman" w:hAnsi="Times New Roman" w:cs="Times New Roman"/>
          <w:sz w:val="24"/>
          <w:szCs w:val="24"/>
        </w:rPr>
      </w:pPr>
    </w:p>
    <w:p w14:paraId="7AC67E97"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measure the economic impact of an event on a firm, financial market data can be used, assuming the markets are rational and efficient. For this paper, each air crash is treated as an event and the market is assumed to be rational and efficient. A list of the air disasters considered is given later, along with a brief discussion.</w:t>
      </w:r>
    </w:p>
    <w:p w14:paraId="2BF37179" w14:textId="77777777" w:rsidR="00241CB0" w:rsidRDefault="00241CB0">
      <w:pPr>
        <w:spacing w:line="480" w:lineRule="auto"/>
        <w:rPr>
          <w:rFonts w:ascii="Times New Roman" w:eastAsia="Times New Roman" w:hAnsi="Times New Roman" w:cs="Times New Roman"/>
          <w:sz w:val="24"/>
          <w:szCs w:val="24"/>
        </w:rPr>
      </w:pPr>
    </w:p>
    <w:p w14:paraId="35550A4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estimation period for the event study was taken as 120 days before the crash. However, for four crashes in particular, the estimation window covers a previous crash of the same airline. This would pose a problem as the abnormal returns from the previous crash would be included in the linear model used to estimate the coefficients and predict values. For this reason, the crashes which are highlighted in Table 1, derive the estimate of coefficients from 120 days prior to the first crash.</w:t>
      </w:r>
    </w:p>
    <w:p w14:paraId="1A78C933" w14:textId="77777777" w:rsidR="00241CB0" w:rsidRDefault="00241CB0">
      <w:pPr>
        <w:spacing w:line="480" w:lineRule="auto"/>
        <w:rPr>
          <w:rFonts w:ascii="Times New Roman" w:eastAsia="Times New Roman" w:hAnsi="Times New Roman" w:cs="Times New Roman"/>
          <w:sz w:val="24"/>
          <w:szCs w:val="24"/>
        </w:rPr>
      </w:pPr>
    </w:p>
    <w:p w14:paraId="26CB56D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event window to analyze abnormal returns is taken to be 10 days, wherein the day of the crash is taken as </w:t>
      </w:r>
      <m:oMath>
        <m:r>
          <w:rPr>
            <w:rFonts w:ascii="Times New Roman" w:eastAsia="Times New Roman" w:hAnsi="Times New Roman" w:cs="Times New Roman"/>
            <w:sz w:val="24"/>
            <w:szCs w:val="24"/>
          </w:rPr>
          <m:t>t=0</m:t>
        </m:r>
      </m:oMath>
      <w:r>
        <w:rPr>
          <w:rFonts w:ascii="Times New Roman" w:eastAsia="Times New Roman" w:hAnsi="Times New Roman" w:cs="Times New Roman"/>
          <w:sz w:val="24"/>
          <w:szCs w:val="24"/>
        </w:rPr>
        <w:t xml:space="preserve">. If the stock market was perfectly efficient, we’d be able to see change in returns at the exact time the news of the crash reached shareholders. However, since there is likely some delay, and some crashes happen later in the day after market close, the abnormal returns are expected on the day after the crash, that is, </w:t>
      </w:r>
      <m:oMath>
        <m:r>
          <w:rPr>
            <w:rFonts w:ascii="Times New Roman" w:eastAsia="Times New Roman" w:hAnsi="Times New Roman" w:cs="Times New Roman"/>
            <w:sz w:val="24"/>
            <w:szCs w:val="24"/>
          </w:rPr>
          <m:t>t=1</m:t>
        </m:r>
      </m:oMath>
      <w:r>
        <w:rPr>
          <w:rFonts w:ascii="Times New Roman" w:eastAsia="Times New Roman" w:hAnsi="Times New Roman" w:cs="Times New Roman"/>
          <w:sz w:val="24"/>
          <w:szCs w:val="24"/>
        </w:rPr>
        <w:t>. As air disasters are unexpected and unpredicted, the event window does not contain any days before the crash, as any speculation regarding an air disaster is highly unlikely.</w:t>
      </w:r>
    </w:p>
    <w:p w14:paraId="61D00BA3" w14:textId="77777777" w:rsidR="00241CB0" w:rsidRDefault="00241CB0">
      <w:pPr>
        <w:spacing w:line="480" w:lineRule="auto"/>
        <w:rPr>
          <w:rFonts w:ascii="Times New Roman" w:eastAsia="Times New Roman" w:hAnsi="Times New Roman" w:cs="Times New Roman"/>
          <w:sz w:val="24"/>
          <w:szCs w:val="24"/>
        </w:rPr>
      </w:pPr>
    </w:p>
    <w:p w14:paraId="055B64A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data from the estimation window, the Fama-French three factor model is used to predict the values of normal returns, which would be the case if the crash being studied did not happen. </w:t>
      </w:r>
    </w:p>
    <w:p w14:paraId="1E3023FF" w14:textId="77777777" w:rsidR="00241CB0" w:rsidRDefault="00241CB0">
      <w:pPr>
        <w:spacing w:line="480" w:lineRule="auto"/>
        <w:rPr>
          <w:rFonts w:ascii="Times New Roman" w:eastAsia="Times New Roman" w:hAnsi="Times New Roman" w:cs="Times New Roman"/>
          <w:sz w:val="24"/>
          <w:szCs w:val="24"/>
        </w:rPr>
      </w:pPr>
    </w:p>
    <w:p w14:paraId="37E1A742"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estimate the coefficients, a linear regression is used.</w:t>
      </w:r>
    </w:p>
    <w:p w14:paraId="66DA5C9A" w14:textId="77777777" w:rsidR="00241CB0" w:rsidRDefault="00000000">
      <w:pPr>
        <w:spacing w:line="480" w:lineRule="auto"/>
        <w:jc w:val="center"/>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ft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α</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Mt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ft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2</m:t>
              </m:r>
            </m:sub>
          </m:sSub>
          <m:r>
            <w:rPr>
              <w:rFonts w:ascii="Times New Roman" w:eastAsia="Times New Roman" w:hAnsi="Times New Roman" w:cs="Times New Roman"/>
              <w:sz w:val="26"/>
              <w:szCs w:val="26"/>
            </w:rPr>
            <m:t>SM</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B</m:t>
              </m:r>
            </m:e>
            <m:sub>
              <m:r>
                <w:rPr>
                  <w:rFonts w:ascii="Times New Roman" w:eastAsia="Times New Roman" w:hAnsi="Times New Roman" w:cs="Times New Roman"/>
                  <w:sz w:val="26"/>
                  <w:szCs w:val="26"/>
                </w:rPr>
                <m:t>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3</m:t>
              </m:r>
            </m:sub>
          </m:sSub>
          <m:r>
            <w:rPr>
              <w:rFonts w:ascii="Times New Roman" w:eastAsia="Times New Roman" w:hAnsi="Times New Roman" w:cs="Times New Roman"/>
              <w:sz w:val="26"/>
              <w:szCs w:val="26"/>
            </w:rPr>
            <m:t>HM</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L</m:t>
              </m:r>
            </m:e>
            <m:sub>
              <m:r>
                <w:rPr>
                  <w:rFonts w:ascii="Times New Roman" w:eastAsia="Times New Roman" w:hAnsi="Times New Roman" w:cs="Times New Roman"/>
                  <w:sz w:val="26"/>
                  <w:szCs w:val="26"/>
                </w:rPr>
                <m:t>t</m:t>
              </m:r>
            </m:sub>
          </m:sSub>
        </m:oMath>
      </m:oMathPara>
    </w:p>
    <w:p w14:paraId="621F60AD" w14:textId="77777777" w:rsidR="00241CB0" w:rsidRDefault="00241CB0">
      <w:pPr>
        <w:spacing w:line="480" w:lineRule="auto"/>
        <w:rPr>
          <w:rFonts w:ascii="Times New Roman" w:eastAsia="Times New Roman" w:hAnsi="Times New Roman" w:cs="Times New Roman"/>
          <w:sz w:val="24"/>
          <w:szCs w:val="24"/>
        </w:rPr>
      </w:pPr>
    </w:p>
    <w:p w14:paraId="68CCB9CB"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comparing this value to the actual returns in the event window, we can find abnormal returns.</w:t>
      </w:r>
    </w:p>
    <w:p w14:paraId="11007EA2" w14:textId="77777777" w:rsidR="00241CB0" w:rsidRDefault="00000000">
      <w:pPr>
        <w:spacing w:line="480" w:lineRule="auto"/>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A</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t</m:t>
              </m:r>
            </m:sub>
          </m:sSub>
          <m:r>
            <w:rPr>
              <w:rFonts w:ascii="Times New Roman" w:eastAsia="Times New Roman" w:hAnsi="Times New Roman" w:cs="Times New Roman"/>
              <w:sz w:val="26"/>
              <w:szCs w:val="26"/>
            </w:rPr>
            <m:t>-E(</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m:t>
              </m:r>
            </m:e>
            <m:sub>
              <m:r>
                <w:rPr>
                  <w:rFonts w:ascii="Times New Roman" w:eastAsia="Times New Roman" w:hAnsi="Times New Roman" w:cs="Times New Roman"/>
                  <w:sz w:val="26"/>
                  <w:szCs w:val="26"/>
                </w:rPr>
                <m:t>t</m:t>
              </m:r>
            </m:sub>
          </m:sSub>
          <m:r>
            <w:rPr>
              <w:rFonts w:ascii="Times New Roman" w:eastAsia="Times New Roman" w:hAnsi="Times New Roman" w:cs="Times New Roman"/>
              <w:sz w:val="26"/>
              <w:szCs w:val="26"/>
            </w:rPr>
            <m:t>)</m:t>
          </m:r>
        </m:oMath>
      </m:oMathPara>
    </w:p>
    <w:p w14:paraId="5B06D72E" w14:textId="77777777" w:rsidR="00241CB0" w:rsidRDefault="00241CB0">
      <w:pPr>
        <w:spacing w:line="480" w:lineRule="auto"/>
        <w:rPr>
          <w:rFonts w:ascii="Times New Roman" w:eastAsia="Times New Roman" w:hAnsi="Times New Roman" w:cs="Times New Roman"/>
          <w:sz w:val="24"/>
          <w:szCs w:val="24"/>
        </w:rPr>
      </w:pPr>
    </w:p>
    <w:p w14:paraId="3079E0BF" w14:textId="000B55E1" w:rsidR="00241CB0" w:rsidRDefault="00C253D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Summing abnormal returns for each day over the sample size gives us the average abnormal return for that day for all the events. We can use this to see how the market in general reacts to receiving news of an air disaster. We can also sum over the 10 days to see the extent of the negative reaction of the stock market to the news of an air disaster. By using this measure, the cumulative average abnormal returns, for the pre-ASAP air crashes and post-ASAP air crashes separately, we can compare them using the individual samples t-test.</w:t>
      </w:r>
    </w:p>
    <w:p w14:paraId="4EAFBB7B" w14:textId="77777777" w:rsidR="00241CB0" w:rsidRDefault="00241CB0">
      <w:pPr>
        <w:spacing w:line="480" w:lineRule="auto"/>
        <w:rPr>
          <w:rFonts w:ascii="Times New Roman" w:eastAsia="Times New Roman" w:hAnsi="Times New Roman" w:cs="Times New Roman"/>
          <w:sz w:val="24"/>
          <w:szCs w:val="24"/>
        </w:rPr>
      </w:pPr>
    </w:p>
    <w:p w14:paraId="46B82B16"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an event study and to compare the impact of air crashes before and after the ASAP, two data sets were created. As the ASAP was first introduced in 1997, crashes from the 15 years prior to the introduction are used, that is, crashes from 1982 to 1997 were a part of the first data set, and crashes later than 1997 were a part of the second. 15 air disasters randomly chosen from their respective time periods were chosen as the sample. To build the data sets, stock data from The Center for Research in Security Prices or CRSP was obtained.</w:t>
      </w:r>
    </w:p>
    <w:p w14:paraId="2259B6D2" w14:textId="77777777" w:rsidR="00241CB0" w:rsidRDefault="00241CB0">
      <w:pPr>
        <w:spacing w:line="480" w:lineRule="auto"/>
        <w:rPr>
          <w:rFonts w:ascii="Times New Roman" w:eastAsia="Times New Roman" w:hAnsi="Times New Roman" w:cs="Times New Roman"/>
          <w:sz w:val="24"/>
          <w:szCs w:val="24"/>
        </w:rPr>
      </w:pPr>
    </w:p>
    <w:p w14:paraId="66C7693C" w14:textId="7E18B6B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and 2 list all of the 30 events used in this study, and provide a brief description for each event. Highlighted events which use the estimation window of a different crash of the same airlines are marked with an asteri</w:t>
      </w:r>
      <w:r w:rsidR="00C253DF">
        <w:rPr>
          <w:rFonts w:ascii="Times New Roman" w:eastAsia="Times New Roman" w:hAnsi="Times New Roman" w:cs="Times New Roman"/>
          <w:sz w:val="24"/>
          <w:szCs w:val="24"/>
        </w:rPr>
        <w:t>sk</w:t>
      </w:r>
      <w:r>
        <w:rPr>
          <w:rFonts w:ascii="Times New Roman" w:eastAsia="Times New Roman" w:hAnsi="Times New Roman" w:cs="Times New Roman"/>
          <w:sz w:val="24"/>
          <w:szCs w:val="24"/>
        </w:rPr>
        <w:t>.</w:t>
      </w:r>
    </w:p>
    <w:p w14:paraId="0B1CFF90" w14:textId="77777777" w:rsidR="00241CB0" w:rsidRDefault="00241CB0">
      <w:pPr>
        <w:spacing w:line="480" w:lineRule="auto"/>
        <w:rPr>
          <w:rFonts w:ascii="Times New Roman" w:eastAsia="Times New Roman" w:hAnsi="Times New Roman" w:cs="Times New Roman"/>
          <w:sz w:val="24"/>
          <w:szCs w:val="24"/>
        </w:rPr>
      </w:pPr>
    </w:p>
    <w:tbl>
      <w:tblPr>
        <w:tblStyle w:val="a"/>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295"/>
        <w:gridCol w:w="3750"/>
        <w:gridCol w:w="2160"/>
      </w:tblGrid>
      <w:tr w:rsidR="00241CB0" w14:paraId="1216BAB2" w14:textId="77777777">
        <w:trPr>
          <w:trHeight w:val="440"/>
        </w:trPr>
        <w:tc>
          <w:tcPr>
            <w:tcW w:w="9480" w:type="dxa"/>
            <w:gridSpan w:val="4"/>
            <w:shd w:val="clear" w:color="auto" w:fill="auto"/>
            <w:tcMar>
              <w:top w:w="100" w:type="dxa"/>
              <w:left w:w="100" w:type="dxa"/>
              <w:bottom w:w="100" w:type="dxa"/>
              <w:right w:w="100" w:type="dxa"/>
            </w:tcMar>
          </w:tcPr>
          <w:p w14:paraId="7284E5D7" w14:textId="77777777" w:rsidR="00241CB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14:paraId="6F726196" w14:textId="77777777" w:rsidR="00241CB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Pre-1997 Data Set</w:t>
            </w:r>
          </w:p>
        </w:tc>
      </w:tr>
      <w:tr w:rsidR="00241CB0" w14:paraId="2EE2086C" w14:textId="77777777">
        <w:tc>
          <w:tcPr>
            <w:tcW w:w="1275" w:type="dxa"/>
            <w:shd w:val="clear" w:color="auto" w:fill="auto"/>
            <w:tcMar>
              <w:top w:w="100" w:type="dxa"/>
              <w:left w:w="100" w:type="dxa"/>
              <w:bottom w:w="100" w:type="dxa"/>
              <w:right w:w="100" w:type="dxa"/>
            </w:tcMar>
          </w:tcPr>
          <w:p w14:paraId="0D04F43E"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No.</w:t>
            </w:r>
          </w:p>
        </w:tc>
        <w:tc>
          <w:tcPr>
            <w:tcW w:w="2295" w:type="dxa"/>
            <w:shd w:val="clear" w:color="auto" w:fill="auto"/>
            <w:tcMar>
              <w:top w:w="100" w:type="dxa"/>
              <w:left w:w="100" w:type="dxa"/>
              <w:bottom w:w="100" w:type="dxa"/>
              <w:right w:w="100" w:type="dxa"/>
            </w:tcMar>
          </w:tcPr>
          <w:p w14:paraId="121A9D22"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750" w:type="dxa"/>
            <w:shd w:val="clear" w:color="auto" w:fill="auto"/>
            <w:tcMar>
              <w:top w:w="100" w:type="dxa"/>
              <w:left w:w="100" w:type="dxa"/>
              <w:bottom w:w="100" w:type="dxa"/>
              <w:right w:w="100" w:type="dxa"/>
            </w:tcMar>
          </w:tcPr>
          <w:p w14:paraId="220AD415"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Airline</w:t>
            </w:r>
          </w:p>
        </w:tc>
        <w:tc>
          <w:tcPr>
            <w:tcW w:w="2160" w:type="dxa"/>
            <w:shd w:val="clear" w:color="auto" w:fill="auto"/>
            <w:tcMar>
              <w:top w:w="100" w:type="dxa"/>
              <w:left w:w="100" w:type="dxa"/>
              <w:bottom w:w="100" w:type="dxa"/>
              <w:right w:w="100" w:type="dxa"/>
            </w:tcMar>
          </w:tcPr>
          <w:p w14:paraId="1476DBFC"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Ticker</w:t>
            </w:r>
          </w:p>
        </w:tc>
      </w:tr>
      <w:tr w:rsidR="00241CB0" w14:paraId="6BE44DA3" w14:textId="77777777">
        <w:tc>
          <w:tcPr>
            <w:tcW w:w="1275" w:type="dxa"/>
            <w:shd w:val="clear" w:color="auto" w:fill="auto"/>
            <w:tcMar>
              <w:top w:w="100" w:type="dxa"/>
              <w:left w:w="100" w:type="dxa"/>
              <w:bottom w:w="100" w:type="dxa"/>
              <w:right w:w="100" w:type="dxa"/>
            </w:tcMar>
          </w:tcPr>
          <w:p w14:paraId="3069E1B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95" w:type="dxa"/>
            <w:shd w:val="clear" w:color="auto" w:fill="auto"/>
            <w:tcMar>
              <w:top w:w="100" w:type="dxa"/>
              <w:left w:w="100" w:type="dxa"/>
              <w:bottom w:w="100" w:type="dxa"/>
              <w:right w:w="100" w:type="dxa"/>
            </w:tcMar>
          </w:tcPr>
          <w:p w14:paraId="6904F21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January 1983</w:t>
            </w:r>
          </w:p>
        </w:tc>
        <w:tc>
          <w:tcPr>
            <w:tcW w:w="3750" w:type="dxa"/>
            <w:shd w:val="clear" w:color="auto" w:fill="auto"/>
            <w:tcMar>
              <w:top w:w="100" w:type="dxa"/>
              <w:left w:w="100" w:type="dxa"/>
              <w:bottom w:w="100" w:type="dxa"/>
              <w:right w:w="100" w:type="dxa"/>
            </w:tcMar>
          </w:tcPr>
          <w:p w14:paraId="7DC8103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7F228F6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395E000C" w14:textId="77777777">
        <w:tc>
          <w:tcPr>
            <w:tcW w:w="1275" w:type="dxa"/>
            <w:shd w:val="clear" w:color="auto" w:fill="auto"/>
            <w:tcMar>
              <w:top w:w="100" w:type="dxa"/>
              <w:left w:w="100" w:type="dxa"/>
              <w:bottom w:w="100" w:type="dxa"/>
              <w:right w:w="100" w:type="dxa"/>
            </w:tcMar>
          </w:tcPr>
          <w:p w14:paraId="308363B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shd w:val="clear" w:color="auto" w:fill="auto"/>
            <w:tcMar>
              <w:top w:w="100" w:type="dxa"/>
              <w:left w:w="100" w:type="dxa"/>
              <w:bottom w:w="100" w:type="dxa"/>
              <w:right w:w="100" w:type="dxa"/>
            </w:tcMar>
          </w:tcPr>
          <w:p w14:paraId="3B956D46"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April, 1985</w:t>
            </w:r>
          </w:p>
        </w:tc>
        <w:tc>
          <w:tcPr>
            <w:tcW w:w="3750" w:type="dxa"/>
            <w:shd w:val="clear" w:color="auto" w:fill="auto"/>
            <w:tcMar>
              <w:top w:w="100" w:type="dxa"/>
              <w:left w:w="100" w:type="dxa"/>
              <w:bottom w:w="100" w:type="dxa"/>
              <w:right w:w="100" w:type="dxa"/>
            </w:tcMar>
          </w:tcPr>
          <w:p w14:paraId="6E8DF1B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567DF64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 (Now AAL)</w:t>
            </w:r>
          </w:p>
        </w:tc>
      </w:tr>
      <w:tr w:rsidR="00241CB0" w14:paraId="42CA4683" w14:textId="77777777">
        <w:tc>
          <w:tcPr>
            <w:tcW w:w="1275" w:type="dxa"/>
            <w:shd w:val="clear" w:color="auto" w:fill="auto"/>
            <w:tcMar>
              <w:top w:w="100" w:type="dxa"/>
              <w:left w:w="100" w:type="dxa"/>
              <w:bottom w:w="100" w:type="dxa"/>
              <w:right w:w="100" w:type="dxa"/>
            </w:tcMar>
          </w:tcPr>
          <w:p w14:paraId="6634A8A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95" w:type="dxa"/>
            <w:shd w:val="clear" w:color="auto" w:fill="auto"/>
            <w:tcMar>
              <w:top w:w="100" w:type="dxa"/>
              <w:left w:w="100" w:type="dxa"/>
              <w:bottom w:w="100" w:type="dxa"/>
              <w:right w:w="100" w:type="dxa"/>
            </w:tcMar>
          </w:tcPr>
          <w:p w14:paraId="0D379FE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June, 1985</w:t>
            </w:r>
          </w:p>
        </w:tc>
        <w:tc>
          <w:tcPr>
            <w:tcW w:w="3750" w:type="dxa"/>
            <w:shd w:val="clear" w:color="auto" w:fill="auto"/>
            <w:tcMar>
              <w:top w:w="100" w:type="dxa"/>
              <w:left w:w="100" w:type="dxa"/>
              <w:bottom w:w="100" w:type="dxa"/>
              <w:right w:w="100" w:type="dxa"/>
            </w:tcMar>
          </w:tcPr>
          <w:p w14:paraId="29FF584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43EBA94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1D481F45" w14:textId="77777777">
        <w:tc>
          <w:tcPr>
            <w:tcW w:w="1275" w:type="dxa"/>
            <w:shd w:val="clear" w:color="auto" w:fill="auto"/>
            <w:tcMar>
              <w:top w:w="100" w:type="dxa"/>
              <w:left w:w="100" w:type="dxa"/>
              <w:bottom w:w="100" w:type="dxa"/>
              <w:right w:w="100" w:type="dxa"/>
            </w:tcMar>
          </w:tcPr>
          <w:p w14:paraId="64FFE62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95" w:type="dxa"/>
            <w:shd w:val="clear" w:color="auto" w:fill="auto"/>
            <w:tcMar>
              <w:top w:w="100" w:type="dxa"/>
              <w:left w:w="100" w:type="dxa"/>
              <w:bottom w:w="100" w:type="dxa"/>
              <w:right w:w="100" w:type="dxa"/>
            </w:tcMar>
          </w:tcPr>
          <w:p w14:paraId="482C785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August, 1985</w:t>
            </w:r>
          </w:p>
        </w:tc>
        <w:tc>
          <w:tcPr>
            <w:tcW w:w="3750" w:type="dxa"/>
            <w:shd w:val="clear" w:color="auto" w:fill="auto"/>
            <w:tcMar>
              <w:top w:w="100" w:type="dxa"/>
              <w:left w:w="100" w:type="dxa"/>
              <w:bottom w:w="100" w:type="dxa"/>
              <w:right w:w="100" w:type="dxa"/>
            </w:tcMar>
          </w:tcPr>
          <w:p w14:paraId="6D10D70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Delta Air Lines</w:t>
            </w:r>
          </w:p>
        </w:tc>
        <w:tc>
          <w:tcPr>
            <w:tcW w:w="2160" w:type="dxa"/>
            <w:shd w:val="clear" w:color="auto" w:fill="auto"/>
            <w:tcMar>
              <w:top w:w="100" w:type="dxa"/>
              <w:left w:w="100" w:type="dxa"/>
              <w:bottom w:w="100" w:type="dxa"/>
              <w:right w:w="100" w:type="dxa"/>
            </w:tcMar>
          </w:tcPr>
          <w:p w14:paraId="3A16F1D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w:t>
            </w:r>
          </w:p>
        </w:tc>
      </w:tr>
      <w:tr w:rsidR="00241CB0" w14:paraId="4E65E45C" w14:textId="77777777">
        <w:tc>
          <w:tcPr>
            <w:tcW w:w="1275" w:type="dxa"/>
            <w:shd w:val="clear" w:color="auto" w:fill="auto"/>
            <w:tcMar>
              <w:top w:w="100" w:type="dxa"/>
              <w:left w:w="100" w:type="dxa"/>
              <w:bottom w:w="100" w:type="dxa"/>
              <w:right w:w="100" w:type="dxa"/>
            </w:tcMar>
          </w:tcPr>
          <w:p w14:paraId="72E457F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95" w:type="dxa"/>
            <w:shd w:val="clear" w:color="auto" w:fill="auto"/>
            <w:tcMar>
              <w:top w:w="100" w:type="dxa"/>
              <w:left w:w="100" w:type="dxa"/>
              <w:bottom w:w="100" w:type="dxa"/>
              <w:right w:w="100" w:type="dxa"/>
            </w:tcMar>
          </w:tcPr>
          <w:p w14:paraId="3D0F2D3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June, 1987</w:t>
            </w:r>
          </w:p>
        </w:tc>
        <w:tc>
          <w:tcPr>
            <w:tcW w:w="3750" w:type="dxa"/>
            <w:shd w:val="clear" w:color="auto" w:fill="auto"/>
            <w:tcMar>
              <w:top w:w="100" w:type="dxa"/>
              <w:left w:w="100" w:type="dxa"/>
              <w:bottom w:w="100" w:type="dxa"/>
              <w:right w:w="100" w:type="dxa"/>
            </w:tcMar>
          </w:tcPr>
          <w:p w14:paraId="0A458CE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Alaska Airlines</w:t>
            </w:r>
          </w:p>
        </w:tc>
        <w:tc>
          <w:tcPr>
            <w:tcW w:w="2160" w:type="dxa"/>
            <w:shd w:val="clear" w:color="auto" w:fill="auto"/>
            <w:tcMar>
              <w:top w:w="100" w:type="dxa"/>
              <w:left w:w="100" w:type="dxa"/>
              <w:bottom w:w="100" w:type="dxa"/>
              <w:right w:w="100" w:type="dxa"/>
            </w:tcMar>
          </w:tcPr>
          <w:p w14:paraId="293AC35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ALK</w:t>
            </w:r>
          </w:p>
        </w:tc>
      </w:tr>
      <w:tr w:rsidR="00241CB0" w14:paraId="09436C8E" w14:textId="77777777">
        <w:tc>
          <w:tcPr>
            <w:tcW w:w="1275" w:type="dxa"/>
            <w:shd w:val="clear" w:color="auto" w:fill="auto"/>
            <w:tcMar>
              <w:top w:w="100" w:type="dxa"/>
              <w:left w:w="100" w:type="dxa"/>
              <w:bottom w:w="100" w:type="dxa"/>
              <w:right w:w="100" w:type="dxa"/>
            </w:tcMar>
          </w:tcPr>
          <w:p w14:paraId="35F676E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95" w:type="dxa"/>
            <w:shd w:val="clear" w:color="auto" w:fill="auto"/>
            <w:tcMar>
              <w:top w:w="100" w:type="dxa"/>
              <w:left w:w="100" w:type="dxa"/>
              <w:bottom w:w="100" w:type="dxa"/>
              <w:right w:w="100" w:type="dxa"/>
            </w:tcMar>
          </w:tcPr>
          <w:p w14:paraId="4B3BB7A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February, 1988</w:t>
            </w:r>
          </w:p>
        </w:tc>
        <w:tc>
          <w:tcPr>
            <w:tcW w:w="3750" w:type="dxa"/>
            <w:shd w:val="clear" w:color="auto" w:fill="auto"/>
            <w:tcMar>
              <w:top w:w="100" w:type="dxa"/>
              <w:left w:w="100" w:type="dxa"/>
              <w:bottom w:w="100" w:type="dxa"/>
              <w:right w:w="100" w:type="dxa"/>
            </w:tcMar>
          </w:tcPr>
          <w:p w14:paraId="4D01960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50E556E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281C5A04" w14:textId="77777777">
        <w:tc>
          <w:tcPr>
            <w:tcW w:w="1275" w:type="dxa"/>
            <w:shd w:val="clear" w:color="auto" w:fill="auto"/>
            <w:tcMar>
              <w:top w:w="100" w:type="dxa"/>
              <w:left w:w="100" w:type="dxa"/>
              <w:bottom w:w="100" w:type="dxa"/>
              <w:right w:w="100" w:type="dxa"/>
            </w:tcMar>
          </w:tcPr>
          <w:p w14:paraId="7AA8437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95" w:type="dxa"/>
            <w:shd w:val="clear" w:color="auto" w:fill="auto"/>
            <w:tcMar>
              <w:top w:w="100" w:type="dxa"/>
              <w:left w:w="100" w:type="dxa"/>
              <w:bottom w:w="100" w:type="dxa"/>
              <w:right w:w="100" w:type="dxa"/>
            </w:tcMar>
          </w:tcPr>
          <w:p w14:paraId="24325D0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April, 1988</w:t>
            </w:r>
          </w:p>
        </w:tc>
        <w:tc>
          <w:tcPr>
            <w:tcW w:w="3750" w:type="dxa"/>
            <w:shd w:val="clear" w:color="auto" w:fill="auto"/>
            <w:tcMar>
              <w:top w:w="100" w:type="dxa"/>
              <w:left w:w="100" w:type="dxa"/>
              <w:bottom w:w="100" w:type="dxa"/>
              <w:right w:w="100" w:type="dxa"/>
            </w:tcMar>
          </w:tcPr>
          <w:p w14:paraId="3B27424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Alaska Airlines</w:t>
            </w:r>
          </w:p>
        </w:tc>
        <w:tc>
          <w:tcPr>
            <w:tcW w:w="2160" w:type="dxa"/>
            <w:shd w:val="clear" w:color="auto" w:fill="auto"/>
            <w:tcMar>
              <w:top w:w="100" w:type="dxa"/>
              <w:left w:w="100" w:type="dxa"/>
              <w:bottom w:w="100" w:type="dxa"/>
              <w:right w:w="100" w:type="dxa"/>
            </w:tcMar>
          </w:tcPr>
          <w:p w14:paraId="6C26D09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ALK</w:t>
            </w:r>
          </w:p>
        </w:tc>
      </w:tr>
      <w:tr w:rsidR="00241CB0" w14:paraId="73CD05A5" w14:textId="77777777">
        <w:tc>
          <w:tcPr>
            <w:tcW w:w="1275" w:type="dxa"/>
            <w:shd w:val="clear" w:color="auto" w:fill="auto"/>
            <w:tcMar>
              <w:top w:w="100" w:type="dxa"/>
              <w:left w:w="100" w:type="dxa"/>
              <w:bottom w:w="100" w:type="dxa"/>
              <w:right w:w="100" w:type="dxa"/>
            </w:tcMar>
          </w:tcPr>
          <w:p w14:paraId="62B6115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95" w:type="dxa"/>
            <w:shd w:val="clear" w:color="auto" w:fill="auto"/>
            <w:tcMar>
              <w:top w:w="100" w:type="dxa"/>
              <w:left w:w="100" w:type="dxa"/>
              <w:bottom w:w="100" w:type="dxa"/>
              <w:right w:w="100" w:type="dxa"/>
            </w:tcMar>
          </w:tcPr>
          <w:p w14:paraId="7DC4E25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May, 1988</w:t>
            </w:r>
          </w:p>
        </w:tc>
        <w:tc>
          <w:tcPr>
            <w:tcW w:w="3750" w:type="dxa"/>
            <w:shd w:val="clear" w:color="auto" w:fill="auto"/>
            <w:tcMar>
              <w:top w:w="100" w:type="dxa"/>
              <w:left w:w="100" w:type="dxa"/>
              <w:bottom w:w="100" w:type="dxa"/>
              <w:right w:w="100" w:type="dxa"/>
            </w:tcMar>
          </w:tcPr>
          <w:p w14:paraId="052B2CD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6464383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08AAAC33" w14:textId="77777777">
        <w:tc>
          <w:tcPr>
            <w:tcW w:w="1275" w:type="dxa"/>
            <w:shd w:val="clear" w:color="auto" w:fill="auto"/>
            <w:tcMar>
              <w:top w:w="100" w:type="dxa"/>
              <w:left w:w="100" w:type="dxa"/>
              <w:bottom w:w="100" w:type="dxa"/>
              <w:right w:w="100" w:type="dxa"/>
            </w:tcMar>
          </w:tcPr>
          <w:p w14:paraId="1B5E743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95" w:type="dxa"/>
            <w:shd w:val="clear" w:color="auto" w:fill="auto"/>
            <w:tcMar>
              <w:top w:w="100" w:type="dxa"/>
              <w:left w:w="100" w:type="dxa"/>
              <w:bottom w:w="100" w:type="dxa"/>
              <w:right w:w="100" w:type="dxa"/>
            </w:tcMar>
          </w:tcPr>
          <w:p w14:paraId="119D43C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August, 1988</w:t>
            </w:r>
          </w:p>
        </w:tc>
        <w:tc>
          <w:tcPr>
            <w:tcW w:w="3750" w:type="dxa"/>
            <w:shd w:val="clear" w:color="auto" w:fill="auto"/>
            <w:tcMar>
              <w:top w:w="100" w:type="dxa"/>
              <w:left w:w="100" w:type="dxa"/>
              <w:bottom w:w="100" w:type="dxa"/>
              <w:right w:w="100" w:type="dxa"/>
            </w:tcMar>
          </w:tcPr>
          <w:p w14:paraId="593D6B4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Delta Air Lines</w:t>
            </w:r>
          </w:p>
        </w:tc>
        <w:tc>
          <w:tcPr>
            <w:tcW w:w="2160" w:type="dxa"/>
            <w:shd w:val="clear" w:color="auto" w:fill="auto"/>
            <w:tcMar>
              <w:top w:w="100" w:type="dxa"/>
              <w:left w:w="100" w:type="dxa"/>
              <w:bottom w:w="100" w:type="dxa"/>
              <w:right w:w="100" w:type="dxa"/>
            </w:tcMar>
          </w:tcPr>
          <w:p w14:paraId="2448672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w:t>
            </w:r>
          </w:p>
        </w:tc>
      </w:tr>
      <w:tr w:rsidR="00241CB0" w14:paraId="7CDFBA10" w14:textId="77777777">
        <w:tc>
          <w:tcPr>
            <w:tcW w:w="1275" w:type="dxa"/>
            <w:shd w:val="clear" w:color="auto" w:fill="auto"/>
            <w:tcMar>
              <w:top w:w="100" w:type="dxa"/>
              <w:left w:w="100" w:type="dxa"/>
              <w:bottom w:w="100" w:type="dxa"/>
              <w:right w:w="100" w:type="dxa"/>
            </w:tcMar>
          </w:tcPr>
          <w:p w14:paraId="169CD04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95" w:type="dxa"/>
            <w:shd w:val="clear" w:color="auto" w:fill="auto"/>
            <w:tcMar>
              <w:top w:w="100" w:type="dxa"/>
              <w:left w:w="100" w:type="dxa"/>
              <w:bottom w:w="100" w:type="dxa"/>
              <w:right w:w="100" w:type="dxa"/>
            </w:tcMar>
          </w:tcPr>
          <w:p w14:paraId="18EE428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February, 1989</w:t>
            </w:r>
          </w:p>
        </w:tc>
        <w:tc>
          <w:tcPr>
            <w:tcW w:w="3750" w:type="dxa"/>
            <w:shd w:val="clear" w:color="auto" w:fill="auto"/>
            <w:tcMar>
              <w:top w:w="100" w:type="dxa"/>
              <w:left w:w="100" w:type="dxa"/>
              <w:bottom w:w="100" w:type="dxa"/>
              <w:right w:w="100" w:type="dxa"/>
            </w:tcMar>
          </w:tcPr>
          <w:p w14:paraId="077A102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70C97D7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355CA8F7" w14:textId="77777777">
        <w:tc>
          <w:tcPr>
            <w:tcW w:w="1275" w:type="dxa"/>
            <w:shd w:val="clear" w:color="auto" w:fill="auto"/>
            <w:tcMar>
              <w:top w:w="100" w:type="dxa"/>
              <w:left w:w="100" w:type="dxa"/>
              <w:bottom w:w="100" w:type="dxa"/>
              <w:right w:w="100" w:type="dxa"/>
            </w:tcMar>
          </w:tcPr>
          <w:p w14:paraId="2DF1E4A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95" w:type="dxa"/>
            <w:shd w:val="clear" w:color="auto" w:fill="auto"/>
            <w:tcMar>
              <w:top w:w="100" w:type="dxa"/>
              <w:left w:w="100" w:type="dxa"/>
              <w:bottom w:w="100" w:type="dxa"/>
              <w:right w:w="100" w:type="dxa"/>
            </w:tcMar>
          </w:tcPr>
          <w:p w14:paraId="33DEE49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July, 1989</w:t>
            </w:r>
          </w:p>
        </w:tc>
        <w:tc>
          <w:tcPr>
            <w:tcW w:w="3750" w:type="dxa"/>
            <w:shd w:val="clear" w:color="auto" w:fill="auto"/>
            <w:tcMar>
              <w:top w:w="100" w:type="dxa"/>
              <w:left w:w="100" w:type="dxa"/>
              <w:bottom w:w="100" w:type="dxa"/>
              <w:right w:w="100" w:type="dxa"/>
            </w:tcMar>
          </w:tcPr>
          <w:p w14:paraId="08F3641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7C53C94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59CD5082" w14:textId="77777777">
        <w:tc>
          <w:tcPr>
            <w:tcW w:w="1275" w:type="dxa"/>
            <w:shd w:val="clear" w:color="auto" w:fill="auto"/>
            <w:tcMar>
              <w:top w:w="100" w:type="dxa"/>
              <w:left w:w="100" w:type="dxa"/>
              <w:bottom w:w="100" w:type="dxa"/>
              <w:right w:w="100" w:type="dxa"/>
            </w:tcMar>
          </w:tcPr>
          <w:p w14:paraId="3ECAEA5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95" w:type="dxa"/>
            <w:shd w:val="clear" w:color="auto" w:fill="auto"/>
            <w:tcMar>
              <w:top w:w="100" w:type="dxa"/>
              <w:left w:w="100" w:type="dxa"/>
              <w:bottom w:w="100" w:type="dxa"/>
              <w:right w:w="100" w:type="dxa"/>
            </w:tcMar>
          </w:tcPr>
          <w:p w14:paraId="098DDB7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December, 1989</w:t>
            </w:r>
          </w:p>
        </w:tc>
        <w:tc>
          <w:tcPr>
            <w:tcW w:w="3750" w:type="dxa"/>
            <w:shd w:val="clear" w:color="auto" w:fill="auto"/>
            <w:tcMar>
              <w:top w:w="100" w:type="dxa"/>
              <w:left w:w="100" w:type="dxa"/>
              <w:bottom w:w="100" w:type="dxa"/>
              <w:right w:w="100" w:type="dxa"/>
            </w:tcMar>
          </w:tcPr>
          <w:p w14:paraId="22280F8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75E7D46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59D912C2" w14:textId="77777777">
        <w:tc>
          <w:tcPr>
            <w:tcW w:w="1275" w:type="dxa"/>
            <w:shd w:val="clear" w:color="auto" w:fill="auto"/>
            <w:tcMar>
              <w:top w:w="100" w:type="dxa"/>
              <w:left w:w="100" w:type="dxa"/>
              <w:bottom w:w="100" w:type="dxa"/>
              <w:right w:w="100" w:type="dxa"/>
            </w:tcMar>
          </w:tcPr>
          <w:p w14:paraId="34966F4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95" w:type="dxa"/>
            <w:shd w:val="clear" w:color="auto" w:fill="auto"/>
            <w:tcMar>
              <w:top w:w="100" w:type="dxa"/>
              <w:left w:w="100" w:type="dxa"/>
              <w:bottom w:w="100" w:type="dxa"/>
              <w:right w:w="100" w:type="dxa"/>
            </w:tcMar>
          </w:tcPr>
          <w:p w14:paraId="0A36FD4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March, 1991</w:t>
            </w:r>
          </w:p>
        </w:tc>
        <w:tc>
          <w:tcPr>
            <w:tcW w:w="3750" w:type="dxa"/>
            <w:shd w:val="clear" w:color="auto" w:fill="auto"/>
            <w:tcMar>
              <w:top w:w="100" w:type="dxa"/>
              <w:left w:w="100" w:type="dxa"/>
              <w:bottom w:w="100" w:type="dxa"/>
              <w:right w:w="100" w:type="dxa"/>
            </w:tcMar>
          </w:tcPr>
          <w:p w14:paraId="7A9EB55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160" w:type="dxa"/>
            <w:shd w:val="clear" w:color="auto" w:fill="auto"/>
            <w:tcMar>
              <w:top w:w="100" w:type="dxa"/>
              <w:left w:w="100" w:type="dxa"/>
              <w:bottom w:w="100" w:type="dxa"/>
              <w:right w:w="100" w:type="dxa"/>
            </w:tcMar>
          </w:tcPr>
          <w:p w14:paraId="35A0188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1018B066" w14:textId="77777777">
        <w:tc>
          <w:tcPr>
            <w:tcW w:w="1275" w:type="dxa"/>
            <w:shd w:val="clear" w:color="auto" w:fill="auto"/>
            <w:tcMar>
              <w:top w:w="100" w:type="dxa"/>
              <w:left w:w="100" w:type="dxa"/>
              <w:bottom w:w="100" w:type="dxa"/>
              <w:right w:w="100" w:type="dxa"/>
            </w:tcMar>
          </w:tcPr>
          <w:p w14:paraId="77B18D0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295" w:type="dxa"/>
            <w:shd w:val="clear" w:color="auto" w:fill="auto"/>
            <w:tcMar>
              <w:top w:w="100" w:type="dxa"/>
              <w:left w:w="100" w:type="dxa"/>
              <w:bottom w:w="100" w:type="dxa"/>
              <w:right w:w="100" w:type="dxa"/>
            </w:tcMar>
          </w:tcPr>
          <w:p w14:paraId="717BCBE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April, 1993</w:t>
            </w:r>
          </w:p>
        </w:tc>
        <w:tc>
          <w:tcPr>
            <w:tcW w:w="3750" w:type="dxa"/>
            <w:shd w:val="clear" w:color="auto" w:fill="auto"/>
            <w:tcMar>
              <w:top w:w="100" w:type="dxa"/>
              <w:left w:w="100" w:type="dxa"/>
              <w:bottom w:w="100" w:type="dxa"/>
              <w:right w:w="100" w:type="dxa"/>
            </w:tcMar>
          </w:tcPr>
          <w:p w14:paraId="354A946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092CA09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108BA35B" w14:textId="77777777">
        <w:tc>
          <w:tcPr>
            <w:tcW w:w="1275" w:type="dxa"/>
            <w:shd w:val="clear" w:color="auto" w:fill="auto"/>
            <w:tcMar>
              <w:top w:w="100" w:type="dxa"/>
              <w:left w:w="100" w:type="dxa"/>
              <w:bottom w:w="100" w:type="dxa"/>
              <w:right w:w="100" w:type="dxa"/>
            </w:tcMar>
          </w:tcPr>
          <w:p w14:paraId="1E33E4B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295" w:type="dxa"/>
            <w:shd w:val="clear" w:color="auto" w:fill="auto"/>
            <w:tcMar>
              <w:top w:w="100" w:type="dxa"/>
              <w:left w:w="100" w:type="dxa"/>
              <w:bottom w:w="100" w:type="dxa"/>
              <w:right w:w="100" w:type="dxa"/>
            </w:tcMar>
          </w:tcPr>
          <w:p w14:paraId="47DAFC8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December, 1995</w:t>
            </w:r>
          </w:p>
        </w:tc>
        <w:tc>
          <w:tcPr>
            <w:tcW w:w="3750" w:type="dxa"/>
            <w:shd w:val="clear" w:color="auto" w:fill="auto"/>
            <w:tcMar>
              <w:top w:w="100" w:type="dxa"/>
              <w:left w:w="100" w:type="dxa"/>
              <w:bottom w:w="100" w:type="dxa"/>
              <w:right w:w="100" w:type="dxa"/>
            </w:tcMar>
          </w:tcPr>
          <w:p w14:paraId="3716A70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160" w:type="dxa"/>
            <w:shd w:val="clear" w:color="auto" w:fill="auto"/>
            <w:tcMar>
              <w:top w:w="100" w:type="dxa"/>
              <w:left w:w="100" w:type="dxa"/>
              <w:bottom w:w="100" w:type="dxa"/>
              <w:right w:w="100" w:type="dxa"/>
            </w:tcMar>
          </w:tcPr>
          <w:p w14:paraId="7B12852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bl>
    <w:p w14:paraId="5806A0B7" w14:textId="77777777" w:rsidR="00241CB0" w:rsidRDefault="00241CB0">
      <w:pPr>
        <w:spacing w:line="480" w:lineRule="auto"/>
        <w:rPr>
          <w:rFonts w:ascii="Times New Roman" w:eastAsia="Times New Roman" w:hAnsi="Times New Roman" w:cs="Times New Roman"/>
          <w:sz w:val="24"/>
          <w:szCs w:val="24"/>
        </w:rPr>
      </w:pPr>
    </w:p>
    <w:p w14:paraId="11507156"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American Airlines merged with US Airways, and formed what is now listed on the stock market as AAL. However, this happened in 2012, and in Table 1, this fact is represented by replacing </w:t>
      </w:r>
      <w:r>
        <w:rPr>
          <w:rFonts w:ascii="Times New Roman" w:eastAsia="Times New Roman" w:hAnsi="Times New Roman" w:cs="Times New Roman"/>
          <w:sz w:val="24"/>
          <w:szCs w:val="24"/>
        </w:rPr>
        <w:lastRenderedPageBreak/>
        <w:t>the AAL ticker by AMR, which was the holding company for American Airlines formed in 1982.</w:t>
      </w:r>
    </w:p>
    <w:tbl>
      <w:tblPr>
        <w:tblStyle w:val="a0"/>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295"/>
        <w:gridCol w:w="3270"/>
        <w:gridCol w:w="2640"/>
      </w:tblGrid>
      <w:tr w:rsidR="00241CB0" w14:paraId="0F175903" w14:textId="77777777">
        <w:trPr>
          <w:trHeight w:val="440"/>
        </w:trPr>
        <w:tc>
          <w:tcPr>
            <w:tcW w:w="9480" w:type="dxa"/>
            <w:gridSpan w:val="4"/>
            <w:shd w:val="clear" w:color="auto" w:fill="auto"/>
            <w:tcMar>
              <w:top w:w="100" w:type="dxa"/>
              <w:left w:w="100" w:type="dxa"/>
              <w:bottom w:w="100" w:type="dxa"/>
              <w:right w:w="100" w:type="dxa"/>
            </w:tcMar>
          </w:tcPr>
          <w:p w14:paraId="5618B673" w14:textId="77777777" w:rsidR="00241CB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w:t>
            </w:r>
          </w:p>
          <w:p w14:paraId="0D1C3B30" w14:textId="77777777" w:rsidR="00241CB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Post-1997 Data Set</w:t>
            </w:r>
          </w:p>
        </w:tc>
      </w:tr>
      <w:tr w:rsidR="00241CB0" w14:paraId="25CA4247" w14:textId="77777777">
        <w:tc>
          <w:tcPr>
            <w:tcW w:w="1275" w:type="dxa"/>
            <w:shd w:val="clear" w:color="auto" w:fill="auto"/>
            <w:tcMar>
              <w:top w:w="100" w:type="dxa"/>
              <w:left w:w="100" w:type="dxa"/>
              <w:bottom w:w="100" w:type="dxa"/>
              <w:right w:w="100" w:type="dxa"/>
            </w:tcMar>
          </w:tcPr>
          <w:p w14:paraId="0DBE80E4"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No.</w:t>
            </w:r>
          </w:p>
        </w:tc>
        <w:tc>
          <w:tcPr>
            <w:tcW w:w="2295" w:type="dxa"/>
            <w:shd w:val="clear" w:color="auto" w:fill="auto"/>
            <w:tcMar>
              <w:top w:w="100" w:type="dxa"/>
              <w:left w:w="100" w:type="dxa"/>
              <w:bottom w:w="100" w:type="dxa"/>
              <w:right w:w="100" w:type="dxa"/>
            </w:tcMar>
          </w:tcPr>
          <w:p w14:paraId="6063522A"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270" w:type="dxa"/>
            <w:shd w:val="clear" w:color="auto" w:fill="auto"/>
            <w:tcMar>
              <w:top w:w="100" w:type="dxa"/>
              <w:left w:w="100" w:type="dxa"/>
              <w:bottom w:w="100" w:type="dxa"/>
              <w:right w:w="100" w:type="dxa"/>
            </w:tcMar>
          </w:tcPr>
          <w:p w14:paraId="5D53FCF5"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Airline</w:t>
            </w:r>
          </w:p>
        </w:tc>
        <w:tc>
          <w:tcPr>
            <w:tcW w:w="2640" w:type="dxa"/>
            <w:shd w:val="clear" w:color="auto" w:fill="auto"/>
            <w:tcMar>
              <w:top w:w="100" w:type="dxa"/>
              <w:left w:w="100" w:type="dxa"/>
              <w:bottom w:w="100" w:type="dxa"/>
              <w:right w:w="100" w:type="dxa"/>
            </w:tcMar>
          </w:tcPr>
          <w:p w14:paraId="7A1C2BD3"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Ticker</w:t>
            </w:r>
          </w:p>
        </w:tc>
      </w:tr>
      <w:tr w:rsidR="00241CB0" w14:paraId="41B126F8" w14:textId="77777777">
        <w:tc>
          <w:tcPr>
            <w:tcW w:w="1275" w:type="dxa"/>
            <w:shd w:val="clear" w:color="auto" w:fill="auto"/>
            <w:tcMar>
              <w:top w:w="100" w:type="dxa"/>
              <w:left w:w="100" w:type="dxa"/>
              <w:bottom w:w="100" w:type="dxa"/>
              <w:right w:w="100" w:type="dxa"/>
            </w:tcMar>
          </w:tcPr>
          <w:p w14:paraId="5B5D64C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95" w:type="dxa"/>
            <w:shd w:val="clear" w:color="auto" w:fill="auto"/>
            <w:tcMar>
              <w:top w:w="100" w:type="dxa"/>
              <w:left w:w="100" w:type="dxa"/>
              <w:bottom w:w="100" w:type="dxa"/>
              <w:right w:w="100" w:type="dxa"/>
            </w:tcMar>
          </w:tcPr>
          <w:p w14:paraId="28EEF41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November, 2000</w:t>
            </w:r>
          </w:p>
        </w:tc>
        <w:tc>
          <w:tcPr>
            <w:tcW w:w="3270" w:type="dxa"/>
            <w:shd w:val="clear" w:color="auto" w:fill="auto"/>
            <w:tcMar>
              <w:top w:w="100" w:type="dxa"/>
              <w:left w:w="100" w:type="dxa"/>
              <w:bottom w:w="100" w:type="dxa"/>
              <w:right w:w="100" w:type="dxa"/>
            </w:tcMar>
          </w:tcPr>
          <w:p w14:paraId="7217D89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17DE2EA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6CE2A6F9" w14:textId="77777777">
        <w:tc>
          <w:tcPr>
            <w:tcW w:w="1275" w:type="dxa"/>
            <w:shd w:val="clear" w:color="auto" w:fill="auto"/>
            <w:tcMar>
              <w:top w:w="100" w:type="dxa"/>
              <w:left w:w="100" w:type="dxa"/>
              <w:bottom w:w="100" w:type="dxa"/>
              <w:right w:w="100" w:type="dxa"/>
            </w:tcMar>
          </w:tcPr>
          <w:p w14:paraId="4430D18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shd w:val="clear" w:color="auto" w:fill="auto"/>
            <w:tcMar>
              <w:top w:w="100" w:type="dxa"/>
              <w:left w:w="100" w:type="dxa"/>
              <w:bottom w:w="100" w:type="dxa"/>
              <w:right w:w="100" w:type="dxa"/>
            </w:tcMar>
          </w:tcPr>
          <w:p w14:paraId="1FE4302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September, 2001</w:t>
            </w:r>
          </w:p>
        </w:tc>
        <w:tc>
          <w:tcPr>
            <w:tcW w:w="3270" w:type="dxa"/>
            <w:shd w:val="clear" w:color="auto" w:fill="auto"/>
            <w:tcMar>
              <w:top w:w="100" w:type="dxa"/>
              <w:left w:w="100" w:type="dxa"/>
              <w:bottom w:w="100" w:type="dxa"/>
              <w:right w:w="100" w:type="dxa"/>
            </w:tcMar>
          </w:tcPr>
          <w:p w14:paraId="1017C31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7AA37C4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0362BEF1" w14:textId="77777777">
        <w:tc>
          <w:tcPr>
            <w:tcW w:w="1275" w:type="dxa"/>
            <w:shd w:val="clear" w:color="auto" w:fill="auto"/>
            <w:tcMar>
              <w:top w:w="100" w:type="dxa"/>
              <w:left w:w="100" w:type="dxa"/>
              <w:bottom w:w="100" w:type="dxa"/>
              <w:right w:w="100" w:type="dxa"/>
            </w:tcMar>
          </w:tcPr>
          <w:p w14:paraId="4E2C84E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95" w:type="dxa"/>
            <w:shd w:val="clear" w:color="auto" w:fill="auto"/>
            <w:tcMar>
              <w:top w:w="100" w:type="dxa"/>
              <w:left w:w="100" w:type="dxa"/>
              <w:bottom w:w="100" w:type="dxa"/>
              <w:right w:w="100" w:type="dxa"/>
            </w:tcMar>
          </w:tcPr>
          <w:p w14:paraId="1CF2B7A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September, 2001</w:t>
            </w:r>
          </w:p>
        </w:tc>
        <w:tc>
          <w:tcPr>
            <w:tcW w:w="3270" w:type="dxa"/>
            <w:shd w:val="clear" w:color="auto" w:fill="auto"/>
            <w:tcMar>
              <w:top w:w="100" w:type="dxa"/>
              <w:left w:w="100" w:type="dxa"/>
              <w:bottom w:w="100" w:type="dxa"/>
              <w:right w:w="100" w:type="dxa"/>
            </w:tcMar>
          </w:tcPr>
          <w:p w14:paraId="267B7A0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Airlines</w:t>
            </w:r>
          </w:p>
        </w:tc>
        <w:tc>
          <w:tcPr>
            <w:tcW w:w="2640" w:type="dxa"/>
            <w:shd w:val="clear" w:color="auto" w:fill="auto"/>
            <w:tcMar>
              <w:top w:w="100" w:type="dxa"/>
              <w:left w:w="100" w:type="dxa"/>
              <w:bottom w:w="100" w:type="dxa"/>
              <w:right w:w="100" w:type="dxa"/>
            </w:tcMar>
          </w:tcPr>
          <w:p w14:paraId="6A06010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UAL</w:t>
            </w:r>
          </w:p>
        </w:tc>
      </w:tr>
      <w:tr w:rsidR="00241CB0" w14:paraId="0EAE1B3D" w14:textId="77777777">
        <w:tc>
          <w:tcPr>
            <w:tcW w:w="1275" w:type="dxa"/>
            <w:shd w:val="clear" w:color="auto" w:fill="auto"/>
            <w:tcMar>
              <w:top w:w="100" w:type="dxa"/>
              <w:left w:w="100" w:type="dxa"/>
              <w:bottom w:w="100" w:type="dxa"/>
              <w:right w:w="100" w:type="dxa"/>
            </w:tcMar>
          </w:tcPr>
          <w:p w14:paraId="7E43E30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95" w:type="dxa"/>
            <w:shd w:val="clear" w:color="auto" w:fill="auto"/>
            <w:tcMar>
              <w:top w:w="100" w:type="dxa"/>
              <w:left w:w="100" w:type="dxa"/>
              <w:bottom w:w="100" w:type="dxa"/>
              <w:right w:w="100" w:type="dxa"/>
            </w:tcMar>
          </w:tcPr>
          <w:p w14:paraId="0D68E48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November, 2001</w:t>
            </w:r>
          </w:p>
        </w:tc>
        <w:tc>
          <w:tcPr>
            <w:tcW w:w="3270" w:type="dxa"/>
            <w:shd w:val="clear" w:color="auto" w:fill="auto"/>
            <w:tcMar>
              <w:top w:w="100" w:type="dxa"/>
              <w:left w:w="100" w:type="dxa"/>
              <w:bottom w:w="100" w:type="dxa"/>
              <w:right w:w="100" w:type="dxa"/>
            </w:tcMar>
          </w:tcPr>
          <w:p w14:paraId="0C13BB0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6BFAC6E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34977860" w14:textId="77777777">
        <w:tc>
          <w:tcPr>
            <w:tcW w:w="1275" w:type="dxa"/>
            <w:shd w:val="clear" w:color="auto" w:fill="auto"/>
            <w:tcMar>
              <w:top w:w="100" w:type="dxa"/>
              <w:left w:w="100" w:type="dxa"/>
              <w:bottom w:w="100" w:type="dxa"/>
              <w:right w:w="100" w:type="dxa"/>
            </w:tcMar>
          </w:tcPr>
          <w:p w14:paraId="48579BF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95" w:type="dxa"/>
            <w:shd w:val="clear" w:color="auto" w:fill="auto"/>
            <w:tcMar>
              <w:top w:w="100" w:type="dxa"/>
              <w:left w:w="100" w:type="dxa"/>
              <w:bottom w:w="100" w:type="dxa"/>
              <w:right w:w="100" w:type="dxa"/>
            </w:tcMar>
          </w:tcPr>
          <w:p w14:paraId="64085F4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September, 2005</w:t>
            </w:r>
          </w:p>
        </w:tc>
        <w:tc>
          <w:tcPr>
            <w:tcW w:w="3270" w:type="dxa"/>
            <w:shd w:val="clear" w:color="auto" w:fill="auto"/>
            <w:tcMar>
              <w:top w:w="100" w:type="dxa"/>
              <w:left w:w="100" w:type="dxa"/>
              <w:bottom w:w="100" w:type="dxa"/>
              <w:right w:w="100" w:type="dxa"/>
            </w:tcMar>
          </w:tcPr>
          <w:p w14:paraId="303AFD6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JetBlue Airways</w:t>
            </w:r>
          </w:p>
        </w:tc>
        <w:tc>
          <w:tcPr>
            <w:tcW w:w="2640" w:type="dxa"/>
            <w:shd w:val="clear" w:color="auto" w:fill="auto"/>
            <w:tcMar>
              <w:top w:w="100" w:type="dxa"/>
              <w:left w:w="100" w:type="dxa"/>
              <w:bottom w:w="100" w:type="dxa"/>
              <w:right w:w="100" w:type="dxa"/>
            </w:tcMar>
          </w:tcPr>
          <w:p w14:paraId="621757F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JBLU</w:t>
            </w:r>
          </w:p>
        </w:tc>
      </w:tr>
      <w:tr w:rsidR="00241CB0" w14:paraId="16310EC3" w14:textId="77777777">
        <w:tc>
          <w:tcPr>
            <w:tcW w:w="1275" w:type="dxa"/>
            <w:shd w:val="clear" w:color="auto" w:fill="auto"/>
            <w:tcMar>
              <w:top w:w="100" w:type="dxa"/>
              <w:left w:w="100" w:type="dxa"/>
              <w:bottom w:w="100" w:type="dxa"/>
              <w:right w:w="100" w:type="dxa"/>
            </w:tcMar>
          </w:tcPr>
          <w:p w14:paraId="31F1D13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95" w:type="dxa"/>
            <w:shd w:val="clear" w:color="auto" w:fill="auto"/>
            <w:tcMar>
              <w:top w:w="100" w:type="dxa"/>
              <w:left w:w="100" w:type="dxa"/>
              <w:bottom w:w="100" w:type="dxa"/>
              <w:right w:w="100" w:type="dxa"/>
            </w:tcMar>
          </w:tcPr>
          <w:p w14:paraId="24F3283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December, 2005</w:t>
            </w:r>
          </w:p>
        </w:tc>
        <w:tc>
          <w:tcPr>
            <w:tcW w:w="3270" w:type="dxa"/>
            <w:shd w:val="clear" w:color="auto" w:fill="auto"/>
            <w:tcMar>
              <w:top w:w="100" w:type="dxa"/>
              <w:left w:w="100" w:type="dxa"/>
              <w:bottom w:w="100" w:type="dxa"/>
              <w:right w:w="100" w:type="dxa"/>
            </w:tcMar>
          </w:tcPr>
          <w:p w14:paraId="1F5B3AB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Southwest Airlines</w:t>
            </w:r>
          </w:p>
        </w:tc>
        <w:tc>
          <w:tcPr>
            <w:tcW w:w="2640" w:type="dxa"/>
            <w:shd w:val="clear" w:color="auto" w:fill="auto"/>
            <w:tcMar>
              <w:top w:w="100" w:type="dxa"/>
              <w:left w:w="100" w:type="dxa"/>
              <w:bottom w:w="100" w:type="dxa"/>
              <w:right w:w="100" w:type="dxa"/>
            </w:tcMar>
          </w:tcPr>
          <w:p w14:paraId="09E7A1A6"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LUV</w:t>
            </w:r>
          </w:p>
        </w:tc>
      </w:tr>
      <w:tr w:rsidR="00241CB0" w14:paraId="5ACF239E" w14:textId="77777777">
        <w:tc>
          <w:tcPr>
            <w:tcW w:w="1275" w:type="dxa"/>
            <w:shd w:val="clear" w:color="auto" w:fill="auto"/>
            <w:tcMar>
              <w:top w:w="100" w:type="dxa"/>
              <w:left w:w="100" w:type="dxa"/>
              <w:bottom w:w="100" w:type="dxa"/>
              <w:right w:w="100" w:type="dxa"/>
            </w:tcMar>
          </w:tcPr>
          <w:p w14:paraId="730FFDD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95" w:type="dxa"/>
            <w:shd w:val="clear" w:color="auto" w:fill="auto"/>
            <w:tcMar>
              <w:top w:w="100" w:type="dxa"/>
              <w:left w:w="100" w:type="dxa"/>
              <w:bottom w:w="100" w:type="dxa"/>
              <w:right w:w="100" w:type="dxa"/>
            </w:tcMar>
          </w:tcPr>
          <w:p w14:paraId="478936D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December, 2009</w:t>
            </w:r>
          </w:p>
        </w:tc>
        <w:tc>
          <w:tcPr>
            <w:tcW w:w="3270" w:type="dxa"/>
            <w:shd w:val="clear" w:color="auto" w:fill="auto"/>
            <w:tcMar>
              <w:top w:w="100" w:type="dxa"/>
              <w:left w:w="100" w:type="dxa"/>
              <w:bottom w:w="100" w:type="dxa"/>
              <w:right w:w="100" w:type="dxa"/>
            </w:tcMar>
          </w:tcPr>
          <w:p w14:paraId="760A5A2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063282C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AMR</w:t>
            </w:r>
          </w:p>
        </w:tc>
      </w:tr>
      <w:tr w:rsidR="00241CB0" w14:paraId="7CF2815C" w14:textId="77777777">
        <w:tc>
          <w:tcPr>
            <w:tcW w:w="1275" w:type="dxa"/>
            <w:shd w:val="clear" w:color="auto" w:fill="auto"/>
            <w:tcMar>
              <w:top w:w="100" w:type="dxa"/>
              <w:left w:w="100" w:type="dxa"/>
              <w:bottom w:w="100" w:type="dxa"/>
              <w:right w:w="100" w:type="dxa"/>
            </w:tcMar>
          </w:tcPr>
          <w:p w14:paraId="579647C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95" w:type="dxa"/>
            <w:shd w:val="clear" w:color="auto" w:fill="auto"/>
            <w:tcMar>
              <w:top w:w="100" w:type="dxa"/>
              <w:left w:w="100" w:type="dxa"/>
              <w:bottom w:w="100" w:type="dxa"/>
              <w:right w:w="100" w:type="dxa"/>
            </w:tcMar>
          </w:tcPr>
          <w:p w14:paraId="3B4B8B6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April, 2011</w:t>
            </w:r>
          </w:p>
        </w:tc>
        <w:tc>
          <w:tcPr>
            <w:tcW w:w="3270" w:type="dxa"/>
            <w:shd w:val="clear" w:color="auto" w:fill="auto"/>
            <w:tcMar>
              <w:top w:w="100" w:type="dxa"/>
              <w:left w:w="100" w:type="dxa"/>
              <w:bottom w:w="100" w:type="dxa"/>
              <w:right w:w="100" w:type="dxa"/>
            </w:tcMar>
          </w:tcPr>
          <w:p w14:paraId="5C2FFBE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Southwest Airlines</w:t>
            </w:r>
          </w:p>
        </w:tc>
        <w:tc>
          <w:tcPr>
            <w:tcW w:w="2640" w:type="dxa"/>
            <w:shd w:val="clear" w:color="auto" w:fill="auto"/>
            <w:tcMar>
              <w:top w:w="100" w:type="dxa"/>
              <w:left w:w="100" w:type="dxa"/>
              <w:bottom w:w="100" w:type="dxa"/>
              <w:right w:w="100" w:type="dxa"/>
            </w:tcMar>
          </w:tcPr>
          <w:p w14:paraId="37DEE48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LUV</w:t>
            </w:r>
          </w:p>
        </w:tc>
      </w:tr>
      <w:tr w:rsidR="00241CB0" w14:paraId="526B1AEE" w14:textId="77777777">
        <w:tc>
          <w:tcPr>
            <w:tcW w:w="1275" w:type="dxa"/>
            <w:shd w:val="clear" w:color="auto" w:fill="auto"/>
            <w:tcMar>
              <w:top w:w="100" w:type="dxa"/>
              <w:left w:w="100" w:type="dxa"/>
              <w:bottom w:w="100" w:type="dxa"/>
              <w:right w:w="100" w:type="dxa"/>
            </w:tcMar>
          </w:tcPr>
          <w:p w14:paraId="7E59909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95" w:type="dxa"/>
            <w:shd w:val="clear" w:color="auto" w:fill="auto"/>
            <w:tcMar>
              <w:top w:w="100" w:type="dxa"/>
              <w:left w:w="100" w:type="dxa"/>
              <w:bottom w:w="100" w:type="dxa"/>
              <w:right w:w="100" w:type="dxa"/>
            </w:tcMar>
          </w:tcPr>
          <w:p w14:paraId="4D0CFFE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March, 2012</w:t>
            </w:r>
          </w:p>
        </w:tc>
        <w:tc>
          <w:tcPr>
            <w:tcW w:w="3270" w:type="dxa"/>
            <w:shd w:val="clear" w:color="auto" w:fill="auto"/>
            <w:tcMar>
              <w:top w:w="100" w:type="dxa"/>
              <w:left w:w="100" w:type="dxa"/>
              <w:bottom w:w="100" w:type="dxa"/>
              <w:right w:w="100" w:type="dxa"/>
            </w:tcMar>
          </w:tcPr>
          <w:p w14:paraId="06C1C49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JetBlue Airways</w:t>
            </w:r>
          </w:p>
        </w:tc>
        <w:tc>
          <w:tcPr>
            <w:tcW w:w="2640" w:type="dxa"/>
            <w:shd w:val="clear" w:color="auto" w:fill="auto"/>
            <w:tcMar>
              <w:top w:w="100" w:type="dxa"/>
              <w:left w:w="100" w:type="dxa"/>
              <w:bottom w:w="100" w:type="dxa"/>
              <w:right w:w="100" w:type="dxa"/>
            </w:tcMar>
          </w:tcPr>
          <w:p w14:paraId="529FAAD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JBLU</w:t>
            </w:r>
          </w:p>
        </w:tc>
      </w:tr>
      <w:tr w:rsidR="00241CB0" w14:paraId="7EF9D9A3" w14:textId="77777777">
        <w:tc>
          <w:tcPr>
            <w:tcW w:w="1275" w:type="dxa"/>
            <w:shd w:val="clear" w:color="auto" w:fill="auto"/>
            <w:tcMar>
              <w:top w:w="100" w:type="dxa"/>
              <w:left w:w="100" w:type="dxa"/>
              <w:bottom w:w="100" w:type="dxa"/>
              <w:right w:w="100" w:type="dxa"/>
            </w:tcMar>
          </w:tcPr>
          <w:p w14:paraId="71F50835"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95" w:type="dxa"/>
            <w:shd w:val="clear" w:color="auto" w:fill="auto"/>
            <w:tcMar>
              <w:top w:w="100" w:type="dxa"/>
              <w:left w:w="100" w:type="dxa"/>
              <w:bottom w:w="100" w:type="dxa"/>
              <w:right w:w="100" w:type="dxa"/>
            </w:tcMar>
          </w:tcPr>
          <w:p w14:paraId="6048BAB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July, 2013</w:t>
            </w:r>
          </w:p>
        </w:tc>
        <w:tc>
          <w:tcPr>
            <w:tcW w:w="3270" w:type="dxa"/>
            <w:shd w:val="clear" w:color="auto" w:fill="auto"/>
            <w:tcMar>
              <w:top w:w="100" w:type="dxa"/>
              <w:left w:w="100" w:type="dxa"/>
              <w:bottom w:w="100" w:type="dxa"/>
              <w:right w:w="100" w:type="dxa"/>
            </w:tcMar>
          </w:tcPr>
          <w:p w14:paraId="6130A446"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Southwest Airlines</w:t>
            </w:r>
          </w:p>
        </w:tc>
        <w:tc>
          <w:tcPr>
            <w:tcW w:w="2640" w:type="dxa"/>
            <w:shd w:val="clear" w:color="auto" w:fill="auto"/>
            <w:tcMar>
              <w:top w:w="100" w:type="dxa"/>
              <w:left w:w="100" w:type="dxa"/>
              <w:bottom w:w="100" w:type="dxa"/>
              <w:right w:w="100" w:type="dxa"/>
            </w:tcMar>
          </w:tcPr>
          <w:p w14:paraId="221AF37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LUV</w:t>
            </w:r>
          </w:p>
        </w:tc>
      </w:tr>
      <w:tr w:rsidR="00241CB0" w14:paraId="04E3833B" w14:textId="77777777">
        <w:tc>
          <w:tcPr>
            <w:tcW w:w="1275" w:type="dxa"/>
            <w:shd w:val="clear" w:color="auto" w:fill="auto"/>
            <w:tcMar>
              <w:top w:w="100" w:type="dxa"/>
              <w:left w:w="100" w:type="dxa"/>
              <w:bottom w:w="100" w:type="dxa"/>
              <w:right w:w="100" w:type="dxa"/>
            </w:tcMar>
          </w:tcPr>
          <w:p w14:paraId="521F4D2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95" w:type="dxa"/>
            <w:shd w:val="clear" w:color="auto" w:fill="auto"/>
            <w:tcMar>
              <w:top w:w="100" w:type="dxa"/>
              <w:left w:w="100" w:type="dxa"/>
              <w:bottom w:w="100" w:type="dxa"/>
              <w:right w:w="100" w:type="dxa"/>
            </w:tcMar>
          </w:tcPr>
          <w:p w14:paraId="15DEE234"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August, 2014</w:t>
            </w:r>
          </w:p>
        </w:tc>
        <w:tc>
          <w:tcPr>
            <w:tcW w:w="3270" w:type="dxa"/>
            <w:shd w:val="clear" w:color="auto" w:fill="auto"/>
            <w:tcMar>
              <w:top w:w="100" w:type="dxa"/>
              <w:left w:w="100" w:type="dxa"/>
              <w:bottom w:w="100" w:type="dxa"/>
              <w:right w:w="100" w:type="dxa"/>
            </w:tcMar>
          </w:tcPr>
          <w:p w14:paraId="229897F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JetBlue Airways</w:t>
            </w:r>
          </w:p>
        </w:tc>
        <w:tc>
          <w:tcPr>
            <w:tcW w:w="2640" w:type="dxa"/>
            <w:shd w:val="clear" w:color="auto" w:fill="auto"/>
            <w:tcMar>
              <w:top w:w="100" w:type="dxa"/>
              <w:left w:w="100" w:type="dxa"/>
              <w:bottom w:w="100" w:type="dxa"/>
              <w:right w:w="100" w:type="dxa"/>
            </w:tcMar>
          </w:tcPr>
          <w:p w14:paraId="530BC07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JBLU</w:t>
            </w:r>
          </w:p>
        </w:tc>
      </w:tr>
      <w:tr w:rsidR="00241CB0" w14:paraId="0D2B4E81" w14:textId="77777777">
        <w:tc>
          <w:tcPr>
            <w:tcW w:w="1275" w:type="dxa"/>
            <w:shd w:val="clear" w:color="auto" w:fill="auto"/>
            <w:tcMar>
              <w:top w:w="100" w:type="dxa"/>
              <w:left w:w="100" w:type="dxa"/>
              <w:bottom w:w="100" w:type="dxa"/>
              <w:right w:w="100" w:type="dxa"/>
            </w:tcMar>
          </w:tcPr>
          <w:p w14:paraId="272E146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95" w:type="dxa"/>
            <w:shd w:val="clear" w:color="auto" w:fill="auto"/>
            <w:tcMar>
              <w:top w:w="100" w:type="dxa"/>
              <w:left w:w="100" w:type="dxa"/>
              <w:bottom w:w="100" w:type="dxa"/>
              <w:right w:w="100" w:type="dxa"/>
            </w:tcMar>
          </w:tcPr>
          <w:p w14:paraId="2DD2509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March, 2015</w:t>
            </w:r>
          </w:p>
        </w:tc>
        <w:tc>
          <w:tcPr>
            <w:tcW w:w="3270" w:type="dxa"/>
            <w:shd w:val="clear" w:color="auto" w:fill="auto"/>
            <w:tcMar>
              <w:top w:w="100" w:type="dxa"/>
              <w:left w:w="100" w:type="dxa"/>
              <w:bottom w:w="100" w:type="dxa"/>
              <w:right w:w="100" w:type="dxa"/>
            </w:tcMar>
          </w:tcPr>
          <w:p w14:paraId="786ABD7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Delta Air Lines</w:t>
            </w:r>
          </w:p>
        </w:tc>
        <w:tc>
          <w:tcPr>
            <w:tcW w:w="2640" w:type="dxa"/>
            <w:shd w:val="clear" w:color="auto" w:fill="auto"/>
            <w:tcMar>
              <w:top w:w="100" w:type="dxa"/>
              <w:left w:w="100" w:type="dxa"/>
              <w:bottom w:w="100" w:type="dxa"/>
              <w:right w:w="100" w:type="dxa"/>
            </w:tcMar>
          </w:tcPr>
          <w:p w14:paraId="31F488A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w:t>
            </w:r>
          </w:p>
        </w:tc>
      </w:tr>
      <w:tr w:rsidR="00241CB0" w14:paraId="41FE75DF" w14:textId="77777777">
        <w:tc>
          <w:tcPr>
            <w:tcW w:w="1275" w:type="dxa"/>
            <w:shd w:val="clear" w:color="auto" w:fill="auto"/>
            <w:tcMar>
              <w:top w:w="100" w:type="dxa"/>
              <w:left w:w="100" w:type="dxa"/>
              <w:bottom w:w="100" w:type="dxa"/>
              <w:right w:w="100" w:type="dxa"/>
            </w:tcMar>
          </w:tcPr>
          <w:p w14:paraId="516F6A8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95" w:type="dxa"/>
            <w:shd w:val="clear" w:color="auto" w:fill="auto"/>
            <w:tcMar>
              <w:top w:w="100" w:type="dxa"/>
              <w:left w:w="100" w:type="dxa"/>
              <w:bottom w:w="100" w:type="dxa"/>
              <w:right w:w="100" w:type="dxa"/>
            </w:tcMar>
          </w:tcPr>
          <w:p w14:paraId="3A578C3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October, 2016</w:t>
            </w:r>
          </w:p>
        </w:tc>
        <w:tc>
          <w:tcPr>
            <w:tcW w:w="3270" w:type="dxa"/>
            <w:shd w:val="clear" w:color="auto" w:fill="auto"/>
            <w:tcMar>
              <w:top w:w="100" w:type="dxa"/>
              <w:left w:w="100" w:type="dxa"/>
              <w:bottom w:w="100" w:type="dxa"/>
              <w:right w:w="100" w:type="dxa"/>
            </w:tcMar>
          </w:tcPr>
          <w:p w14:paraId="4BAA465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5E5A1C5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AAL (previously AMR)</w:t>
            </w:r>
          </w:p>
        </w:tc>
      </w:tr>
      <w:tr w:rsidR="00241CB0" w14:paraId="14733EA7" w14:textId="77777777">
        <w:tc>
          <w:tcPr>
            <w:tcW w:w="1275" w:type="dxa"/>
            <w:shd w:val="clear" w:color="auto" w:fill="auto"/>
            <w:tcMar>
              <w:top w:w="100" w:type="dxa"/>
              <w:left w:w="100" w:type="dxa"/>
              <w:bottom w:w="100" w:type="dxa"/>
              <w:right w:w="100" w:type="dxa"/>
            </w:tcMar>
          </w:tcPr>
          <w:p w14:paraId="59FCC94C"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295" w:type="dxa"/>
            <w:shd w:val="clear" w:color="auto" w:fill="auto"/>
            <w:tcMar>
              <w:top w:w="100" w:type="dxa"/>
              <w:left w:w="100" w:type="dxa"/>
              <w:bottom w:w="100" w:type="dxa"/>
              <w:right w:w="100" w:type="dxa"/>
            </w:tcMar>
          </w:tcPr>
          <w:p w14:paraId="51C347EB"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October, 2017</w:t>
            </w:r>
          </w:p>
        </w:tc>
        <w:tc>
          <w:tcPr>
            <w:tcW w:w="3270" w:type="dxa"/>
            <w:shd w:val="clear" w:color="auto" w:fill="auto"/>
            <w:tcMar>
              <w:top w:w="100" w:type="dxa"/>
              <w:left w:w="100" w:type="dxa"/>
              <w:bottom w:w="100" w:type="dxa"/>
              <w:right w:w="100" w:type="dxa"/>
            </w:tcMar>
          </w:tcPr>
          <w:p w14:paraId="4BAADE0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Airlines</w:t>
            </w:r>
          </w:p>
        </w:tc>
        <w:tc>
          <w:tcPr>
            <w:tcW w:w="2640" w:type="dxa"/>
            <w:shd w:val="clear" w:color="auto" w:fill="auto"/>
            <w:tcMar>
              <w:top w:w="100" w:type="dxa"/>
              <w:left w:w="100" w:type="dxa"/>
              <w:bottom w:w="100" w:type="dxa"/>
              <w:right w:w="100" w:type="dxa"/>
            </w:tcMar>
          </w:tcPr>
          <w:p w14:paraId="7513D22F"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AAL</w:t>
            </w:r>
          </w:p>
        </w:tc>
      </w:tr>
      <w:tr w:rsidR="00241CB0" w14:paraId="1A04D54F" w14:textId="77777777">
        <w:tc>
          <w:tcPr>
            <w:tcW w:w="1275" w:type="dxa"/>
            <w:shd w:val="clear" w:color="auto" w:fill="auto"/>
            <w:tcMar>
              <w:top w:w="100" w:type="dxa"/>
              <w:left w:w="100" w:type="dxa"/>
              <w:bottom w:w="100" w:type="dxa"/>
              <w:right w:w="100" w:type="dxa"/>
            </w:tcMar>
          </w:tcPr>
          <w:p w14:paraId="24373D9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295" w:type="dxa"/>
            <w:shd w:val="clear" w:color="auto" w:fill="auto"/>
            <w:tcMar>
              <w:top w:w="100" w:type="dxa"/>
              <w:left w:w="100" w:type="dxa"/>
              <w:bottom w:w="100" w:type="dxa"/>
              <w:right w:w="100" w:type="dxa"/>
            </w:tcMar>
          </w:tcPr>
          <w:p w14:paraId="7642E182"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April, 2018</w:t>
            </w:r>
          </w:p>
        </w:tc>
        <w:tc>
          <w:tcPr>
            <w:tcW w:w="3270" w:type="dxa"/>
            <w:shd w:val="clear" w:color="auto" w:fill="auto"/>
            <w:tcMar>
              <w:top w:w="100" w:type="dxa"/>
              <w:left w:w="100" w:type="dxa"/>
              <w:bottom w:w="100" w:type="dxa"/>
              <w:right w:w="100" w:type="dxa"/>
            </w:tcMar>
          </w:tcPr>
          <w:p w14:paraId="7ED22AA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Southwest Airlines</w:t>
            </w:r>
          </w:p>
        </w:tc>
        <w:tc>
          <w:tcPr>
            <w:tcW w:w="2640" w:type="dxa"/>
            <w:shd w:val="clear" w:color="auto" w:fill="auto"/>
            <w:tcMar>
              <w:top w:w="100" w:type="dxa"/>
              <w:left w:w="100" w:type="dxa"/>
              <w:bottom w:w="100" w:type="dxa"/>
              <w:right w:w="100" w:type="dxa"/>
            </w:tcMar>
          </w:tcPr>
          <w:p w14:paraId="5FBABD8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LUV</w:t>
            </w:r>
          </w:p>
        </w:tc>
      </w:tr>
    </w:tbl>
    <w:p w14:paraId="4677EA33" w14:textId="77777777" w:rsidR="00241CB0" w:rsidRDefault="00241CB0">
      <w:pPr>
        <w:spacing w:line="480" w:lineRule="auto"/>
        <w:rPr>
          <w:rFonts w:ascii="Times New Roman" w:eastAsia="Times New Roman" w:hAnsi="Times New Roman" w:cs="Times New Roman"/>
          <w:sz w:val="24"/>
          <w:szCs w:val="24"/>
        </w:rPr>
      </w:pPr>
    </w:p>
    <w:p w14:paraId="016090B4" w14:textId="77777777" w:rsidR="00241CB0" w:rsidRDefault="00241CB0">
      <w:pPr>
        <w:spacing w:line="480" w:lineRule="auto"/>
        <w:rPr>
          <w:rFonts w:ascii="Times New Roman" w:eastAsia="Times New Roman" w:hAnsi="Times New Roman" w:cs="Times New Roman"/>
          <w:sz w:val="24"/>
          <w:szCs w:val="24"/>
        </w:rPr>
      </w:pPr>
    </w:p>
    <w:p w14:paraId="709C0BA0"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EMPIRICAL RESULTS</w:t>
      </w:r>
    </w:p>
    <w:p w14:paraId="2D76E8D9" w14:textId="77777777" w:rsidR="00241CB0" w:rsidRDefault="00241CB0">
      <w:pPr>
        <w:spacing w:line="480" w:lineRule="auto"/>
        <w:rPr>
          <w:rFonts w:ascii="Times New Roman" w:eastAsia="Times New Roman" w:hAnsi="Times New Roman" w:cs="Times New Roman"/>
          <w:sz w:val="24"/>
          <w:szCs w:val="24"/>
        </w:rPr>
      </w:pPr>
    </w:p>
    <w:p w14:paraId="45CF8541" w14:textId="5EEA5CA4"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obtained for the pre-ASAP period show on average no significant negative effect of the air disasters. This is surprising and in direct contention with results of previous papers. </w:t>
      </w:r>
      <w:r>
        <w:rPr>
          <w:rFonts w:ascii="Times New Roman" w:eastAsia="Times New Roman" w:hAnsi="Times New Roman" w:cs="Times New Roman"/>
          <w:sz w:val="24"/>
          <w:szCs w:val="24"/>
        </w:rPr>
        <w:lastRenderedPageBreak/>
        <w:t xml:space="preserve">However, looking past the surface it can be seen that some of the events have negative returns related to them. While there is no discernible pattern in which some air disasters are treated harshly by the capital markets, those with a higher number of fatalities seem to cause more negative returns for the accident-incurring airlines. </w:t>
      </w:r>
    </w:p>
    <w:p w14:paraId="4537DFD6" w14:textId="77777777" w:rsidR="00241CB0" w:rsidRDefault="00241CB0">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1CB0" w14:paraId="6A335E8C" w14:textId="77777777">
        <w:trPr>
          <w:trHeight w:val="440"/>
        </w:trPr>
        <w:tc>
          <w:tcPr>
            <w:tcW w:w="9360" w:type="dxa"/>
            <w:gridSpan w:val="2"/>
            <w:shd w:val="clear" w:color="auto" w:fill="auto"/>
            <w:tcMar>
              <w:top w:w="100" w:type="dxa"/>
              <w:left w:w="100" w:type="dxa"/>
              <w:bottom w:w="100" w:type="dxa"/>
              <w:right w:w="100" w:type="dxa"/>
            </w:tcMar>
          </w:tcPr>
          <w:p w14:paraId="0B92EAB0" w14:textId="77777777" w:rsidR="00241CB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w:t>
            </w:r>
          </w:p>
          <w:p w14:paraId="1E422287" w14:textId="77777777" w:rsidR="00241CB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Abnormal Returns for Pre-ASAP Period</w:t>
            </w:r>
          </w:p>
        </w:tc>
      </w:tr>
      <w:tr w:rsidR="00241CB0" w14:paraId="4518A9D0" w14:textId="77777777">
        <w:tc>
          <w:tcPr>
            <w:tcW w:w="4680" w:type="dxa"/>
            <w:shd w:val="clear" w:color="auto" w:fill="auto"/>
            <w:tcMar>
              <w:top w:w="100" w:type="dxa"/>
              <w:left w:w="100" w:type="dxa"/>
              <w:bottom w:w="100" w:type="dxa"/>
              <w:right w:w="100" w:type="dxa"/>
            </w:tcMar>
          </w:tcPr>
          <w:p w14:paraId="4FBF01F7"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Day ( </w:t>
            </w:r>
            <w:r>
              <w:rPr>
                <w:rFonts w:ascii="Times New Roman" w:eastAsia="Times New Roman" w:hAnsi="Times New Roman" w:cs="Times New Roman"/>
                <w:b/>
                <w:i/>
                <w:sz w:val="24"/>
                <w:szCs w:val="24"/>
              </w:rPr>
              <w:t>t = )</w:t>
            </w:r>
          </w:p>
        </w:tc>
        <w:tc>
          <w:tcPr>
            <w:tcW w:w="4680" w:type="dxa"/>
            <w:shd w:val="clear" w:color="auto" w:fill="auto"/>
            <w:tcMar>
              <w:top w:w="100" w:type="dxa"/>
              <w:left w:w="100" w:type="dxa"/>
              <w:bottom w:w="100" w:type="dxa"/>
              <w:right w:w="100" w:type="dxa"/>
            </w:tcMar>
          </w:tcPr>
          <w:p w14:paraId="6DBB4A27"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Abnormal Returns</w:t>
            </w:r>
          </w:p>
        </w:tc>
      </w:tr>
      <w:tr w:rsidR="00241CB0" w14:paraId="153BAE6E" w14:textId="77777777">
        <w:tc>
          <w:tcPr>
            <w:tcW w:w="4680" w:type="dxa"/>
            <w:shd w:val="clear" w:color="auto" w:fill="auto"/>
            <w:tcMar>
              <w:top w:w="100" w:type="dxa"/>
              <w:left w:w="100" w:type="dxa"/>
              <w:bottom w:w="100" w:type="dxa"/>
              <w:right w:w="100" w:type="dxa"/>
            </w:tcMar>
          </w:tcPr>
          <w:p w14:paraId="5E375CEA"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80" w:type="dxa"/>
            <w:shd w:val="clear" w:color="auto" w:fill="auto"/>
            <w:tcMar>
              <w:top w:w="100" w:type="dxa"/>
              <w:left w:w="100" w:type="dxa"/>
              <w:bottom w:w="100" w:type="dxa"/>
              <w:right w:w="100" w:type="dxa"/>
            </w:tcMar>
          </w:tcPr>
          <w:p w14:paraId="0CF45A5F"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0.0046930238</w:t>
            </w:r>
          </w:p>
        </w:tc>
      </w:tr>
      <w:tr w:rsidR="00241CB0" w14:paraId="59E80F33" w14:textId="77777777">
        <w:tc>
          <w:tcPr>
            <w:tcW w:w="4680" w:type="dxa"/>
            <w:shd w:val="clear" w:color="auto" w:fill="auto"/>
            <w:tcMar>
              <w:top w:w="100" w:type="dxa"/>
              <w:left w:w="100" w:type="dxa"/>
              <w:bottom w:w="100" w:type="dxa"/>
              <w:right w:w="100" w:type="dxa"/>
            </w:tcMar>
          </w:tcPr>
          <w:p w14:paraId="2D9F631E"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80" w:type="dxa"/>
            <w:shd w:val="clear" w:color="auto" w:fill="auto"/>
            <w:tcMar>
              <w:top w:w="100" w:type="dxa"/>
              <w:left w:w="100" w:type="dxa"/>
              <w:bottom w:w="100" w:type="dxa"/>
              <w:right w:w="100" w:type="dxa"/>
            </w:tcMar>
          </w:tcPr>
          <w:p w14:paraId="56AA2F5E"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0.0046498811</w:t>
            </w:r>
          </w:p>
        </w:tc>
      </w:tr>
      <w:tr w:rsidR="00241CB0" w14:paraId="46290398" w14:textId="77777777">
        <w:tc>
          <w:tcPr>
            <w:tcW w:w="4680" w:type="dxa"/>
            <w:shd w:val="clear" w:color="auto" w:fill="auto"/>
            <w:tcMar>
              <w:top w:w="100" w:type="dxa"/>
              <w:left w:w="100" w:type="dxa"/>
              <w:bottom w:w="100" w:type="dxa"/>
              <w:right w:w="100" w:type="dxa"/>
            </w:tcMar>
          </w:tcPr>
          <w:p w14:paraId="369C0081"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shd w:val="clear" w:color="auto" w:fill="auto"/>
            <w:tcMar>
              <w:top w:w="100" w:type="dxa"/>
              <w:left w:w="100" w:type="dxa"/>
              <w:bottom w:w="100" w:type="dxa"/>
              <w:right w:w="100" w:type="dxa"/>
            </w:tcMar>
          </w:tcPr>
          <w:p w14:paraId="19CC1AB3"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-0.0044959645</w:t>
            </w:r>
          </w:p>
        </w:tc>
      </w:tr>
      <w:tr w:rsidR="00241CB0" w14:paraId="7D903C20" w14:textId="77777777">
        <w:tc>
          <w:tcPr>
            <w:tcW w:w="4680" w:type="dxa"/>
            <w:shd w:val="clear" w:color="auto" w:fill="auto"/>
            <w:tcMar>
              <w:top w:w="100" w:type="dxa"/>
              <w:left w:w="100" w:type="dxa"/>
              <w:bottom w:w="100" w:type="dxa"/>
              <w:right w:w="100" w:type="dxa"/>
            </w:tcMar>
          </w:tcPr>
          <w:p w14:paraId="2E7BAB65"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80" w:type="dxa"/>
            <w:shd w:val="clear" w:color="auto" w:fill="auto"/>
            <w:tcMar>
              <w:top w:w="100" w:type="dxa"/>
              <w:left w:w="100" w:type="dxa"/>
              <w:bottom w:w="100" w:type="dxa"/>
              <w:right w:w="100" w:type="dxa"/>
            </w:tcMar>
          </w:tcPr>
          <w:p w14:paraId="596B1EFA"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-0.0029223227</w:t>
            </w:r>
          </w:p>
        </w:tc>
      </w:tr>
      <w:tr w:rsidR="00241CB0" w14:paraId="5EC31392" w14:textId="77777777">
        <w:tc>
          <w:tcPr>
            <w:tcW w:w="4680" w:type="dxa"/>
            <w:shd w:val="clear" w:color="auto" w:fill="auto"/>
            <w:tcMar>
              <w:top w:w="100" w:type="dxa"/>
              <w:left w:w="100" w:type="dxa"/>
              <w:bottom w:w="100" w:type="dxa"/>
              <w:right w:w="100" w:type="dxa"/>
            </w:tcMar>
          </w:tcPr>
          <w:p w14:paraId="215F99A1"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80" w:type="dxa"/>
            <w:shd w:val="clear" w:color="auto" w:fill="auto"/>
            <w:tcMar>
              <w:top w:w="100" w:type="dxa"/>
              <w:left w:w="100" w:type="dxa"/>
              <w:bottom w:w="100" w:type="dxa"/>
              <w:right w:w="100" w:type="dxa"/>
            </w:tcMar>
          </w:tcPr>
          <w:p w14:paraId="6B956EA8"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0.0031144585</w:t>
            </w:r>
          </w:p>
        </w:tc>
      </w:tr>
      <w:tr w:rsidR="00241CB0" w14:paraId="29372554" w14:textId="77777777">
        <w:tc>
          <w:tcPr>
            <w:tcW w:w="4680" w:type="dxa"/>
            <w:shd w:val="clear" w:color="auto" w:fill="auto"/>
            <w:tcMar>
              <w:top w:w="100" w:type="dxa"/>
              <w:left w:w="100" w:type="dxa"/>
              <w:bottom w:w="100" w:type="dxa"/>
              <w:right w:w="100" w:type="dxa"/>
            </w:tcMar>
          </w:tcPr>
          <w:p w14:paraId="7CD2C1A5"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80" w:type="dxa"/>
            <w:shd w:val="clear" w:color="auto" w:fill="auto"/>
            <w:tcMar>
              <w:top w:w="100" w:type="dxa"/>
              <w:left w:w="100" w:type="dxa"/>
              <w:bottom w:w="100" w:type="dxa"/>
              <w:right w:w="100" w:type="dxa"/>
            </w:tcMar>
          </w:tcPr>
          <w:p w14:paraId="3C5BCF94"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-0.0004503103</w:t>
            </w:r>
          </w:p>
        </w:tc>
      </w:tr>
      <w:tr w:rsidR="00241CB0" w14:paraId="33227F0B" w14:textId="77777777">
        <w:tc>
          <w:tcPr>
            <w:tcW w:w="4680" w:type="dxa"/>
            <w:shd w:val="clear" w:color="auto" w:fill="auto"/>
            <w:tcMar>
              <w:top w:w="100" w:type="dxa"/>
              <w:left w:w="100" w:type="dxa"/>
              <w:bottom w:w="100" w:type="dxa"/>
              <w:right w:w="100" w:type="dxa"/>
            </w:tcMar>
          </w:tcPr>
          <w:p w14:paraId="439FC2B6"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80" w:type="dxa"/>
            <w:shd w:val="clear" w:color="auto" w:fill="auto"/>
            <w:tcMar>
              <w:top w:w="100" w:type="dxa"/>
              <w:left w:w="100" w:type="dxa"/>
              <w:bottom w:w="100" w:type="dxa"/>
              <w:right w:w="100" w:type="dxa"/>
            </w:tcMar>
          </w:tcPr>
          <w:p w14:paraId="62FD869F"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0.0047707571</w:t>
            </w:r>
          </w:p>
        </w:tc>
      </w:tr>
      <w:tr w:rsidR="00241CB0" w14:paraId="7D578583" w14:textId="77777777">
        <w:tc>
          <w:tcPr>
            <w:tcW w:w="4680" w:type="dxa"/>
            <w:shd w:val="clear" w:color="auto" w:fill="auto"/>
            <w:tcMar>
              <w:top w:w="100" w:type="dxa"/>
              <w:left w:w="100" w:type="dxa"/>
              <w:bottom w:w="100" w:type="dxa"/>
              <w:right w:w="100" w:type="dxa"/>
            </w:tcMar>
          </w:tcPr>
          <w:p w14:paraId="4D709772"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680" w:type="dxa"/>
            <w:shd w:val="clear" w:color="auto" w:fill="auto"/>
            <w:tcMar>
              <w:top w:w="100" w:type="dxa"/>
              <w:left w:w="100" w:type="dxa"/>
              <w:bottom w:w="100" w:type="dxa"/>
              <w:right w:w="100" w:type="dxa"/>
            </w:tcMar>
          </w:tcPr>
          <w:p w14:paraId="736ED112"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-0.0113811384</w:t>
            </w:r>
          </w:p>
        </w:tc>
      </w:tr>
      <w:tr w:rsidR="00241CB0" w14:paraId="3B3D6D1B" w14:textId="77777777">
        <w:tc>
          <w:tcPr>
            <w:tcW w:w="4680" w:type="dxa"/>
            <w:shd w:val="clear" w:color="auto" w:fill="auto"/>
            <w:tcMar>
              <w:top w:w="100" w:type="dxa"/>
              <w:left w:w="100" w:type="dxa"/>
              <w:bottom w:w="100" w:type="dxa"/>
              <w:right w:w="100" w:type="dxa"/>
            </w:tcMar>
          </w:tcPr>
          <w:p w14:paraId="21A9FB09"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80" w:type="dxa"/>
            <w:shd w:val="clear" w:color="auto" w:fill="auto"/>
            <w:tcMar>
              <w:top w:w="100" w:type="dxa"/>
              <w:left w:w="100" w:type="dxa"/>
              <w:bottom w:w="100" w:type="dxa"/>
              <w:right w:w="100" w:type="dxa"/>
            </w:tcMar>
          </w:tcPr>
          <w:p w14:paraId="11105945"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-0.0001532824</w:t>
            </w:r>
          </w:p>
        </w:tc>
      </w:tr>
      <w:tr w:rsidR="00241CB0" w14:paraId="098A6605" w14:textId="77777777">
        <w:tc>
          <w:tcPr>
            <w:tcW w:w="4680" w:type="dxa"/>
            <w:shd w:val="clear" w:color="auto" w:fill="auto"/>
            <w:tcMar>
              <w:top w:w="100" w:type="dxa"/>
              <w:left w:w="100" w:type="dxa"/>
              <w:bottom w:w="100" w:type="dxa"/>
              <w:right w:w="100" w:type="dxa"/>
            </w:tcMar>
          </w:tcPr>
          <w:p w14:paraId="3E8F71C3"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80" w:type="dxa"/>
            <w:shd w:val="clear" w:color="auto" w:fill="auto"/>
            <w:tcMar>
              <w:top w:w="100" w:type="dxa"/>
              <w:left w:w="100" w:type="dxa"/>
              <w:bottom w:w="100" w:type="dxa"/>
              <w:right w:w="100" w:type="dxa"/>
            </w:tcMar>
          </w:tcPr>
          <w:p w14:paraId="200C0E39" w14:textId="77777777" w:rsidR="00241CB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0.0058708441</w:t>
            </w:r>
          </w:p>
        </w:tc>
      </w:tr>
    </w:tbl>
    <w:p w14:paraId="1D7881F8" w14:textId="77777777" w:rsidR="00241CB0" w:rsidRDefault="00241CB0">
      <w:pPr>
        <w:spacing w:line="480" w:lineRule="auto"/>
        <w:rPr>
          <w:rFonts w:ascii="Times New Roman" w:eastAsia="Times New Roman" w:hAnsi="Times New Roman" w:cs="Times New Roman"/>
          <w:sz w:val="24"/>
          <w:szCs w:val="24"/>
        </w:rPr>
      </w:pPr>
    </w:p>
    <w:p w14:paraId="331ECAC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shows the average abnormal returns for all the events in the pre-ASAP period given for each day in the event window. The expected results for day 1 was to be close to average, and a decline further. However, as seen in figure 2, the average abnormal returns seem to move almost at random. There are negative returns on day 3 and day 8. </w:t>
      </w:r>
    </w:p>
    <w:p w14:paraId="3F5528C7"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DA4DD1" wp14:editId="12E828F7">
            <wp:extent cx="5943600" cy="377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771900"/>
                    </a:xfrm>
                    <a:prstGeom prst="rect">
                      <a:avLst/>
                    </a:prstGeom>
                    <a:ln/>
                  </pic:spPr>
                </pic:pic>
              </a:graphicData>
            </a:graphic>
          </wp:inline>
        </w:drawing>
      </w:r>
    </w:p>
    <w:p w14:paraId="410A2BE4"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Average Abnormal Returns Plotted for Each Day in Event Window (pre-ASAP).</w:t>
      </w:r>
    </w:p>
    <w:p w14:paraId="3E429C40" w14:textId="77777777" w:rsidR="00241CB0" w:rsidRDefault="00241CB0">
      <w:pPr>
        <w:spacing w:line="480" w:lineRule="auto"/>
        <w:rPr>
          <w:rFonts w:ascii="Times New Roman" w:eastAsia="Times New Roman" w:hAnsi="Times New Roman" w:cs="Times New Roman"/>
          <w:sz w:val="24"/>
          <w:szCs w:val="24"/>
        </w:rPr>
      </w:pPr>
    </w:p>
    <w:p w14:paraId="1C711599" w14:textId="44DB4EF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abnormal returns for the post-ASAP period are closer to what can be rationally expected. There are significant negative returns for the disaster-incurring airline, which seem to go back to pre-disaster levels within the </w:t>
      </w:r>
      <w:r w:rsidR="00512E57">
        <w:rPr>
          <w:rFonts w:ascii="Times New Roman" w:eastAsia="Times New Roman" w:hAnsi="Times New Roman" w:cs="Times New Roman"/>
          <w:sz w:val="24"/>
          <w:szCs w:val="24"/>
        </w:rPr>
        <w:t>10-day</w:t>
      </w:r>
      <w:r>
        <w:rPr>
          <w:rFonts w:ascii="Times New Roman" w:eastAsia="Times New Roman" w:hAnsi="Times New Roman" w:cs="Times New Roman"/>
          <w:sz w:val="24"/>
          <w:szCs w:val="24"/>
        </w:rPr>
        <w:t xml:space="preserve"> event window. Table 4 shows the average abnormal returns for each day. It can be seen that there is a much faster response by the market here, in the post-ASAP period. This could possibly be due to news traveling faster with widespread internet use. This time period also contains the September 11 attacks, and could therefore be biased with a more negative view towards air disasters.</w:t>
      </w:r>
    </w:p>
    <w:p w14:paraId="395659F6" w14:textId="77777777" w:rsidR="00241CB0" w:rsidRDefault="00241CB0">
      <w:pPr>
        <w:spacing w:line="480" w:lineRule="auto"/>
        <w:rPr>
          <w:rFonts w:ascii="Times New Roman" w:eastAsia="Times New Roman" w:hAnsi="Times New Roman" w:cs="Times New Roman"/>
          <w:sz w:val="24"/>
          <w:szCs w:val="24"/>
        </w:rPr>
      </w:pPr>
    </w:p>
    <w:p w14:paraId="40C601DE" w14:textId="77777777" w:rsidR="00241CB0" w:rsidRDefault="00241CB0">
      <w:pPr>
        <w:spacing w:line="480" w:lineRule="auto"/>
        <w:rPr>
          <w:rFonts w:ascii="Times New Roman" w:eastAsia="Times New Roman" w:hAnsi="Times New Roman" w:cs="Times New Roman"/>
          <w:sz w:val="24"/>
          <w:szCs w:val="24"/>
        </w:rPr>
      </w:pPr>
    </w:p>
    <w:p w14:paraId="074270C7" w14:textId="77777777" w:rsidR="00241CB0" w:rsidRDefault="00241CB0">
      <w:pPr>
        <w:spacing w:line="480" w:lineRule="auto"/>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1CB0" w14:paraId="3759800C" w14:textId="77777777">
        <w:trPr>
          <w:trHeight w:val="440"/>
        </w:trPr>
        <w:tc>
          <w:tcPr>
            <w:tcW w:w="9360" w:type="dxa"/>
            <w:gridSpan w:val="2"/>
            <w:shd w:val="clear" w:color="auto" w:fill="auto"/>
            <w:tcMar>
              <w:top w:w="100" w:type="dxa"/>
              <w:left w:w="100" w:type="dxa"/>
              <w:bottom w:w="100" w:type="dxa"/>
              <w:right w:w="100" w:type="dxa"/>
            </w:tcMar>
          </w:tcPr>
          <w:p w14:paraId="1AED2E94" w14:textId="77777777" w:rsidR="00241CB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4</w:t>
            </w:r>
          </w:p>
          <w:p w14:paraId="1820A4A8" w14:textId="77777777" w:rsidR="00241CB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Abnormal Returns for Post-ASAP Period</w:t>
            </w:r>
          </w:p>
        </w:tc>
      </w:tr>
      <w:tr w:rsidR="00241CB0" w14:paraId="69005170" w14:textId="77777777">
        <w:tc>
          <w:tcPr>
            <w:tcW w:w="4680" w:type="dxa"/>
            <w:shd w:val="clear" w:color="auto" w:fill="auto"/>
            <w:tcMar>
              <w:top w:w="100" w:type="dxa"/>
              <w:left w:w="100" w:type="dxa"/>
              <w:bottom w:w="100" w:type="dxa"/>
              <w:right w:w="100" w:type="dxa"/>
            </w:tcMar>
          </w:tcPr>
          <w:p w14:paraId="7F921CFB" w14:textId="77777777" w:rsidR="00241CB0" w:rsidRDefault="0000000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Day ( </w:t>
            </w:r>
            <w:r>
              <w:rPr>
                <w:rFonts w:ascii="Times New Roman" w:eastAsia="Times New Roman" w:hAnsi="Times New Roman" w:cs="Times New Roman"/>
                <w:b/>
                <w:i/>
                <w:sz w:val="24"/>
                <w:szCs w:val="24"/>
              </w:rPr>
              <w:t>t = )</w:t>
            </w:r>
          </w:p>
        </w:tc>
        <w:tc>
          <w:tcPr>
            <w:tcW w:w="4680" w:type="dxa"/>
            <w:shd w:val="clear" w:color="auto" w:fill="auto"/>
            <w:tcMar>
              <w:top w:w="100" w:type="dxa"/>
              <w:left w:w="100" w:type="dxa"/>
              <w:bottom w:w="100" w:type="dxa"/>
              <w:right w:w="100" w:type="dxa"/>
            </w:tcMar>
          </w:tcPr>
          <w:p w14:paraId="236EB41C" w14:textId="77777777" w:rsidR="00241CB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Abnormal Returns</w:t>
            </w:r>
          </w:p>
        </w:tc>
      </w:tr>
      <w:tr w:rsidR="00241CB0" w14:paraId="6F8AF0ED" w14:textId="77777777">
        <w:tc>
          <w:tcPr>
            <w:tcW w:w="4680" w:type="dxa"/>
            <w:shd w:val="clear" w:color="auto" w:fill="auto"/>
            <w:tcMar>
              <w:top w:w="100" w:type="dxa"/>
              <w:left w:w="100" w:type="dxa"/>
              <w:bottom w:w="100" w:type="dxa"/>
              <w:right w:w="100" w:type="dxa"/>
            </w:tcMar>
          </w:tcPr>
          <w:p w14:paraId="4C41298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80" w:type="dxa"/>
            <w:shd w:val="clear" w:color="auto" w:fill="auto"/>
            <w:tcMar>
              <w:top w:w="100" w:type="dxa"/>
              <w:left w:w="100" w:type="dxa"/>
              <w:bottom w:w="100" w:type="dxa"/>
              <w:right w:w="100" w:type="dxa"/>
            </w:tcMar>
          </w:tcPr>
          <w:p w14:paraId="7AE2F2D6"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-0.0519559193</w:t>
            </w:r>
          </w:p>
        </w:tc>
      </w:tr>
      <w:tr w:rsidR="00241CB0" w14:paraId="34600964" w14:textId="77777777">
        <w:tc>
          <w:tcPr>
            <w:tcW w:w="4680" w:type="dxa"/>
            <w:shd w:val="clear" w:color="auto" w:fill="auto"/>
            <w:tcMar>
              <w:top w:w="100" w:type="dxa"/>
              <w:left w:w="100" w:type="dxa"/>
              <w:bottom w:w="100" w:type="dxa"/>
              <w:right w:w="100" w:type="dxa"/>
            </w:tcMar>
          </w:tcPr>
          <w:p w14:paraId="4049B79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80" w:type="dxa"/>
            <w:shd w:val="clear" w:color="auto" w:fill="auto"/>
            <w:tcMar>
              <w:top w:w="100" w:type="dxa"/>
              <w:left w:w="100" w:type="dxa"/>
              <w:bottom w:w="100" w:type="dxa"/>
              <w:right w:w="100" w:type="dxa"/>
            </w:tcMar>
          </w:tcPr>
          <w:p w14:paraId="67153A0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0.0199354429</w:t>
            </w:r>
          </w:p>
        </w:tc>
      </w:tr>
      <w:tr w:rsidR="00241CB0" w14:paraId="138AC38C" w14:textId="77777777">
        <w:tc>
          <w:tcPr>
            <w:tcW w:w="4680" w:type="dxa"/>
            <w:shd w:val="clear" w:color="auto" w:fill="auto"/>
            <w:tcMar>
              <w:top w:w="100" w:type="dxa"/>
              <w:left w:w="100" w:type="dxa"/>
              <w:bottom w:w="100" w:type="dxa"/>
              <w:right w:w="100" w:type="dxa"/>
            </w:tcMar>
          </w:tcPr>
          <w:p w14:paraId="63551BE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shd w:val="clear" w:color="auto" w:fill="auto"/>
            <w:tcMar>
              <w:top w:w="100" w:type="dxa"/>
              <w:left w:w="100" w:type="dxa"/>
              <w:bottom w:w="100" w:type="dxa"/>
              <w:right w:w="100" w:type="dxa"/>
            </w:tcMar>
          </w:tcPr>
          <w:p w14:paraId="531CD100"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-0.0038066445</w:t>
            </w:r>
          </w:p>
        </w:tc>
      </w:tr>
      <w:tr w:rsidR="00241CB0" w14:paraId="09524CE2" w14:textId="77777777">
        <w:tc>
          <w:tcPr>
            <w:tcW w:w="4680" w:type="dxa"/>
            <w:shd w:val="clear" w:color="auto" w:fill="auto"/>
            <w:tcMar>
              <w:top w:w="100" w:type="dxa"/>
              <w:left w:w="100" w:type="dxa"/>
              <w:bottom w:w="100" w:type="dxa"/>
              <w:right w:w="100" w:type="dxa"/>
            </w:tcMar>
          </w:tcPr>
          <w:p w14:paraId="4D7C7D78"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80" w:type="dxa"/>
            <w:shd w:val="clear" w:color="auto" w:fill="auto"/>
            <w:tcMar>
              <w:top w:w="100" w:type="dxa"/>
              <w:left w:w="100" w:type="dxa"/>
              <w:bottom w:w="100" w:type="dxa"/>
              <w:right w:w="100" w:type="dxa"/>
            </w:tcMar>
          </w:tcPr>
          <w:p w14:paraId="3BE6337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-0.0064383757  </w:t>
            </w:r>
          </w:p>
        </w:tc>
      </w:tr>
      <w:tr w:rsidR="00241CB0" w14:paraId="50111C72" w14:textId="77777777">
        <w:tc>
          <w:tcPr>
            <w:tcW w:w="4680" w:type="dxa"/>
            <w:shd w:val="clear" w:color="auto" w:fill="auto"/>
            <w:tcMar>
              <w:top w:w="100" w:type="dxa"/>
              <w:left w:w="100" w:type="dxa"/>
              <w:bottom w:w="100" w:type="dxa"/>
              <w:right w:w="100" w:type="dxa"/>
            </w:tcMar>
          </w:tcPr>
          <w:p w14:paraId="355C20FE"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80" w:type="dxa"/>
            <w:shd w:val="clear" w:color="auto" w:fill="auto"/>
            <w:tcMar>
              <w:top w:w="100" w:type="dxa"/>
              <w:left w:w="100" w:type="dxa"/>
              <w:bottom w:w="100" w:type="dxa"/>
              <w:right w:w="100" w:type="dxa"/>
            </w:tcMar>
          </w:tcPr>
          <w:p w14:paraId="2A6A6E2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-0.0005998050 </w:t>
            </w:r>
          </w:p>
        </w:tc>
      </w:tr>
      <w:tr w:rsidR="00241CB0" w14:paraId="00A6EEBE" w14:textId="77777777">
        <w:tc>
          <w:tcPr>
            <w:tcW w:w="4680" w:type="dxa"/>
            <w:shd w:val="clear" w:color="auto" w:fill="auto"/>
            <w:tcMar>
              <w:top w:w="100" w:type="dxa"/>
              <w:left w:w="100" w:type="dxa"/>
              <w:bottom w:w="100" w:type="dxa"/>
              <w:right w:w="100" w:type="dxa"/>
            </w:tcMar>
          </w:tcPr>
          <w:p w14:paraId="3B7D1D6D"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80" w:type="dxa"/>
            <w:shd w:val="clear" w:color="auto" w:fill="auto"/>
            <w:tcMar>
              <w:top w:w="100" w:type="dxa"/>
              <w:left w:w="100" w:type="dxa"/>
              <w:bottom w:w="100" w:type="dxa"/>
              <w:right w:w="100" w:type="dxa"/>
            </w:tcMar>
          </w:tcPr>
          <w:p w14:paraId="49DEBA89"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0.0049763553  </w:t>
            </w:r>
          </w:p>
        </w:tc>
      </w:tr>
      <w:tr w:rsidR="00241CB0" w14:paraId="0AF58BF9" w14:textId="77777777">
        <w:tc>
          <w:tcPr>
            <w:tcW w:w="4680" w:type="dxa"/>
            <w:shd w:val="clear" w:color="auto" w:fill="auto"/>
            <w:tcMar>
              <w:top w:w="100" w:type="dxa"/>
              <w:left w:w="100" w:type="dxa"/>
              <w:bottom w:w="100" w:type="dxa"/>
              <w:right w:w="100" w:type="dxa"/>
            </w:tcMar>
          </w:tcPr>
          <w:p w14:paraId="1F21A1C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80" w:type="dxa"/>
            <w:shd w:val="clear" w:color="auto" w:fill="auto"/>
            <w:tcMar>
              <w:top w:w="100" w:type="dxa"/>
              <w:left w:w="100" w:type="dxa"/>
              <w:bottom w:w="100" w:type="dxa"/>
              <w:right w:w="100" w:type="dxa"/>
            </w:tcMar>
          </w:tcPr>
          <w:p w14:paraId="68471B7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0.0005121026 </w:t>
            </w:r>
          </w:p>
        </w:tc>
      </w:tr>
      <w:tr w:rsidR="00241CB0" w14:paraId="733C1482" w14:textId="77777777">
        <w:tc>
          <w:tcPr>
            <w:tcW w:w="4680" w:type="dxa"/>
            <w:shd w:val="clear" w:color="auto" w:fill="auto"/>
            <w:tcMar>
              <w:top w:w="100" w:type="dxa"/>
              <w:left w:w="100" w:type="dxa"/>
              <w:bottom w:w="100" w:type="dxa"/>
              <w:right w:w="100" w:type="dxa"/>
            </w:tcMar>
          </w:tcPr>
          <w:p w14:paraId="09078243"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680" w:type="dxa"/>
            <w:shd w:val="clear" w:color="auto" w:fill="auto"/>
            <w:tcMar>
              <w:top w:w="100" w:type="dxa"/>
              <w:left w:w="100" w:type="dxa"/>
              <w:bottom w:w="100" w:type="dxa"/>
              <w:right w:w="100" w:type="dxa"/>
            </w:tcMar>
          </w:tcPr>
          <w:p w14:paraId="001CFDAA"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-0.0006167266 </w:t>
            </w:r>
          </w:p>
        </w:tc>
      </w:tr>
      <w:tr w:rsidR="00241CB0" w14:paraId="617C1D26" w14:textId="77777777">
        <w:tc>
          <w:tcPr>
            <w:tcW w:w="4680" w:type="dxa"/>
            <w:shd w:val="clear" w:color="auto" w:fill="auto"/>
            <w:tcMar>
              <w:top w:w="100" w:type="dxa"/>
              <w:left w:w="100" w:type="dxa"/>
              <w:bottom w:w="100" w:type="dxa"/>
              <w:right w:w="100" w:type="dxa"/>
            </w:tcMar>
          </w:tcPr>
          <w:p w14:paraId="62EBB071"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80" w:type="dxa"/>
            <w:shd w:val="clear" w:color="auto" w:fill="auto"/>
            <w:tcMar>
              <w:top w:w="100" w:type="dxa"/>
              <w:left w:w="100" w:type="dxa"/>
              <w:bottom w:w="100" w:type="dxa"/>
              <w:right w:w="100" w:type="dxa"/>
            </w:tcMar>
          </w:tcPr>
          <w:p w14:paraId="06DCD8F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-0.0020470821 </w:t>
            </w:r>
          </w:p>
        </w:tc>
      </w:tr>
      <w:tr w:rsidR="00241CB0" w14:paraId="0C530EC6" w14:textId="77777777">
        <w:tc>
          <w:tcPr>
            <w:tcW w:w="4680" w:type="dxa"/>
            <w:shd w:val="clear" w:color="auto" w:fill="auto"/>
            <w:tcMar>
              <w:top w:w="100" w:type="dxa"/>
              <w:left w:w="100" w:type="dxa"/>
              <w:bottom w:w="100" w:type="dxa"/>
              <w:right w:w="100" w:type="dxa"/>
            </w:tcMar>
          </w:tcPr>
          <w:p w14:paraId="7177151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80" w:type="dxa"/>
            <w:shd w:val="clear" w:color="auto" w:fill="auto"/>
            <w:tcMar>
              <w:top w:w="100" w:type="dxa"/>
              <w:left w:w="100" w:type="dxa"/>
              <w:bottom w:w="100" w:type="dxa"/>
              <w:right w:w="100" w:type="dxa"/>
            </w:tcMar>
          </w:tcPr>
          <w:p w14:paraId="00710ED7" w14:textId="77777777" w:rsidR="00241CB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-0.0004302052 </w:t>
            </w:r>
          </w:p>
        </w:tc>
      </w:tr>
    </w:tbl>
    <w:p w14:paraId="696A6C0A" w14:textId="77777777" w:rsidR="00241CB0" w:rsidRDefault="00241CB0">
      <w:pPr>
        <w:spacing w:line="480" w:lineRule="auto"/>
        <w:rPr>
          <w:rFonts w:ascii="Times New Roman" w:eastAsia="Times New Roman" w:hAnsi="Times New Roman" w:cs="Times New Roman"/>
          <w:sz w:val="24"/>
          <w:szCs w:val="24"/>
        </w:rPr>
      </w:pPr>
    </w:p>
    <w:p w14:paraId="32BFA41F"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shows a much easier to understand graph, as compared to figure 3, with large negative returns on the day of the disaster for the disaster-incurring airlines. The returns also seem to go back to normal within the 10 day event window for the post-ASAP period.</w:t>
      </w:r>
    </w:p>
    <w:p w14:paraId="7D080B61"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F783DA1" wp14:editId="72E148A4">
            <wp:extent cx="5943600" cy="3771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771900"/>
                    </a:xfrm>
                    <a:prstGeom prst="rect">
                      <a:avLst/>
                    </a:prstGeom>
                    <a:ln/>
                  </pic:spPr>
                </pic:pic>
              </a:graphicData>
            </a:graphic>
          </wp:inline>
        </w:drawing>
      </w:r>
    </w:p>
    <w:p w14:paraId="38A98B70"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Average Abnormal Returns Plotted for Each Day in Event Window (post-ASAP).</w:t>
      </w:r>
    </w:p>
    <w:p w14:paraId="5B5723A0" w14:textId="77777777" w:rsidR="00241CB0" w:rsidRDefault="00241CB0">
      <w:pPr>
        <w:spacing w:line="480" w:lineRule="auto"/>
        <w:rPr>
          <w:rFonts w:ascii="Times New Roman" w:eastAsia="Times New Roman" w:hAnsi="Times New Roman" w:cs="Times New Roman"/>
          <w:sz w:val="24"/>
          <w:szCs w:val="24"/>
        </w:rPr>
      </w:pPr>
    </w:p>
    <w:p w14:paraId="38FE8618"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compare the two, a t-statistic is calculated to compare the samples. However, there is no significant difference between the reactions at the 0.10 significance level, and this difference between the two cumulative average abnormal returns cannot be given an interpretation.</w:t>
      </w:r>
    </w:p>
    <w:p w14:paraId="176B1FD0" w14:textId="77777777" w:rsidR="00241CB0" w:rsidRDefault="00241CB0">
      <w:pPr>
        <w:spacing w:line="480" w:lineRule="auto"/>
        <w:rPr>
          <w:rFonts w:ascii="Times New Roman" w:eastAsia="Times New Roman" w:hAnsi="Times New Roman" w:cs="Times New Roman"/>
          <w:sz w:val="24"/>
          <w:szCs w:val="24"/>
        </w:rPr>
      </w:pPr>
    </w:p>
    <w:p w14:paraId="03B020EB" w14:textId="77777777" w:rsidR="00241CB0" w:rsidRDefault="00241CB0">
      <w:pPr>
        <w:spacing w:line="480" w:lineRule="auto"/>
        <w:rPr>
          <w:rFonts w:ascii="Times New Roman" w:eastAsia="Times New Roman" w:hAnsi="Times New Roman" w:cs="Times New Roman"/>
          <w:sz w:val="24"/>
          <w:szCs w:val="24"/>
        </w:rPr>
      </w:pPr>
    </w:p>
    <w:p w14:paraId="16EB8D3F" w14:textId="77777777" w:rsidR="00241CB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CONCLUSION</w:t>
      </w:r>
    </w:p>
    <w:p w14:paraId="6596745D" w14:textId="77777777" w:rsidR="00241CB0" w:rsidRDefault="00241CB0">
      <w:pPr>
        <w:spacing w:line="480" w:lineRule="auto"/>
        <w:jc w:val="center"/>
        <w:rPr>
          <w:rFonts w:ascii="Times New Roman" w:eastAsia="Times New Roman" w:hAnsi="Times New Roman" w:cs="Times New Roman"/>
          <w:sz w:val="24"/>
          <w:szCs w:val="24"/>
        </w:rPr>
      </w:pPr>
    </w:p>
    <w:p w14:paraId="57FB02C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first study that tackles how the ASAP, and in turn, the use of enforcement-related incentives affects the capital markets and shareholders. However, the inconclusiveness of the test </w:t>
      </w:r>
      <w:r>
        <w:rPr>
          <w:rFonts w:ascii="Times New Roman" w:eastAsia="Times New Roman" w:hAnsi="Times New Roman" w:cs="Times New Roman"/>
          <w:sz w:val="24"/>
          <w:szCs w:val="24"/>
        </w:rPr>
        <w:lastRenderedPageBreak/>
        <w:t xml:space="preserve">conducted here points to areas which should further be explored to understand public perception of policy regarding regulations or the lack thereof. </w:t>
      </w:r>
    </w:p>
    <w:p w14:paraId="53A58053" w14:textId="77777777" w:rsidR="00241CB0" w:rsidRDefault="00241CB0">
      <w:pPr>
        <w:spacing w:line="480" w:lineRule="auto"/>
        <w:rPr>
          <w:rFonts w:ascii="Times New Roman" w:eastAsia="Times New Roman" w:hAnsi="Times New Roman" w:cs="Times New Roman"/>
          <w:sz w:val="24"/>
          <w:szCs w:val="24"/>
        </w:rPr>
      </w:pPr>
    </w:p>
    <w:p w14:paraId="0F38E4AB"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larger study, it could be possible to take into account all the accidents that have happened in the US in the two time periods. With such a sample, concrete evidence could be produced in support of or against the ASAP. </w:t>
      </w:r>
    </w:p>
    <w:p w14:paraId="14A938E9" w14:textId="77777777" w:rsidR="00241CB0" w:rsidRDefault="00241CB0">
      <w:pPr>
        <w:spacing w:line="480" w:lineRule="auto"/>
        <w:rPr>
          <w:rFonts w:ascii="Times New Roman" w:eastAsia="Times New Roman" w:hAnsi="Times New Roman" w:cs="Times New Roman"/>
          <w:sz w:val="24"/>
          <w:szCs w:val="24"/>
        </w:rPr>
      </w:pPr>
    </w:p>
    <w:p w14:paraId="3AF8EC61"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randomness seen in figure 3 also points to a knowledge gap in what causes changes in the public perception of accidents. While the number of fatalities seems to be at least somewhat connected, it could also be important to see how shareholders attribute the fault of a disaster to the airlines itself, or another entity, such as the manufacturer.</w:t>
      </w:r>
    </w:p>
    <w:p w14:paraId="7A9125BE" w14:textId="77777777" w:rsidR="00241CB0" w:rsidRDefault="00241CB0">
      <w:pPr>
        <w:spacing w:line="480" w:lineRule="auto"/>
        <w:rPr>
          <w:rFonts w:ascii="Times New Roman" w:eastAsia="Times New Roman" w:hAnsi="Times New Roman" w:cs="Times New Roman"/>
          <w:sz w:val="24"/>
          <w:szCs w:val="24"/>
        </w:rPr>
      </w:pPr>
    </w:p>
    <w:p w14:paraId="2D61E86E"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there might be significant policy bundling taking place over such a large time period. There have been multiple innovations in the airline industry, while also newer regulations passed. It could be possible to make a difference-in-differences model by taking another country which shares similar technological advancements as the US, but does not have a policy similar to the ASAP. Such studies would help establish support for or even against the power of regulatory bodies in states which have an efficient free market.</w:t>
      </w:r>
    </w:p>
    <w:p w14:paraId="201E87EC" w14:textId="77777777" w:rsidR="00241CB0" w:rsidRDefault="00241CB0">
      <w:pPr>
        <w:spacing w:line="480" w:lineRule="auto"/>
        <w:rPr>
          <w:rFonts w:ascii="Times New Roman" w:eastAsia="Times New Roman" w:hAnsi="Times New Roman" w:cs="Times New Roman"/>
          <w:sz w:val="24"/>
          <w:szCs w:val="24"/>
        </w:rPr>
      </w:pPr>
    </w:p>
    <w:p w14:paraId="4E5138E8" w14:textId="77777777" w:rsidR="00241CB0" w:rsidRDefault="00241CB0">
      <w:pPr>
        <w:spacing w:line="480" w:lineRule="auto"/>
        <w:rPr>
          <w:rFonts w:ascii="Times New Roman" w:eastAsia="Times New Roman" w:hAnsi="Times New Roman" w:cs="Times New Roman"/>
          <w:sz w:val="24"/>
          <w:szCs w:val="24"/>
        </w:rPr>
      </w:pPr>
    </w:p>
    <w:p w14:paraId="1D0103C2" w14:textId="77777777" w:rsidR="00241CB0" w:rsidRDefault="00241CB0">
      <w:pPr>
        <w:spacing w:line="480" w:lineRule="auto"/>
        <w:rPr>
          <w:rFonts w:ascii="Times New Roman" w:eastAsia="Times New Roman" w:hAnsi="Times New Roman" w:cs="Times New Roman"/>
          <w:sz w:val="24"/>
          <w:szCs w:val="24"/>
        </w:rPr>
      </w:pPr>
    </w:p>
    <w:p w14:paraId="4AF9FD65" w14:textId="77777777" w:rsidR="00241CB0" w:rsidRDefault="00241CB0">
      <w:pPr>
        <w:spacing w:line="480" w:lineRule="auto"/>
        <w:rPr>
          <w:rFonts w:ascii="Times New Roman" w:eastAsia="Times New Roman" w:hAnsi="Times New Roman" w:cs="Times New Roman"/>
          <w:sz w:val="24"/>
          <w:szCs w:val="24"/>
        </w:rPr>
      </w:pPr>
    </w:p>
    <w:p w14:paraId="737AF650" w14:textId="77777777" w:rsidR="00241CB0" w:rsidRDefault="00241CB0">
      <w:pPr>
        <w:spacing w:line="480" w:lineRule="auto"/>
        <w:rPr>
          <w:rFonts w:ascii="Times New Roman" w:eastAsia="Times New Roman" w:hAnsi="Times New Roman" w:cs="Times New Roman"/>
          <w:sz w:val="24"/>
          <w:szCs w:val="24"/>
        </w:rPr>
      </w:pPr>
    </w:p>
    <w:p w14:paraId="4F48471C" w14:textId="77777777" w:rsidR="00241CB0"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2DCD451" w14:textId="77777777" w:rsidR="00241CB0" w:rsidRDefault="00241CB0">
      <w:pPr>
        <w:spacing w:line="480" w:lineRule="auto"/>
        <w:rPr>
          <w:rFonts w:ascii="Times New Roman" w:eastAsia="Times New Roman" w:hAnsi="Times New Roman" w:cs="Times New Roman"/>
          <w:sz w:val="24"/>
          <w:szCs w:val="24"/>
        </w:rPr>
      </w:pPr>
    </w:p>
    <w:p w14:paraId="0CC9E46C"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Aviation Safety Network. (2021, November 10). Retrieved from</w:t>
      </w:r>
    </w:p>
    <w:p w14:paraId="384CB12B" w14:textId="77777777" w:rsidR="00241CB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https://aviation-safety.net/statistics/period/stats.php?cat=A1. </w:t>
      </w:r>
    </w:p>
    <w:p w14:paraId="71357F5B" w14:textId="77777777" w:rsidR="00241CB0" w:rsidRDefault="00241CB0">
      <w:pPr>
        <w:spacing w:line="480" w:lineRule="auto"/>
        <w:rPr>
          <w:rFonts w:ascii="Times New Roman" w:eastAsia="Times New Roman" w:hAnsi="Times New Roman" w:cs="Times New Roman"/>
          <w:sz w:val="24"/>
          <w:szCs w:val="24"/>
        </w:rPr>
      </w:pPr>
    </w:p>
    <w:p w14:paraId="2C63C3DD"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Bosch, J., Eckard, E. W., &amp; Singal, V. (1998). The Competitive Impact of Air Crashes: Stock</w:t>
      </w:r>
    </w:p>
    <w:p w14:paraId="0A5DCE3B" w14:textId="77777777" w:rsidR="00241CB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Market Evidence. The Journal of Law &amp; Economics, 41(2), 503-519.</w:t>
      </w:r>
    </w:p>
    <w:p w14:paraId="4BBD51D9" w14:textId="77777777" w:rsidR="00241CB0" w:rsidRDefault="00241CB0">
      <w:pPr>
        <w:spacing w:line="480" w:lineRule="auto"/>
        <w:rPr>
          <w:rFonts w:ascii="Times New Roman" w:eastAsia="Times New Roman" w:hAnsi="Times New Roman" w:cs="Times New Roman"/>
          <w:sz w:val="24"/>
          <w:szCs w:val="24"/>
        </w:rPr>
      </w:pPr>
    </w:p>
    <w:p w14:paraId="38F9D650"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Chance, D. M., &amp; Ferris, S. P. (1987). The Effect of Aviation Disasters on the Air Transport</w:t>
      </w:r>
    </w:p>
    <w:p w14:paraId="639F84CA" w14:textId="77777777" w:rsidR="00241CB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A Financial Market Perspective. Journal of Transport Economics and Policy, 21(2), 151-165.</w:t>
      </w:r>
    </w:p>
    <w:p w14:paraId="79B62F64" w14:textId="77777777" w:rsidR="00241CB0" w:rsidRDefault="00241CB0">
      <w:pPr>
        <w:spacing w:line="480" w:lineRule="auto"/>
        <w:rPr>
          <w:rFonts w:ascii="Times New Roman" w:eastAsia="Times New Roman" w:hAnsi="Times New Roman" w:cs="Times New Roman"/>
          <w:sz w:val="24"/>
          <w:szCs w:val="24"/>
        </w:rPr>
      </w:pPr>
    </w:p>
    <w:p w14:paraId="5D4512C0"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FAA. (2002, November 15). Aviation Safety Action Program Document Information. Retrieved</w:t>
      </w:r>
    </w:p>
    <w:p w14:paraId="3DED40AB" w14:textId="77777777" w:rsidR="00241CB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from https://www.faa.gov/regulations_policies/advisory_circulars/index.cfm/go/document.information/documentid/23207</w:t>
      </w:r>
    </w:p>
    <w:p w14:paraId="51D6AFB2" w14:textId="77777777" w:rsidR="00241CB0" w:rsidRDefault="00241CB0">
      <w:pPr>
        <w:spacing w:line="480" w:lineRule="auto"/>
        <w:rPr>
          <w:rFonts w:ascii="Times New Roman" w:eastAsia="Times New Roman" w:hAnsi="Times New Roman" w:cs="Times New Roman"/>
          <w:sz w:val="24"/>
          <w:szCs w:val="24"/>
        </w:rPr>
      </w:pPr>
    </w:p>
    <w:p w14:paraId="341F15C2"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Massachusetts Institute of Technology. (2020, January 24). Commercial air travel is safer than</w:t>
      </w:r>
    </w:p>
    <w:p w14:paraId="27928201" w14:textId="77777777" w:rsidR="00241CB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ever: The rate of passenger fatalities has declined yet again in the last decade, accelerating a long-term trend. ScienceDaily. Retrieved November 9, 2021 from www.sciencedaily.com/releases/2020/01/200124124510.htm.</w:t>
      </w:r>
    </w:p>
    <w:p w14:paraId="3A9221A0" w14:textId="77777777" w:rsidR="00241CB0" w:rsidRDefault="00241CB0">
      <w:pPr>
        <w:spacing w:line="480" w:lineRule="auto"/>
        <w:rPr>
          <w:rFonts w:ascii="Times New Roman" w:eastAsia="Times New Roman" w:hAnsi="Times New Roman" w:cs="Times New Roman"/>
          <w:sz w:val="24"/>
          <w:szCs w:val="24"/>
        </w:rPr>
      </w:pPr>
    </w:p>
    <w:p w14:paraId="1320D8FC" w14:textId="77777777" w:rsidR="00241CB0" w:rsidRDefault="00241CB0">
      <w:pPr>
        <w:spacing w:line="480" w:lineRule="auto"/>
        <w:rPr>
          <w:rFonts w:ascii="Times New Roman" w:eastAsia="Times New Roman" w:hAnsi="Times New Roman" w:cs="Times New Roman"/>
          <w:sz w:val="24"/>
          <w:szCs w:val="24"/>
        </w:rPr>
      </w:pPr>
    </w:p>
    <w:p w14:paraId="6E30F790" w14:textId="77777777" w:rsidR="00241CB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Pasztor, A. (2021, April 16). The Airline Safety Revolution. The Wall Street</w:t>
      </w:r>
    </w:p>
    <w:p w14:paraId="0A7809D5" w14:textId="3B8ED848" w:rsidR="00241CB0" w:rsidRDefault="00000000" w:rsidP="004C671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Journal. Archived and retrieved from https://archive.md/rnTR0.</w:t>
      </w:r>
    </w:p>
    <w:sectPr w:rsidR="00241CB0">
      <w:headerReference w:type="default" r:id="rId9"/>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EA7AD" w14:textId="77777777" w:rsidR="00655DC6" w:rsidRDefault="00655DC6">
      <w:pPr>
        <w:spacing w:line="240" w:lineRule="auto"/>
      </w:pPr>
      <w:r>
        <w:separator/>
      </w:r>
    </w:p>
  </w:endnote>
  <w:endnote w:type="continuationSeparator" w:id="0">
    <w:p w14:paraId="3CA6C66D" w14:textId="77777777" w:rsidR="00655DC6" w:rsidRDefault="00655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BFF9" w14:textId="77777777" w:rsidR="00241CB0" w:rsidRDefault="00000000">
    <w:pPr>
      <w:jc w:val="right"/>
    </w:pPr>
    <w:r>
      <w:fldChar w:fldCharType="begin"/>
    </w:r>
    <w:r>
      <w:instrText>PAGE</w:instrText>
    </w:r>
    <w:r>
      <w:fldChar w:fldCharType="separate"/>
    </w:r>
    <w:r w:rsidR="00C531C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6F0DF" w14:textId="77777777" w:rsidR="00241CB0" w:rsidRDefault="00241C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8AD7" w14:textId="77777777" w:rsidR="00655DC6" w:rsidRDefault="00655DC6">
      <w:pPr>
        <w:spacing w:line="240" w:lineRule="auto"/>
      </w:pPr>
      <w:r>
        <w:separator/>
      </w:r>
    </w:p>
  </w:footnote>
  <w:footnote w:type="continuationSeparator" w:id="0">
    <w:p w14:paraId="701CA2D9" w14:textId="77777777" w:rsidR="00655DC6" w:rsidRDefault="00655D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2CC2B" w14:textId="77777777" w:rsidR="00241CB0" w:rsidRDefault="00241CB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B0"/>
    <w:rsid w:val="00241CB0"/>
    <w:rsid w:val="00335F78"/>
    <w:rsid w:val="004C671D"/>
    <w:rsid w:val="00512E57"/>
    <w:rsid w:val="00655DC6"/>
    <w:rsid w:val="00674A18"/>
    <w:rsid w:val="00A32B50"/>
    <w:rsid w:val="00C253DF"/>
    <w:rsid w:val="00C531C0"/>
    <w:rsid w:val="00CA6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5A3D"/>
  <w15:docId w15:val="{10A181D7-C74E-4C42-8039-085D6750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16</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cp:lastModifiedBy>
  <cp:revision>7</cp:revision>
  <dcterms:created xsi:type="dcterms:W3CDTF">2022-07-26T06:03:00Z</dcterms:created>
  <dcterms:modified xsi:type="dcterms:W3CDTF">2022-07-30T18:16:00Z</dcterms:modified>
</cp:coreProperties>
</file>