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C6021" w14:textId="77777777" w:rsidR="00D605BC" w:rsidRDefault="00000000">
      <w:pPr>
        <w:spacing w:after="200"/>
      </w:pPr>
      <w:r>
        <w:rPr>
          <w:b/>
          <w:bCs/>
          <w:sz w:val="30"/>
          <w:szCs w:val="30"/>
        </w:rPr>
        <w:t>Plan for Group 8 – B2B Conversational Sales Agent (Aubin, Sudhaman, Raja and Arun)</w:t>
      </w:r>
    </w:p>
    <w:p w14:paraId="328092F4" w14:textId="77777777" w:rsidR="00D605BC" w:rsidRDefault="00000000">
      <w:pPr>
        <w:spacing w:before="240" w:after="120"/>
      </w:pPr>
      <w:r>
        <w:rPr>
          <w:b/>
          <w:bCs/>
          <w:sz w:val="30"/>
          <w:szCs w:val="30"/>
        </w:rPr>
        <w:t>The room setup</w:t>
      </w:r>
    </w:p>
    <w:p w14:paraId="099260A1" w14:textId="77777777" w:rsidR="00D605BC" w:rsidRDefault="00000000">
      <w:pPr>
        <w:spacing w:after="80"/>
      </w:pPr>
      <w:r>
        <w:rPr>
          <w:sz w:val="24"/>
          <w:szCs w:val="24"/>
        </w:rPr>
        <w:t xml:space="preserve">A holding screen visible with the project name, tagline, the QR code for the long recording, and a one-line description of the project. This solves the late-arrival problem instantly — anyone who joins mid-cycle can read the screen and orient themselves without anyone having to stop. </w:t>
      </w:r>
      <w:r>
        <w:rPr>
          <w:i/>
          <w:iCs/>
          <w:sz w:val="24"/>
          <w:szCs w:val="24"/>
        </w:rPr>
        <w:t>(Note: do not include a cycle counter on the screen — that’s something easy to forget to update manually and it’s not needed.)</w:t>
      </w:r>
    </w:p>
    <w:p w14:paraId="4F91A6A0" w14:textId="77777777" w:rsidR="00D605BC" w:rsidRDefault="00D605BC">
      <w:pPr>
        <w:spacing w:after="40"/>
      </w:pPr>
    </w:p>
    <w:p w14:paraId="21B2336D" w14:textId="77777777" w:rsidR="00D605BC" w:rsidRDefault="00000000">
      <w:pPr>
        <w:spacing w:before="240" w:after="120"/>
      </w:pPr>
      <w:r>
        <w:rPr>
          <w:b/>
          <w:bCs/>
          <w:sz w:val="30"/>
          <w:szCs w:val="30"/>
        </w:rPr>
        <w:t>Speaking roles upfront</w:t>
      </w:r>
    </w:p>
    <w:p w14:paraId="4495B3D3" w14:textId="77777777" w:rsidR="008E3DB7" w:rsidRDefault="00000000">
      <w:pPr>
        <w:spacing w:after="80"/>
      </w:pPr>
      <w:r>
        <w:rPr>
          <w:sz w:val="24"/>
          <w:szCs w:val="24"/>
        </w:rPr>
        <w:t>With four teammates (Raja, Arun, Aubin, Sudhaman) — one primary presenter anchors every cycle for consistency, one demo driver runs the live agent interaction, and two handle Q&amp;A by domain (architecture vs. agent behavior, for example).</w:t>
      </w:r>
      <w:r w:rsidR="008E3DB7">
        <w:rPr>
          <w:sz w:val="24"/>
          <w:szCs w:val="24"/>
        </w:rPr>
        <w:br/>
      </w:r>
      <w:r w:rsidR="008E3DB7">
        <w:rPr>
          <w:sz w:val="24"/>
          <w:szCs w:val="24"/>
        </w:rPr>
        <w:br/>
      </w:r>
    </w:p>
    <w:tbl>
      <w:tblPr>
        <w:tblStyle w:val="GridTable2-Accent3"/>
        <w:tblW w:w="3900" w:type="dxa"/>
        <w:tblLook w:val="04A0" w:firstRow="1" w:lastRow="0" w:firstColumn="1" w:lastColumn="0" w:noHBand="0" w:noVBand="1"/>
      </w:tblPr>
      <w:tblGrid>
        <w:gridCol w:w="1300"/>
        <w:gridCol w:w="1300"/>
        <w:gridCol w:w="1300"/>
      </w:tblGrid>
      <w:tr w:rsidR="008E3DB7" w:rsidRPr="008E3DB7" w14:paraId="31E6857D" w14:textId="77777777" w:rsidTr="001B0734">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3E207E25" w14:textId="77777777" w:rsidR="008E3DB7" w:rsidRPr="008E3DB7" w:rsidRDefault="008E3DB7" w:rsidP="008E3DB7">
            <w:pPr>
              <w:rPr>
                <w:rFonts w:ascii="Aptos Narrow" w:hAnsi="Aptos Narrow"/>
                <w:color w:val="000000"/>
                <w:sz w:val="24"/>
                <w:szCs w:val="24"/>
              </w:rPr>
            </w:pPr>
            <w:r w:rsidRPr="008E3DB7">
              <w:rPr>
                <w:rFonts w:ascii="Aptos Narrow" w:hAnsi="Aptos Narrow"/>
                <w:color w:val="000000"/>
                <w:sz w:val="24"/>
                <w:szCs w:val="24"/>
              </w:rPr>
              <w:t>Presenter</w:t>
            </w:r>
          </w:p>
        </w:tc>
        <w:tc>
          <w:tcPr>
            <w:tcW w:w="1300" w:type="dxa"/>
            <w:noWrap/>
            <w:hideMark/>
          </w:tcPr>
          <w:p w14:paraId="7F9418C5" w14:textId="77777777" w:rsidR="008E3DB7" w:rsidRPr="008E3DB7" w:rsidRDefault="008E3DB7" w:rsidP="008E3DB7">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4"/>
                <w:szCs w:val="24"/>
              </w:rPr>
            </w:pPr>
            <w:r w:rsidRPr="008E3DB7">
              <w:rPr>
                <w:rFonts w:ascii="Aptos Narrow" w:hAnsi="Aptos Narrow"/>
                <w:color w:val="000000"/>
                <w:sz w:val="24"/>
                <w:szCs w:val="24"/>
              </w:rPr>
              <w:t>Demo</w:t>
            </w:r>
          </w:p>
        </w:tc>
        <w:tc>
          <w:tcPr>
            <w:tcW w:w="1300" w:type="dxa"/>
            <w:noWrap/>
            <w:hideMark/>
          </w:tcPr>
          <w:p w14:paraId="6F873AC5" w14:textId="77777777" w:rsidR="008E3DB7" w:rsidRPr="008E3DB7" w:rsidRDefault="008E3DB7" w:rsidP="008E3DB7">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4"/>
                <w:szCs w:val="24"/>
              </w:rPr>
            </w:pPr>
            <w:r w:rsidRPr="008E3DB7">
              <w:rPr>
                <w:rFonts w:ascii="Aptos Narrow" w:hAnsi="Aptos Narrow"/>
                <w:color w:val="000000"/>
                <w:sz w:val="24"/>
                <w:szCs w:val="24"/>
              </w:rPr>
              <w:t>Slot</w:t>
            </w:r>
          </w:p>
        </w:tc>
      </w:tr>
      <w:tr w:rsidR="008E3DB7" w:rsidRPr="008E3DB7" w14:paraId="29C583B3" w14:textId="77777777" w:rsidTr="001B073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39BD1DE" w14:textId="77777777" w:rsidR="008E3DB7" w:rsidRPr="008E3DB7" w:rsidRDefault="008E3DB7" w:rsidP="008E3DB7">
            <w:pPr>
              <w:rPr>
                <w:rFonts w:ascii="Aptos Narrow" w:hAnsi="Aptos Narrow"/>
                <w:color w:val="000000"/>
                <w:sz w:val="24"/>
                <w:szCs w:val="24"/>
              </w:rPr>
            </w:pPr>
            <w:r w:rsidRPr="008E3DB7">
              <w:rPr>
                <w:rFonts w:ascii="Aptos Narrow" w:hAnsi="Aptos Narrow"/>
                <w:color w:val="000000"/>
                <w:sz w:val="24"/>
                <w:szCs w:val="24"/>
              </w:rPr>
              <w:t>Sudhaman</w:t>
            </w:r>
          </w:p>
        </w:tc>
        <w:tc>
          <w:tcPr>
            <w:tcW w:w="1300" w:type="dxa"/>
            <w:noWrap/>
            <w:hideMark/>
          </w:tcPr>
          <w:p w14:paraId="3BCF1A19" w14:textId="77777777" w:rsidR="008E3DB7" w:rsidRPr="008E3DB7" w:rsidRDefault="008E3DB7" w:rsidP="008E3DB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4"/>
                <w:szCs w:val="24"/>
              </w:rPr>
            </w:pPr>
            <w:r w:rsidRPr="008E3DB7">
              <w:rPr>
                <w:rFonts w:ascii="Aptos Narrow" w:hAnsi="Aptos Narrow"/>
                <w:color w:val="000000"/>
                <w:sz w:val="24"/>
                <w:szCs w:val="24"/>
              </w:rPr>
              <w:t>Raja</w:t>
            </w:r>
          </w:p>
        </w:tc>
        <w:tc>
          <w:tcPr>
            <w:tcW w:w="1300" w:type="dxa"/>
            <w:noWrap/>
            <w:hideMark/>
          </w:tcPr>
          <w:p w14:paraId="132912DE" w14:textId="77777777" w:rsidR="008E3DB7" w:rsidRPr="008E3DB7" w:rsidRDefault="008E3DB7" w:rsidP="008E3DB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4"/>
                <w:szCs w:val="24"/>
              </w:rPr>
            </w:pPr>
            <w:r w:rsidRPr="008E3DB7">
              <w:rPr>
                <w:rFonts w:ascii="Aptos Narrow" w:hAnsi="Aptos Narrow"/>
                <w:color w:val="000000"/>
                <w:sz w:val="24"/>
                <w:szCs w:val="24"/>
              </w:rPr>
              <w:t>Slot 1</w:t>
            </w:r>
          </w:p>
        </w:tc>
      </w:tr>
      <w:tr w:rsidR="008E3DB7" w:rsidRPr="008E3DB7" w14:paraId="11201593" w14:textId="77777777" w:rsidTr="001B0734">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95A3495" w14:textId="77777777" w:rsidR="008E3DB7" w:rsidRPr="008E3DB7" w:rsidRDefault="008E3DB7" w:rsidP="008E3DB7">
            <w:pPr>
              <w:rPr>
                <w:rFonts w:ascii="Aptos Narrow" w:hAnsi="Aptos Narrow"/>
                <w:color w:val="000000"/>
                <w:sz w:val="24"/>
                <w:szCs w:val="24"/>
              </w:rPr>
            </w:pPr>
            <w:r w:rsidRPr="008E3DB7">
              <w:rPr>
                <w:rFonts w:ascii="Aptos Narrow" w:hAnsi="Aptos Narrow"/>
                <w:color w:val="000000"/>
                <w:sz w:val="24"/>
                <w:szCs w:val="24"/>
              </w:rPr>
              <w:t>Aubin</w:t>
            </w:r>
          </w:p>
        </w:tc>
        <w:tc>
          <w:tcPr>
            <w:tcW w:w="1300" w:type="dxa"/>
            <w:noWrap/>
            <w:hideMark/>
          </w:tcPr>
          <w:p w14:paraId="34A007B4" w14:textId="77777777" w:rsidR="008E3DB7" w:rsidRPr="008E3DB7" w:rsidRDefault="008E3DB7" w:rsidP="008E3DB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4"/>
                <w:szCs w:val="24"/>
              </w:rPr>
            </w:pPr>
            <w:r w:rsidRPr="008E3DB7">
              <w:rPr>
                <w:rFonts w:ascii="Aptos Narrow" w:hAnsi="Aptos Narrow"/>
                <w:color w:val="000000"/>
                <w:sz w:val="24"/>
                <w:szCs w:val="24"/>
              </w:rPr>
              <w:t>Arun</w:t>
            </w:r>
          </w:p>
        </w:tc>
        <w:tc>
          <w:tcPr>
            <w:tcW w:w="1300" w:type="dxa"/>
            <w:noWrap/>
            <w:hideMark/>
          </w:tcPr>
          <w:p w14:paraId="7A545A7B" w14:textId="77777777" w:rsidR="008E3DB7" w:rsidRPr="008E3DB7" w:rsidRDefault="008E3DB7" w:rsidP="008E3DB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4"/>
                <w:szCs w:val="24"/>
              </w:rPr>
            </w:pPr>
            <w:r w:rsidRPr="008E3DB7">
              <w:rPr>
                <w:rFonts w:ascii="Aptos Narrow" w:hAnsi="Aptos Narrow"/>
                <w:color w:val="000000"/>
                <w:sz w:val="24"/>
                <w:szCs w:val="24"/>
              </w:rPr>
              <w:t>Slot 2</w:t>
            </w:r>
          </w:p>
        </w:tc>
      </w:tr>
      <w:tr w:rsidR="008E3DB7" w:rsidRPr="008E3DB7" w14:paraId="75CB7460" w14:textId="77777777" w:rsidTr="001B073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6E869AB" w14:textId="77777777" w:rsidR="008E3DB7" w:rsidRPr="008E3DB7" w:rsidRDefault="008E3DB7" w:rsidP="008E3DB7">
            <w:pPr>
              <w:rPr>
                <w:rFonts w:ascii="Aptos Narrow" w:hAnsi="Aptos Narrow"/>
                <w:color w:val="000000"/>
                <w:sz w:val="24"/>
                <w:szCs w:val="24"/>
              </w:rPr>
            </w:pPr>
            <w:r w:rsidRPr="008E3DB7">
              <w:rPr>
                <w:rFonts w:ascii="Aptos Narrow" w:hAnsi="Aptos Narrow"/>
                <w:color w:val="000000"/>
                <w:sz w:val="24"/>
                <w:szCs w:val="24"/>
              </w:rPr>
              <w:t>Raja</w:t>
            </w:r>
          </w:p>
        </w:tc>
        <w:tc>
          <w:tcPr>
            <w:tcW w:w="1300" w:type="dxa"/>
            <w:noWrap/>
            <w:hideMark/>
          </w:tcPr>
          <w:p w14:paraId="6D2A809D" w14:textId="77777777" w:rsidR="008E3DB7" w:rsidRPr="008E3DB7" w:rsidRDefault="008E3DB7" w:rsidP="008E3DB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4"/>
                <w:szCs w:val="24"/>
              </w:rPr>
            </w:pPr>
            <w:r w:rsidRPr="008E3DB7">
              <w:rPr>
                <w:rFonts w:ascii="Aptos Narrow" w:hAnsi="Aptos Narrow"/>
                <w:color w:val="000000"/>
                <w:sz w:val="24"/>
                <w:szCs w:val="24"/>
              </w:rPr>
              <w:t>Aubin</w:t>
            </w:r>
          </w:p>
        </w:tc>
        <w:tc>
          <w:tcPr>
            <w:tcW w:w="1300" w:type="dxa"/>
            <w:noWrap/>
            <w:hideMark/>
          </w:tcPr>
          <w:p w14:paraId="1294E96B" w14:textId="77777777" w:rsidR="008E3DB7" w:rsidRPr="008E3DB7" w:rsidRDefault="008E3DB7" w:rsidP="008E3DB7">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24"/>
                <w:szCs w:val="24"/>
              </w:rPr>
            </w:pPr>
            <w:r w:rsidRPr="008E3DB7">
              <w:rPr>
                <w:rFonts w:ascii="Aptos Narrow" w:hAnsi="Aptos Narrow"/>
                <w:color w:val="000000"/>
                <w:sz w:val="24"/>
                <w:szCs w:val="24"/>
              </w:rPr>
              <w:t>Slot 3</w:t>
            </w:r>
          </w:p>
        </w:tc>
      </w:tr>
      <w:tr w:rsidR="008E3DB7" w:rsidRPr="008E3DB7" w14:paraId="62BF4715" w14:textId="77777777" w:rsidTr="001B0734">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93C8428" w14:textId="77777777" w:rsidR="008E3DB7" w:rsidRPr="008E3DB7" w:rsidRDefault="008E3DB7" w:rsidP="008E3DB7">
            <w:pPr>
              <w:rPr>
                <w:rFonts w:ascii="Aptos Narrow" w:hAnsi="Aptos Narrow"/>
                <w:color w:val="000000"/>
                <w:sz w:val="24"/>
                <w:szCs w:val="24"/>
              </w:rPr>
            </w:pPr>
            <w:r w:rsidRPr="008E3DB7">
              <w:rPr>
                <w:rFonts w:ascii="Aptos Narrow" w:hAnsi="Aptos Narrow"/>
                <w:color w:val="000000"/>
                <w:sz w:val="24"/>
                <w:szCs w:val="24"/>
              </w:rPr>
              <w:t>Raja</w:t>
            </w:r>
          </w:p>
        </w:tc>
        <w:tc>
          <w:tcPr>
            <w:tcW w:w="1300" w:type="dxa"/>
            <w:noWrap/>
            <w:hideMark/>
          </w:tcPr>
          <w:p w14:paraId="41A6C0FB" w14:textId="77777777" w:rsidR="008E3DB7" w:rsidRPr="008E3DB7" w:rsidRDefault="008E3DB7" w:rsidP="008E3DB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4"/>
                <w:szCs w:val="24"/>
              </w:rPr>
            </w:pPr>
            <w:r w:rsidRPr="008E3DB7">
              <w:rPr>
                <w:rFonts w:ascii="Aptos Narrow" w:hAnsi="Aptos Narrow"/>
                <w:color w:val="000000"/>
                <w:sz w:val="24"/>
                <w:szCs w:val="24"/>
              </w:rPr>
              <w:t>Sudhaman</w:t>
            </w:r>
          </w:p>
        </w:tc>
        <w:tc>
          <w:tcPr>
            <w:tcW w:w="1300" w:type="dxa"/>
            <w:noWrap/>
            <w:hideMark/>
          </w:tcPr>
          <w:p w14:paraId="35463DD8" w14:textId="77777777" w:rsidR="008E3DB7" w:rsidRPr="008E3DB7" w:rsidRDefault="008E3DB7" w:rsidP="008E3DB7">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4"/>
                <w:szCs w:val="24"/>
              </w:rPr>
            </w:pPr>
            <w:r w:rsidRPr="008E3DB7">
              <w:rPr>
                <w:rFonts w:ascii="Aptos Narrow" w:hAnsi="Aptos Narrow"/>
                <w:color w:val="000000"/>
                <w:sz w:val="24"/>
                <w:szCs w:val="24"/>
              </w:rPr>
              <w:t>Slot 4</w:t>
            </w:r>
          </w:p>
        </w:tc>
      </w:tr>
    </w:tbl>
    <w:p w14:paraId="4C6B9445" w14:textId="2E8BCF1F" w:rsidR="00D605BC" w:rsidRDefault="00D605BC">
      <w:pPr>
        <w:spacing w:after="80"/>
      </w:pPr>
    </w:p>
    <w:p w14:paraId="5623F355" w14:textId="77777777" w:rsidR="00D605BC" w:rsidRDefault="00D605BC">
      <w:pPr>
        <w:spacing w:after="40"/>
      </w:pPr>
    </w:p>
    <w:p w14:paraId="3C3ADCAB" w14:textId="77777777" w:rsidR="00D605BC" w:rsidRDefault="00000000">
      <w:pPr>
        <w:spacing w:before="240" w:after="120"/>
      </w:pPr>
      <w:r>
        <w:rPr>
          <w:b/>
          <w:bCs/>
          <w:sz w:val="30"/>
          <w:szCs w:val="30"/>
        </w:rPr>
        <w:t>The 7–10-minute presentation structure</w:t>
      </w:r>
    </w:p>
    <w:p w14:paraId="39306F54" w14:textId="77777777" w:rsidR="00D605BC" w:rsidRDefault="00000000">
      <w:pPr>
        <w:pStyle w:val="ListParagraph"/>
        <w:numPr>
          <w:ilvl w:val="0"/>
          <w:numId w:val="2"/>
        </w:numPr>
        <w:spacing w:after="60"/>
      </w:pPr>
      <w:r>
        <w:rPr>
          <w:b/>
          <w:bCs/>
          <w:sz w:val="24"/>
          <w:szCs w:val="24"/>
        </w:rPr>
        <w:t>Open with the problem in human terms, not technical terms.</w:t>
      </w:r>
      <w:r>
        <w:rPr>
          <w:sz w:val="24"/>
          <w:szCs w:val="24"/>
        </w:rPr>
        <w:t xml:space="preserve"> B2B Telco sales </w:t>
      </w:r>
      <w:proofErr w:type="gramStart"/>
      <w:r>
        <w:rPr>
          <w:sz w:val="24"/>
          <w:szCs w:val="24"/>
        </w:rPr>
        <w:t>is</w:t>
      </w:r>
      <w:proofErr w:type="gramEnd"/>
      <w:r>
        <w:rPr>
          <w:sz w:val="24"/>
          <w:szCs w:val="24"/>
        </w:rPr>
        <w:t xml:space="preserve"> slow, RFPs are painful, sales reps are drowning in product complexity — pick the most visceral version and lead with it. Allow 60–90 seconds for this — 30 seconds is tight to land the emotional punch in a relaxed, unhurried way. Guests in this format have heard “we’re using AI to solve X” four times already today, so the differentiator is making them feel the problem.</w:t>
      </w:r>
    </w:p>
    <w:p w14:paraId="122BAFE0" w14:textId="77777777" w:rsidR="00D605BC" w:rsidRDefault="00000000">
      <w:pPr>
        <w:pStyle w:val="ListParagraph"/>
        <w:numPr>
          <w:ilvl w:val="0"/>
          <w:numId w:val="2"/>
        </w:numPr>
        <w:spacing w:after="60"/>
      </w:pPr>
      <w:r>
        <w:rPr>
          <w:b/>
          <w:bCs/>
          <w:sz w:val="24"/>
          <w:szCs w:val="24"/>
        </w:rPr>
        <w:t>Then show the agents doing something real.</w:t>
      </w:r>
      <w:r>
        <w:rPr>
          <w:sz w:val="24"/>
          <w:szCs w:val="24"/>
        </w:rPr>
        <w:t xml:space="preserve"> Not a video — a live interaction with the deployed application on GCP. Have a scripted scenario ready (“a prospect asks about Internet for their new business location”) that exercises the multi-agent handoff.</w:t>
      </w:r>
    </w:p>
    <w:p w14:paraId="3106ED5B" w14:textId="77777777" w:rsidR="00D605BC" w:rsidRDefault="00000000">
      <w:pPr>
        <w:pStyle w:val="ListParagraph"/>
        <w:numPr>
          <w:ilvl w:val="0"/>
          <w:numId w:val="2"/>
        </w:numPr>
        <w:spacing w:after="60"/>
      </w:pPr>
      <w:r>
        <w:rPr>
          <w:b/>
          <w:bCs/>
          <w:sz w:val="24"/>
          <w:szCs w:val="24"/>
        </w:rPr>
        <w:t>Walk through the agent structure, not just the count.</w:t>
      </w:r>
      <w:r>
        <w:rPr>
          <w:sz w:val="24"/>
          <w:szCs w:val="24"/>
        </w:rPr>
        <w:t xml:space="preserve"> With 11 agents, don’t try to name all of them in 2 minutes — group them into the three clusters (Discovery, Configuration, Transaction) and let the live demo illustrate the handoffs. Budget 3–4 minutes for this combined demo + architecture beat.</w:t>
      </w:r>
    </w:p>
    <w:p w14:paraId="71CC92BF" w14:textId="77777777" w:rsidR="00D605BC" w:rsidRDefault="00000000">
      <w:pPr>
        <w:pStyle w:val="ListParagraph"/>
        <w:numPr>
          <w:ilvl w:val="0"/>
          <w:numId w:val="2"/>
        </w:numPr>
        <w:spacing w:after="60"/>
      </w:pPr>
      <w:r>
        <w:rPr>
          <w:b/>
          <w:bCs/>
          <w:sz w:val="24"/>
          <w:szCs w:val="24"/>
        </w:rPr>
        <w:t>After the demo, go to architecture and implementation details.</w:t>
      </w:r>
      <w:r>
        <w:rPr>
          <w:sz w:val="24"/>
          <w:szCs w:val="24"/>
        </w:rPr>
        <w:t xml:space="preserve"> Slides showing Google ADK + Gemini + </w:t>
      </w:r>
      <w:proofErr w:type="spellStart"/>
      <w:r>
        <w:rPr>
          <w:sz w:val="24"/>
          <w:szCs w:val="24"/>
        </w:rPr>
        <w:t>FastAPI</w:t>
      </w:r>
      <w:proofErr w:type="spellEnd"/>
      <w:r>
        <w:rPr>
          <w:sz w:val="24"/>
          <w:szCs w:val="24"/>
        </w:rPr>
        <w:t xml:space="preserve"> + React stack + how we deployed to GCP (Cloud </w:t>
      </w:r>
      <w:r>
        <w:rPr>
          <w:sz w:val="24"/>
          <w:szCs w:val="24"/>
        </w:rPr>
        <w:lastRenderedPageBreak/>
        <w:t>Run) with the agent orchestration shown clearly. Keep it to 2 minutes and leave time for Q&amp;A.</w:t>
      </w:r>
    </w:p>
    <w:p w14:paraId="5026AFA8" w14:textId="77777777" w:rsidR="00D605BC" w:rsidRDefault="00000000">
      <w:pPr>
        <w:pStyle w:val="ListParagraph"/>
        <w:numPr>
          <w:ilvl w:val="0"/>
          <w:numId w:val="2"/>
        </w:numPr>
        <w:spacing w:after="60"/>
      </w:pPr>
      <w:r>
        <w:rPr>
          <w:sz w:val="24"/>
          <w:szCs w:val="24"/>
        </w:rPr>
        <w:t>They can scan the QR code for depth.</w:t>
      </w:r>
    </w:p>
    <w:p w14:paraId="772DAD0D" w14:textId="77777777" w:rsidR="00D605BC" w:rsidRDefault="00000000">
      <w:pPr>
        <w:pStyle w:val="ListParagraph"/>
        <w:numPr>
          <w:ilvl w:val="0"/>
          <w:numId w:val="2"/>
        </w:numPr>
        <w:spacing w:after="60"/>
      </w:pPr>
      <w:r>
        <w:rPr>
          <w:b/>
          <w:bCs/>
          <w:sz w:val="24"/>
          <w:szCs w:val="24"/>
        </w:rPr>
        <w:t>Close with what’s next and what we learned.</w:t>
      </w:r>
      <w:r>
        <w:rPr>
          <w:sz w:val="24"/>
          <w:szCs w:val="24"/>
        </w:rPr>
        <w:t xml:space="preserve"> Sixty seconds. This signals that we are a thoughtful builder, not just someone who wired together APIs.</w:t>
      </w:r>
    </w:p>
    <w:p w14:paraId="2E54B094" w14:textId="77777777" w:rsidR="00D605BC" w:rsidRDefault="00D605BC">
      <w:pPr>
        <w:spacing w:after="40"/>
      </w:pPr>
    </w:p>
    <w:p w14:paraId="76E4FFA3" w14:textId="77777777" w:rsidR="00D7122A" w:rsidRDefault="00D7122A">
      <w:pPr>
        <w:spacing w:before="240" w:after="120"/>
        <w:rPr>
          <w:b/>
          <w:bCs/>
          <w:sz w:val="30"/>
          <w:szCs w:val="30"/>
        </w:rPr>
      </w:pPr>
    </w:p>
    <w:p w14:paraId="3001357C" w14:textId="77777777" w:rsidR="00D7122A" w:rsidRDefault="00D7122A">
      <w:pPr>
        <w:spacing w:before="240" w:after="120"/>
        <w:rPr>
          <w:b/>
          <w:bCs/>
          <w:sz w:val="30"/>
          <w:szCs w:val="30"/>
        </w:rPr>
      </w:pPr>
    </w:p>
    <w:p w14:paraId="0206E3FA" w14:textId="4A300A1F" w:rsidR="00D605BC" w:rsidRDefault="00000000">
      <w:pPr>
        <w:spacing w:before="240" w:after="120"/>
      </w:pPr>
      <w:r>
        <w:rPr>
          <w:b/>
          <w:bCs/>
          <w:sz w:val="30"/>
          <w:szCs w:val="30"/>
        </w:rPr>
        <w:t>Demo fallback &amp; reliability plan</w:t>
      </w:r>
    </w:p>
    <w:p w14:paraId="79AF0538" w14:textId="77777777" w:rsidR="00D605BC" w:rsidRDefault="00000000">
      <w:pPr>
        <w:pStyle w:val="ListParagraph"/>
        <w:numPr>
          <w:ilvl w:val="0"/>
          <w:numId w:val="2"/>
        </w:numPr>
        <w:spacing w:after="60"/>
      </w:pPr>
      <w:r>
        <w:rPr>
          <w:b/>
          <w:bCs/>
          <w:sz w:val="24"/>
          <w:szCs w:val="24"/>
        </w:rPr>
        <w:t>Pre-recorded video fallback.</w:t>
      </w:r>
      <w:r>
        <w:rPr>
          <w:sz w:val="24"/>
          <w:szCs w:val="24"/>
        </w:rPr>
        <w:t xml:space="preserve"> Record a clean run of the full demo scenario before the event. If GCP has issues, the network drops, or latency makes the live demo painful, switch to the recording immediately — don’t burn audience time troubleshooting live. The recording should be narrated and ready to play from a local file (not streamed).</w:t>
      </w:r>
    </w:p>
    <w:p w14:paraId="4A682B81" w14:textId="77777777" w:rsidR="00D605BC" w:rsidRDefault="00000000">
      <w:pPr>
        <w:pStyle w:val="ListParagraph"/>
        <w:numPr>
          <w:ilvl w:val="0"/>
          <w:numId w:val="2"/>
        </w:numPr>
        <w:spacing w:after="60"/>
      </w:pPr>
      <w:r>
        <w:rPr>
          <w:b/>
          <w:bCs/>
          <w:sz w:val="24"/>
          <w:szCs w:val="24"/>
        </w:rPr>
        <w:t>Cold start mitigation.</w:t>
      </w:r>
      <w:r>
        <w:rPr>
          <w:sz w:val="24"/>
          <w:szCs w:val="24"/>
        </w:rPr>
        <w:t xml:space="preserve"> With min-instances=0, the Cloud Run container may take 10–30 seconds to respond after idle. For the townhall window, set min-instances=1 to eliminate cold starts. Do a full warm-up run of the scripted scenario at least 30 minutes before the first cycle starts and verify the agent chain is responding end-to-end.</w:t>
      </w:r>
    </w:p>
    <w:p w14:paraId="1959DEF0" w14:textId="6AAB8F7E" w:rsidR="00D605BC" w:rsidRDefault="00000000">
      <w:pPr>
        <w:pStyle w:val="ListParagraph"/>
        <w:numPr>
          <w:ilvl w:val="0"/>
          <w:numId w:val="2"/>
        </w:numPr>
        <w:spacing w:after="60"/>
      </w:pPr>
      <w:r>
        <w:rPr>
          <w:b/>
          <w:bCs/>
          <w:sz w:val="24"/>
          <w:szCs w:val="24"/>
        </w:rPr>
        <w:t>Networking contingency.</w:t>
      </w:r>
      <w:r>
        <w:rPr>
          <w:sz w:val="24"/>
          <w:szCs w:val="24"/>
        </w:rPr>
        <w:t xml:space="preserve"> Test on the same network </w:t>
      </w:r>
      <w:r w:rsidR="00D7122A">
        <w:rPr>
          <w:sz w:val="24"/>
          <w:szCs w:val="24"/>
        </w:rPr>
        <w:t xml:space="preserve">as the one we will use during the demo </w:t>
      </w:r>
      <w:r>
        <w:rPr>
          <w:sz w:val="24"/>
          <w:szCs w:val="24"/>
        </w:rPr>
        <w:t>beforehand. Have a hotspot ready as a fallback. If GCP is unreachable and the recording is also unavailable, have a static screenshot walkthrough of the conversation ready as a last resort.</w:t>
      </w:r>
    </w:p>
    <w:p w14:paraId="27CA6652" w14:textId="77777777" w:rsidR="00D605BC" w:rsidRDefault="00D605BC">
      <w:pPr>
        <w:spacing w:after="40"/>
      </w:pPr>
    </w:p>
    <w:p w14:paraId="1AC4160F" w14:textId="77777777" w:rsidR="00D605BC" w:rsidRDefault="00000000">
      <w:pPr>
        <w:spacing w:before="240" w:after="120"/>
      </w:pPr>
      <w:r>
        <w:rPr>
          <w:b/>
          <w:bCs/>
          <w:sz w:val="30"/>
          <w:szCs w:val="30"/>
        </w:rPr>
        <w:t>Communication plan</w:t>
      </w:r>
    </w:p>
    <w:p w14:paraId="6F8EEEC0" w14:textId="77777777" w:rsidR="00D605BC" w:rsidRDefault="00000000">
      <w:pPr>
        <w:spacing w:after="80"/>
      </w:pPr>
      <w:r>
        <w:rPr>
          <w:sz w:val="24"/>
          <w:szCs w:val="24"/>
        </w:rPr>
        <w:t>With back-to-back cycles, there may not always be time for a proper team huddle between presentations. Establish a lightweight async channel so the team can coordinate in real time.</w:t>
      </w:r>
    </w:p>
    <w:p w14:paraId="596A2985" w14:textId="45F1A89F" w:rsidR="00D605BC" w:rsidRDefault="00000000">
      <w:pPr>
        <w:pStyle w:val="ListParagraph"/>
        <w:numPr>
          <w:ilvl w:val="0"/>
          <w:numId w:val="2"/>
        </w:numPr>
        <w:spacing w:after="60"/>
      </w:pPr>
      <w:r>
        <w:rPr>
          <w:sz w:val="24"/>
          <w:szCs w:val="24"/>
        </w:rPr>
        <w:t>Use a team group chat (</w:t>
      </w:r>
      <w:r w:rsidR="00D7122A">
        <w:rPr>
          <w:sz w:val="24"/>
          <w:szCs w:val="24"/>
        </w:rPr>
        <w:t>Teams</w:t>
      </w:r>
      <w:r>
        <w:rPr>
          <w:sz w:val="24"/>
          <w:szCs w:val="24"/>
        </w:rPr>
        <w:t>) that everyone has open during the event.</w:t>
      </w:r>
    </w:p>
    <w:p w14:paraId="58C7B133" w14:textId="77777777" w:rsidR="00D605BC" w:rsidRDefault="00000000">
      <w:pPr>
        <w:pStyle w:val="ListParagraph"/>
        <w:numPr>
          <w:ilvl w:val="0"/>
          <w:numId w:val="2"/>
        </w:numPr>
        <w:spacing w:after="60"/>
      </w:pPr>
      <w:r>
        <w:rPr>
          <w:sz w:val="24"/>
          <w:szCs w:val="24"/>
        </w:rPr>
        <w:t>If Q&amp;A runs long and bleeds into the next cycle, the primary presenter can signal the team via chat to skip the architecture slides and go straight to Q&amp;A readiness.</w:t>
      </w:r>
    </w:p>
    <w:p w14:paraId="7FE5E237" w14:textId="77777777" w:rsidR="00D605BC" w:rsidRDefault="00000000">
      <w:pPr>
        <w:pStyle w:val="ListParagraph"/>
        <w:numPr>
          <w:ilvl w:val="0"/>
          <w:numId w:val="2"/>
        </w:numPr>
        <w:spacing w:after="60"/>
      </w:pPr>
      <w:r>
        <w:rPr>
          <w:sz w:val="24"/>
          <w:szCs w:val="24"/>
        </w:rPr>
        <w:t>Pre-assign who holds the floor if Q&amp;A runs over so the team isn’t visibly conferring mid-session.</w:t>
      </w:r>
    </w:p>
    <w:p w14:paraId="31245F61" w14:textId="77777777" w:rsidR="00D605BC" w:rsidRDefault="00000000">
      <w:pPr>
        <w:pStyle w:val="ListParagraph"/>
        <w:numPr>
          <w:ilvl w:val="0"/>
          <w:numId w:val="2"/>
        </w:numPr>
        <w:spacing w:after="60"/>
      </w:pPr>
      <w:r>
        <w:rPr>
          <w:sz w:val="24"/>
          <w:szCs w:val="24"/>
        </w:rPr>
        <w:t>Between cycles: even a 2-minute standing huddle — “what questions came up, what landed, what didn’t” — is enough to adjust the next cycle.</w:t>
      </w:r>
    </w:p>
    <w:p w14:paraId="5B6BC868" w14:textId="77777777" w:rsidR="00D605BC" w:rsidRDefault="00D605BC">
      <w:pPr>
        <w:spacing w:after="40"/>
      </w:pPr>
    </w:p>
    <w:p w14:paraId="50F41226" w14:textId="77777777" w:rsidR="00D605BC" w:rsidRDefault="00000000">
      <w:pPr>
        <w:spacing w:before="240" w:after="120"/>
      </w:pPr>
      <w:r>
        <w:rPr>
          <w:b/>
          <w:bCs/>
          <w:sz w:val="30"/>
          <w:szCs w:val="30"/>
        </w:rPr>
        <w:t>Handling the cycle structure</w:t>
      </w:r>
    </w:p>
    <w:p w14:paraId="3E6929E0" w14:textId="77777777" w:rsidR="00D605BC" w:rsidRDefault="00000000">
      <w:pPr>
        <w:spacing w:after="80"/>
      </w:pPr>
      <w:r>
        <w:rPr>
          <w:sz w:val="24"/>
          <w:szCs w:val="24"/>
        </w:rPr>
        <w:t>Build a 30-second “catch-up” segment for mid-cycle arrivals:</w:t>
      </w:r>
    </w:p>
    <w:p w14:paraId="637849B2" w14:textId="77777777" w:rsidR="00D605BC" w:rsidRDefault="00000000">
      <w:pPr>
        <w:pStyle w:val="ListParagraph"/>
        <w:numPr>
          <w:ilvl w:val="0"/>
          <w:numId w:val="2"/>
        </w:numPr>
        <w:spacing w:after="60"/>
      </w:pPr>
      <w:r>
        <w:rPr>
          <w:sz w:val="24"/>
          <w:szCs w:val="24"/>
        </w:rPr>
        <w:lastRenderedPageBreak/>
        <w:t>“For folks just joining — we’re building a multi-agent system for B2B telecom sales, you just missed the live demo, we have a recording linked via the QR code on screen, and we’re now in Q&amp;A.”</w:t>
      </w:r>
    </w:p>
    <w:p w14:paraId="18B00AE8" w14:textId="77777777" w:rsidR="00D605BC" w:rsidRDefault="00000000">
      <w:pPr>
        <w:pStyle w:val="ListParagraph"/>
        <w:numPr>
          <w:ilvl w:val="0"/>
          <w:numId w:val="2"/>
        </w:numPr>
        <w:spacing w:after="60"/>
      </w:pPr>
      <w:r>
        <w:rPr>
          <w:sz w:val="24"/>
          <w:szCs w:val="24"/>
        </w:rPr>
        <w:t>Or recap the introduction before the live demo for folks just joining.</w:t>
      </w:r>
    </w:p>
    <w:p w14:paraId="349F2692" w14:textId="77777777" w:rsidR="00D605BC" w:rsidRDefault="00000000">
      <w:pPr>
        <w:spacing w:after="80"/>
      </w:pPr>
      <w:r>
        <w:rPr>
          <w:sz w:val="24"/>
          <w:szCs w:val="24"/>
        </w:rPr>
        <w:t>Between cycles in the 5-minute break, do a quick team huddle: what questions came up, what landed, what didn’t.</w:t>
      </w:r>
    </w:p>
    <w:p w14:paraId="58978308" w14:textId="77777777" w:rsidR="00D605BC" w:rsidRDefault="00D605BC">
      <w:pPr>
        <w:spacing w:after="40"/>
      </w:pPr>
    </w:p>
    <w:p w14:paraId="478ABB7F" w14:textId="77777777" w:rsidR="00D605BC" w:rsidRDefault="00000000">
      <w:pPr>
        <w:spacing w:before="240" w:after="120"/>
      </w:pPr>
      <w:r>
        <w:rPr>
          <w:b/>
          <w:bCs/>
          <w:sz w:val="30"/>
          <w:szCs w:val="30"/>
        </w:rPr>
        <w:t>Q&amp;A preparation</w:t>
      </w:r>
    </w:p>
    <w:p w14:paraId="3047DF10" w14:textId="77777777" w:rsidR="00D605BC" w:rsidRDefault="00000000">
      <w:pPr>
        <w:spacing w:after="80"/>
      </w:pPr>
      <w:r>
        <w:rPr>
          <w:sz w:val="24"/>
          <w:szCs w:val="24"/>
        </w:rPr>
        <w:t>Brainstorm obvious questions in advance and pre-assign them to who can answer best.</w:t>
      </w:r>
    </w:p>
    <w:p w14:paraId="5045402E" w14:textId="77777777" w:rsidR="00D605BC" w:rsidRDefault="00D605BC">
      <w:pPr>
        <w:spacing w:after="40"/>
      </w:pPr>
    </w:p>
    <w:p w14:paraId="16AA1272" w14:textId="77777777" w:rsidR="00D7122A" w:rsidRDefault="00D7122A">
      <w:pPr>
        <w:spacing w:before="200" w:after="80"/>
        <w:rPr>
          <w:b/>
          <w:bCs/>
          <w:sz w:val="26"/>
          <w:szCs w:val="26"/>
        </w:rPr>
      </w:pPr>
    </w:p>
    <w:p w14:paraId="0BBBF69C" w14:textId="62DEC14A" w:rsidR="00D605BC" w:rsidRDefault="00000000">
      <w:pPr>
        <w:spacing w:before="200" w:after="80"/>
      </w:pPr>
      <w:r>
        <w:rPr>
          <w:b/>
          <w:bCs/>
          <w:sz w:val="26"/>
          <w:szCs w:val="26"/>
        </w:rPr>
        <w:t>The 30-second pitch (use this when someone walks up)</w:t>
      </w:r>
    </w:p>
    <w:p w14:paraId="44F0869A" w14:textId="19ABCCD2" w:rsidR="00D605BC" w:rsidRDefault="00000000">
      <w:pPr>
        <w:spacing w:after="80"/>
      </w:pPr>
      <w:r>
        <w:rPr>
          <w:sz w:val="24"/>
          <w:szCs w:val="24"/>
        </w:rPr>
        <w:t xml:space="preserve">A multi-agent AI system that runs an entire B2B telecom sales conversation — from “I need internet for my office” through serviceability check, quote, order, payment, and install scheduling. </w:t>
      </w:r>
      <w:r>
        <w:rPr>
          <w:b/>
          <w:bCs/>
          <w:sz w:val="24"/>
          <w:szCs w:val="24"/>
        </w:rPr>
        <w:t xml:space="preserve">One </w:t>
      </w:r>
      <w:proofErr w:type="spellStart"/>
      <w:r w:rsidR="00D7122A">
        <w:rPr>
          <w:b/>
          <w:bCs/>
          <w:sz w:val="24"/>
          <w:szCs w:val="24"/>
        </w:rPr>
        <w:t>Super Agent</w:t>
      </w:r>
      <w:proofErr w:type="spellEnd"/>
      <w:r>
        <w:rPr>
          <w:b/>
          <w:bCs/>
          <w:sz w:val="24"/>
          <w:szCs w:val="24"/>
        </w:rPr>
        <w:t xml:space="preserve"> orchestrates 10 specialized sub-agents</w:t>
      </w:r>
      <w:r>
        <w:rPr>
          <w:sz w:val="24"/>
          <w:szCs w:val="24"/>
        </w:rPr>
        <w:t xml:space="preserve"> built on Google ADK with Gemini. Drexel senior design project; team of four; running on GCP Cloud Run.</w:t>
      </w:r>
    </w:p>
    <w:p w14:paraId="5A68AA2B" w14:textId="77777777" w:rsidR="00D605BC" w:rsidRDefault="00D605BC">
      <w:pPr>
        <w:spacing w:after="40"/>
      </w:pPr>
    </w:p>
    <w:p w14:paraId="7C5526DC" w14:textId="77777777" w:rsidR="00D605BC" w:rsidRDefault="00000000">
      <w:pPr>
        <w:spacing w:before="200" w:after="80"/>
      </w:pPr>
      <w:r>
        <w:rPr>
          <w:b/>
          <w:bCs/>
          <w:sz w:val="26"/>
          <w:szCs w:val="26"/>
        </w:rPr>
        <w:t>Functional / Business</w:t>
      </w:r>
    </w:p>
    <w:p w14:paraId="69C0ADB2" w14:textId="77777777" w:rsidR="00D605BC" w:rsidRDefault="00000000">
      <w:pPr>
        <w:pStyle w:val="ListParagraph"/>
        <w:numPr>
          <w:ilvl w:val="0"/>
          <w:numId w:val="2"/>
        </w:numPr>
        <w:spacing w:after="60"/>
      </w:pPr>
      <w:r>
        <w:rPr>
          <w:b/>
          <w:bCs/>
          <w:sz w:val="24"/>
          <w:szCs w:val="24"/>
        </w:rPr>
        <w:t>What problem does this solve?</w:t>
      </w:r>
      <w:r>
        <w:rPr>
          <w:sz w:val="24"/>
          <w:szCs w:val="24"/>
        </w:rPr>
        <w:t xml:space="preserve"> B2B telecom sales is a multi-stage chain — discovery, serviceability, product fit, quote, order, payment, install. Each stage today needs a person with domain knowledge, and handoffs lose context. The agent system handles the full chain in one conversation with no context loss.</w:t>
      </w:r>
    </w:p>
    <w:p w14:paraId="1FD47589" w14:textId="77777777" w:rsidR="00D605BC" w:rsidRDefault="00000000">
      <w:pPr>
        <w:pStyle w:val="ListParagraph"/>
        <w:numPr>
          <w:ilvl w:val="0"/>
          <w:numId w:val="2"/>
        </w:numPr>
        <w:spacing w:after="60"/>
      </w:pPr>
      <w:r>
        <w:rPr>
          <w:b/>
          <w:bCs/>
          <w:sz w:val="24"/>
          <w:szCs w:val="24"/>
        </w:rPr>
        <w:t>Who’s the user?</w:t>
      </w:r>
      <w:r>
        <w:rPr>
          <w:sz w:val="24"/>
          <w:szCs w:val="24"/>
        </w:rPr>
        <w:t xml:space="preserve"> The end customer is a buyer talking to the system. The internal user is the sales org — they get qualified, structured leads with full context already captured.</w:t>
      </w:r>
    </w:p>
    <w:p w14:paraId="34ADC384" w14:textId="77777777" w:rsidR="00D605BC" w:rsidRDefault="00000000">
      <w:pPr>
        <w:pStyle w:val="ListParagraph"/>
        <w:numPr>
          <w:ilvl w:val="0"/>
          <w:numId w:val="2"/>
        </w:numPr>
        <w:spacing w:after="60"/>
      </w:pPr>
      <w:r>
        <w:rPr>
          <w:b/>
          <w:bCs/>
          <w:sz w:val="24"/>
          <w:szCs w:val="24"/>
        </w:rPr>
        <w:t>Why 10 agents and not one big LLM?</w:t>
      </w:r>
      <w:r>
        <w:rPr>
          <w:sz w:val="24"/>
          <w:szCs w:val="24"/>
        </w:rPr>
        <w:t xml:space="preserve"> Different stages need different behavior. Sales discovery wants warmth and creativity (high temp). Pricing and address validation cannot afford one wrong digit (zero temp, tool-grounded). Splitting them lets each agent be tuned and tested for its job.</w:t>
      </w:r>
    </w:p>
    <w:p w14:paraId="09326205" w14:textId="77777777" w:rsidR="00D605BC" w:rsidRDefault="00000000">
      <w:pPr>
        <w:pStyle w:val="ListParagraph"/>
        <w:numPr>
          <w:ilvl w:val="0"/>
          <w:numId w:val="2"/>
        </w:numPr>
        <w:spacing w:after="60"/>
      </w:pPr>
      <w:r>
        <w:rPr>
          <w:b/>
          <w:bCs/>
          <w:sz w:val="24"/>
          <w:szCs w:val="24"/>
        </w:rPr>
        <w:t>Is this replacing sales reps?</w:t>
      </w:r>
      <w:r>
        <w:rPr>
          <w:sz w:val="24"/>
          <w:szCs w:val="24"/>
        </w:rPr>
        <w:t xml:space="preserve"> No. It automates the repetitive top-of-funnel work and produces a clean handoff package. Reps spend their time on deals worth their time.</w:t>
      </w:r>
    </w:p>
    <w:p w14:paraId="6CE6FCBB" w14:textId="77777777" w:rsidR="00D605BC" w:rsidRDefault="00000000">
      <w:pPr>
        <w:pStyle w:val="ListParagraph"/>
        <w:numPr>
          <w:ilvl w:val="0"/>
          <w:numId w:val="2"/>
        </w:numPr>
        <w:spacing w:after="60"/>
      </w:pPr>
      <w:r>
        <w:rPr>
          <w:b/>
          <w:bCs/>
          <w:sz w:val="24"/>
          <w:szCs w:val="24"/>
        </w:rPr>
        <w:t>Is it real or a prototype?</w:t>
      </w:r>
      <w:r>
        <w:rPr>
          <w:sz w:val="24"/>
          <w:szCs w:val="24"/>
        </w:rPr>
        <w:t xml:space="preserve"> Working prototype, end-to-end. All 10 agents are built and integrated, deployed on GCP Cloud Run. Some backends are demo backends — GIS/Serviceability, Payment agent. In a production Comcast implementation, those would hook into real backends.</w:t>
      </w:r>
    </w:p>
    <w:p w14:paraId="747A847F" w14:textId="2B91DDBB" w:rsidR="00D605BC" w:rsidRDefault="00000000">
      <w:pPr>
        <w:pStyle w:val="ListParagraph"/>
        <w:numPr>
          <w:ilvl w:val="0"/>
          <w:numId w:val="2"/>
        </w:numPr>
        <w:spacing w:after="60"/>
      </w:pPr>
      <w:r>
        <w:rPr>
          <w:b/>
          <w:bCs/>
          <w:sz w:val="24"/>
          <w:szCs w:val="24"/>
        </w:rPr>
        <w:t xml:space="preserve">Does it </w:t>
      </w:r>
      <w:r w:rsidR="00D7122A">
        <w:rPr>
          <w:b/>
          <w:bCs/>
          <w:sz w:val="24"/>
          <w:szCs w:val="24"/>
        </w:rPr>
        <w:t>close</w:t>
      </w:r>
      <w:r>
        <w:rPr>
          <w:b/>
          <w:bCs/>
          <w:sz w:val="24"/>
          <w:szCs w:val="24"/>
        </w:rPr>
        <w:t xml:space="preserve"> deals end-to-end?</w:t>
      </w:r>
      <w:r>
        <w:rPr>
          <w:sz w:val="24"/>
          <w:szCs w:val="24"/>
        </w:rPr>
        <w:t xml:space="preserve"> Yes — the demo walks “I need internet” all the way to a confirmed order with install date: company registration, </w:t>
      </w:r>
      <w:r w:rsidR="007D7C73">
        <w:rPr>
          <w:sz w:val="24"/>
          <w:szCs w:val="24"/>
        </w:rPr>
        <w:t>serviceability</w:t>
      </w:r>
      <w:r>
        <w:rPr>
          <w:sz w:val="24"/>
          <w:szCs w:val="24"/>
        </w:rPr>
        <w:t xml:space="preserve"> coverage check, product recommendation, priced quote, cart, credit-checked payment, scheduling, and confirmation notification.</w:t>
      </w:r>
    </w:p>
    <w:p w14:paraId="1B39F200" w14:textId="77777777" w:rsidR="00D605BC" w:rsidRDefault="00D605BC">
      <w:pPr>
        <w:spacing w:after="40"/>
      </w:pPr>
    </w:p>
    <w:p w14:paraId="1905B934" w14:textId="77777777" w:rsidR="00D605BC" w:rsidRDefault="00000000">
      <w:pPr>
        <w:spacing w:before="200" w:after="80"/>
      </w:pPr>
      <w:r>
        <w:rPr>
          <w:b/>
          <w:bCs/>
          <w:sz w:val="26"/>
          <w:szCs w:val="26"/>
        </w:rPr>
        <w:lastRenderedPageBreak/>
        <w:t>Evaluation — how do you know it works?</w:t>
      </w:r>
    </w:p>
    <w:p w14:paraId="0B9EB325" w14:textId="77777777" w:rsidR="00D605BC" w:rsidRDefault="00000000">
      <w:pPr>
        <w:pStyle w:val="ListParagraph"/>
        <w:numPr>
          <w:ilvl w:val="0"/>
          <w:numId w:val="2"/>
        </w:numPr>
        <w:spacing w:after="60"/>
      </w:pPr>
      <w:r>
        <w:rPr>
          <w:b/>
          <w:bCs/>
          <w:sz w:val="24"/>
          <w:szCs w:val="24"/>
        </w:rPr>
        <w:t>Scenario-based validation.</w:t>
      </w:r>
      <w:r>
        <w:rPr>
          <w:sz w:val="24"/>
          <w:szCs w:val="24"/>
        </w:rPr>
        <w:t xml:space="preserve"> We have a Scenarios.md in the repo with 10+ scripted end-to-end flows (happy path, ambiguous requests, out-of-scope intents, edge cases). Each one has expected agent routing and expected tool outputs.</w:t>
      </w:r>
    </w:p>
    <w:p w14:paraId="624B4F35" w14:textId="77777777" w:rsidR="00D605BC" w:rsidRDefault="00000000">
      <w:pPr>
        <w:pStyle w:val="ListParagraph"/>
        <w:numPr>
          <w:ilvl w:val="0"/>
          <w:numId w:val="2"/>
        </w:numPr>
        <w:spacing w:after="60"/>
      </w:pPr>
      <w:r>
        <w:rPr>
          <w:b/>
          <w:bCs/>
          <w:sz w:val="24"/>
          <w:szCs w:val="24"/>
        </w:rPr>
        <w:t>Agent isolation testing.</w:t>
      </w:r>
      <w:r>
        <w:rPr>
          <w:sz w:val="24"/>
          <w:szCs w:val="24"/>
        </w:rPr>
        <w:t xml:space="preserve"> Each sub-agent was validated independently via the ADK dev server before integration. Per-agent log files in </w:t>
      </w:r>
      <w:proofErr w:type="spellStart"/>
      <w:r>
        <w:rPr>
          <w:sz w:val="24"/>
          <w:szCs w:val="24"/>
        </w:rPr>
        <w:t>SuperAgent</w:t>
      </w:r>
      <w:proofErr w:type="spellEnd"/>
      <w:r>
        <w:rPr>
          <w:sz w:val="24"/>
          <w:szCs w:val="24"/>
        </w:rPr>
        <w:t>/logs/agents/ let us trace routing decisions.</w:t>
      </w:r>
    </w:p>
    <w:p w14:paraId="7E2A8A01" w14:textId="77777777" w:rsidR="00D605BC" w:rsidRDefault="00000000">
      <w:pPr>
        <w:pStyle w:val="ListParagraph"/>
        <w:numPr>
          <w:ilvl w:val="0"/>
          <w:numId w:val="2"/>
        </w:numPr>
        <w:spacing w:after="60"/>
      </w:pPr>
      <w:r>
        <w:rPr>
          <w:b/>
          <w:bCs/>
          <w:sz w:val="24"/>
          <w:szCs w:val="24"/>
        </w:rPr>
        <w:t>Routing accuracy.</w:t>
      </w:r>
      <w:r>
        <w:rPr>
          <w:sz w:val="24"/>
          <w:szCs w:val="24"/>
        </w:rPr>
        <w:t xml:space="preserve"> </w:t>
      </w:r>
      <w:proofErr w:type="spellStart"/>
      <w:r>
        <w:rPr>
          <w:sz w:val="24"/>
          <w:szCs w:val="24"/>
        </w:rPr>
        <w:t>SuperAgent</w:t>
      </w:r>
      <w:proofErr w:type="spellEnd"/>
      <w:r>
        <w:rPr>
          <w:sz w:val="24"/>
          <w:szCs w:val="24"/>
        </w:rPr>
        <w:t xml:space="preserve"> routing was manually evaluated against the scenario set. Out-of-scope intents fall to </w:t>
      </w:r>
      <w:proofErr w:type="spellStart"/>
      <w:r>
        <w:rPr>
          <w:sz w:val="24"/>
          <w:szCs w:val="24"/>
        </w:rPr>
        <w:t>FAQAgent</w:t>
      </w:r>
      <w:proofErr w:type="spellEnd"/>
      <w:r>
        <w:rPr>
          <w:sz w:val="24"/>
          <w:szCs w:val="24"/>
        </w:rPr>
        <w:t xml:space="preserve"> by design. We haven’t run formal LLM eval benchmarks — that’s a natural next step with a tool like </w:t>
      </w:r>
      <w:proofErr w:type="spellStart"/>
      <w:r>
        <w:rPr>
          <w:sz w:val="24"/>
          <w:szCs w:val="24"/>
        </w:rPr>
        <w:t>LangSmith</w:t>
      </w:r>
      <w:proofErr w:type="spellEnd"/>
      <w:r>
        <w:rPr>
          <w:sz w:val="24"/>
          <w:szCs w:val="24"/>
        </w:rPr>
        <w:t xml:space="preserve"> or a custom eval harness.</w:t>
      </w:r>
    </w:p>
    <w:p w14:paraId="40FD3BD4" w14:textId="77777777" w:rsidR="00D605BC" w:rsidRDefault="00D605BC">
      <w:pPr>
        <w:spacing w:after="40"/>
      </w:pPr>
    </w:p>
    <w:p w14:paraId="5103FA2A" w14:textId="77777777" w:rsidR="007D7C73" w:rsidRDefault="007D7C73">
      <w:pPr>
        <w:spacing w:before="200" w:after="80"/>
        <w:rPr>
          <w:b/>
          <w:bCs/>
          <w:sz w:val="26"/>
          <w:szCs w:val="26"/>
        </w:rPr>
      </w:pPr>
    </w:p>
    <w:p w14:paraId="4DED0A68" w14:textId="15F41CDD" w:rsidR="00D605BC" w:rsidRDefault="00000000">
      <w:pPr>
        <w:spacing w:before="200" w:after="80"/>
      </w:pPr>
      <w:r>
        <w:rPr>
          <w:b/>
          <w:bCs/>
          <w:sz w:val="26"/>
          <w:szCs w:val="26"/>
        </w:rPr>
        <w:t>PII concerns</w:t>
      </w:r>
    </w:p>
    <w:p w14:paraId="19B5222F" w14:textId="77777777" w:rsidR="00D605BC" w:rsidRDefault="00000000">
      <w:pPr>
        <w:pStyle w:val="ListParagraph"/>
        <w:numPr>
          <w:ilvl w:val="0"/>
          <w:numId w:val="2"/>
        </w:numPr>
        <w:spacing w:after="60"/>
      </w:pPr>
      <w:r>
        <w:rPr>
          <w:b/>
          <w:bCs/>
          <w:sz w:val="24"/>
          <w:szCs w:val="24"/>
        </w:rPr>
        <w:t>What PII does a production deployment handle?</w:t>
      </w:r>
      <w:r>
        <w:rPr>
          <w:sz w:val="24"/>
          <w:szCs w:val="24"/>
        </w:rPr>
        <w:t xml:space="preserve"> Business name, contact details (name, email, phone), service address, payment authorization data (credit check inputs, payment tokens), and conversation history. In the demo environment, all data is synthetic. In production, each of these categories requires a distinct handling regime.</w:t>
      </w:r>
    </w:p>
    <w:p w14:paraId="54ED15DA" w14:textId="3474B5D7" w:rsidR="00D605BC" w:rsidRDefault="00000000">
      <w:pPr>
        <w:pStyle w:val="ListParagraph"/>
        <w:numPr>
          <w:ilvl w:val="0"/>
          <w:numId w:val="2"/>
        </w:numPr>
        <w:spacing w:after="60"/>
      </w:pPr>
      <w:r>
        <w:rPr>
          <w:b/>
          <w:bCs/>
          <w:sz w:val="24"/>
          <w:szCs w:val="24"/>
        </w:rPr>
        <w:t>LLM training opt-out — the most critical concern.</w:t>
      </w:r>
      <w:r>
        <w:rPr>
          <w:sz w:val="24"/>
          <w:szCs w:val="24"/>
        </w:rPr>
        <w:t xml:space="preserve"> By default, consumer-tier LLM APIs (including Gemini) may use API inputs to improve models. In a production Comcast deployment this is a hard no. Mitigation options in priority order: (1) use Google’s Vertex AI rather than the Gemini Developer API — Vertex AI API calls are contractually excluded from model training by default under Google’s data processing terms; (2) negotiate a zero-data-retention (ZDR) agreement with the LLM vendor, which deletes inputs and outputs immediately after inference with no logging</w:t>
      </w:r>
      <w:r w:rsidR="007D7C73">
        <w:rPr>
          <w:sz w:val="24"/>
          <w:szCs w:val="24"/>
        </w:rPr>
        <w:t xml:space="preserve"> (Comcast has this with Google already)</w:t>
      </w:r>
      <w:r>
        <w:rPr>
          <w:sz w:val="24"/>
          <w:szCs w:val="24"/>
        </w:rPr>
        <w:t>; (3) where neither is available, deploy a self-hosted or on-premises model (Llama 3, Mistral, or a fine-tuned variant) within Comcast’s network perimeter so no data leaves the boundary. For the agent layer, this means replacing the Gemini API endpoint with a Vertex AI or internal endpoint — the ADK agent definitions remain unchanged since the model is configurable per agent.</w:t>
      </w:r>
    </w:p>
    <w:p w14:paraId="266C2F8D" w14:textId="7706C880" w:rsidR="00D605BC" w:rsidRDefault="00000000">
      <w:pPr>
        <w:pStyle w:val="ListParagraph"/>
        <w:numPr>
          <w:ilvl w:val="0"/>
          <w:numId w:val="2"/>
        </w:numPr>
        <w:spacing w:after="60"/>
      </w:pPr>
      <w:r>
        <w:rPr>
          <w:b/>
          <w:bCs/>
          <w:sz w:val="24"/>
          <w:szCs w:val="24"/>
        </w:rPr>
        <w:t>PII minimization in the prompt layer.</w:t>
      </w:r>
      <w:r>
        <w:rPr>
          <w:sz w:val="24"/>
          <w:szCs w:val="24"/>
        </w:rPr>
        <w:t xml:space="preserve"> Our architecture already has a structural advantage here: critical data (addresses, order IDs, prices, payment tokens) flows through deterministic tool calls and returns as structured JSON — it is never constructed inside a prompt from raw user input. In production we extend this with a PII interception layer that sits between the user input and the agent session: (1) run a lightweight classifier</w:t>
      </w:r>
      <w:r w:rsidR="007D7C73">
        <w:rPr>
          <w:sz w:val="24"/>
          <w:szCs w:val="24"/>
        </w:rPr>
        <w:t xml:space="preserve"> model</w:t>
      </w:r>
      <w:r>
        <w:rPr>
          <w:sz w:val="24"/>
          <w:szCs w:val="24"/>
        </w:rPr>
        <w:t xml:space="preserve"> (or regex patterns for structured PII like SSN, credit card, phone) over the raw input before it enters the ADK session; (2) replace detected PII with pseudonymous tokens (e.g., “CONTACT_001”, “ADDRESS_002”) that are stored in a secure vault; (3) agents reason over tokens, not raw PII; (4) de-tokenize only at the final output layer before sending to the customer. This means LLM context windows contain tokens, not real customer data, even if a ZDR agreement is in place as an additional backstop.</w:t>
      </w:r>
    </w:p>
    <w:p w14:paraId="1F690885" w14:textId="77777777" w:rsidR="00D605BC" w:rsidRDefault="00000000">
      <w:pPr>
        <w:pStyle w:val="ListParagraph"/>
        <w:numPr>
          <w:ilvl w:val="0"/>
          <w:numId w:val="2"/>
        </w:numPr>
        <w:spacing w:after="60"/>
      </w:pPr>
      <w:r>
        <w:rPr>
          <w:b/>
          <w:bCs/>
          <w:sz w:val="24"/>
          <w:szCs w:val="24"/>
        </w:rPr>
        <w:t>Encryption — in transit and at rest.</w:t>
      </w:r>
      <w:r>
        <w:rPr>
          <w:sz w:val="24"/>
          <w:szCs w:val="24"/>
        </w:rPr>
        <w:t xml:space="preserve"> In transit: all agent-to-LLM API calls and client-to-backend SSE streams use TLS 1.2+ (enforced by Cloud Run and the Gemini/Vertex </w:t>
      </w:r>
      <w:r>
        <w:rPr>
          <w:sz w:val="24"/>
          <w:szCs w:val="24"/>
        </w:rPr>
        <w:lastRenderedPageBreak/>
        <w:t>endpoint). Internal agent-to-agent communication stays in-process via ADK session state — no network hop, no interception surface. At rest: the demo uses SQLite on ephemeral Cloud Run storage; in production this becomes Cloud Spanner or Cloud SQL with CMEK (Customer-Managed Encryption Keys), giving Comcast control over key rotation and revocation independent of Google. GCS-synced conversation logs are encrypted with CMEK buckets. Payment tokens are never stored in the agent database — they reference a PCI-compliant vault (e.g., Comcast’s existing payment tokenization service).</w:t>
      </w:r>
    </w:p>
    <w:p w14:paraId="1B78970F" w14:textId="77777777" w:rsidR="00D605BC" w:rsidRDefault="00000000">
      <w:pPr>
        <w:pStyle w:val="ListParagraph"/>
        <w:numPr>
          <w:ilvl w:val="0"/>
          <w:numId w:val="2"/>
        </w:numPr>
        <w:spacing w:after="60"/>
      </w:pPr>
      <w:r>
        <w:rPr>
          <w:b/>
          <w:bCs/>
          <w:sz w:val="24"/>
          <w:szCs w:val="24"/>
        </w:rPr>
        <w:t>Session context and conversation log retention.</w:t>
      </w:r>
      <w:r>
        <w:rPr>
          <w:sz w:val="24"/>
          <w:szCs w:val="24"/>
        </w:rPr>
        <w:t xml:space="preserve"> ADK session state (which carries customer context across agent handoffs) lives in memory during a conversation. In production, session state that must persist across reconnects is serialized to an encrypted store (Redis with encryption-at-rest, or Cloud </w:t>
      </w:r>
      <w:proofErr w:type="spellStart"/>
      <w:r>
        <w:rPr>
          <w:sz w:val="24"/>
          <w:szCs w:val="24"/>
        </w:rPr>
        <w:t>Firestore</w:t>
      </w:r>
      <w:proofErr w:type="spellEnd"/>
      <w:r>
        <w:rPr>
          <w:sz w:val="24"/>
          <w:szCs w:val="24"/>
        </w:rPr>
        <w:t xml:space="preserve"> with CMEK), not written to application logs. Conversation transcripts, if retained for audit or quality purposes, are stored in a separately access-controlled log store with a defined retention window (e.g., 90 days) and a documented purge process. CCPA and CPNI regulations are directly applicable to Comcast Business conversations — retention policies need legal sign-off, not just engineering defaults.</w:t>
      </w:r>
    </w:p>
    <w:p w14:paraId="7C47CB86" w14:textId="77777777" w:rsidR="00D605BC" w:rsidRDefault="00000000">
      <w:pPr>
        <w:pStyle w:val="ListParagraph"/>
        <w:numPr>
          <w:ilvl w:val="0"/>
          <w:numId w:val="2"/>
        </w:numPr>
        <w:spacing w:after="60"/>
      </w:pPr>
      <w:r>
        <w:rPr>
          <w:b/>
          <w:bCs/>
          <w:sz w:val="24"/>
          <w:szCs w:val="24"/>
        </w:rPr>
        <w:t>Access control and audit trail.</w:t>
      </w:r>
      <w:r>
        <w:rPr>
          <w:sz w:val="24"/>
          <w:szCs w:val="24"/>
        </w:rPr>
        <w:t xml:space="preserve"> Each agent runs under a dedicated GCP service account with least-privilege IAM roles — the </w:t>
      </w:r>
      <w:proofErr w:type="spellStart"/>
      <w:r>
        <w:rPr>
          <w:sz w:val="24"/>
          <w:szCs w:val="24"/>
        </w:rPr>
        <w:t>DiscoveryAgent</w:t>
      </w:r>
      <w:proofErr w:type="spellEnd"/>
      <w:r>
        <w:rPr>
          <w:sz w:val="24"/>
          <w:szCs w:val="24"/>
        </w:rPr>
        <w:t xml:space="preserve"> service account can write to the customers table but has no access to the payments table, for example. All data access is logged to Cloud Audit Logs with immutable storage. Secret Manager handles API keys and session secrets with versioning and automatic rotation. No secrets live in the container image or environment variables baked into the build.</w:t>
      </w:r>
    </w:p>
    <w:p w14:paraId="6957D2E8" w14:textId="77777777" w:rsidR="00D605BC" w:rsidRDefault="00000000">
      <w:pPr>
        <w:pStyle w:val="ListParagraph"/>
        <w:numPr>
          <w:ilvl w:val="0"/>
          <w:numId w:val="2"/>
        </w:numPr>
        <w:spacing w:after="60"/>
      </w:pPr>
      <w:r>
        <w:rPr>
          <w:b/>
          <w:bCs/>
          <w:sz w:val="24"/>
          <w:szCs w:val="24"/>
        </w:rPr>
        <w:t>The architectural advantage of the multi-agent pattern for PII.</w:t>
      </w:r>
      <w:r>
        <w:rPr>
          <w:sz w:val="24"/>
          <w:szCs w:val="24"/>
        </w:rPr>
        <w:t xml:space="preserve"> Worth calling out explicitly: because each agent is narrowly scoped, PII exposure per LLM call is minimized by design. The </w:t>
      </w:r>
      <w:proofErr w:type="spellStart"/>
      <w:r>
        <w:rPr>
          <w:sz w:val="24"/>
          <w:szCs w:val="24"/>
        </w:rPr>
        <w:t>PaymentAgent</w:t>
      </w:r>
      <w:proofErr w:type="spellEnd"/>
      <w:r>
        <w:rPr>
          <w:sz w:val="24"/>
          <w:szCs w:val="24"/>
        </w:rPr>
        <w:t xml:space="preserve"> prompt never sees the service address. The </w:t>
      </w:r>
      <w:proofErr w:type="spellStart"/>
      <w:r>
        <w:rPr>
          <w:sz w:val="24"/>
          <w:szCs w:val="24"/>
        </w:rPr>
        <w:t>ServiceabilityAgent</w:t>
      </w:r>
      <w:proofErr w:type="spellEnd"/>
      <w:r>
        <w:rPr>
          <w:sz w:val="24"/>
          <w:szCs w:val="24"/>
        </w:rPr>
        <w:t xml:space="preserve"> never sees payment authorization data. A single monolithic LLM with all </w:t>
      </w:r>
      <w:proofErr w:type="gramStart"/>
      <w:r>
        <w:rPr>
          <w:sz w:val="24"/>
          <w:szCs w:val="24"/>
        </w:rPr>
        <w:t>context</w:t>
      </w:r>
      <w:proofErr w:type="gramEnd"/>
      <w:r>
        <w:rPr>
          <w:sz w:val="24"/>
          <w:szCs w:val="24"/>
        </w:rPr>
        <w:t xml:space="preserve"> in one prompt would expose all customer data to every inference call. Our agent decomposition is not just an architectural elegance — it is a natural PII blast radius limiter. In a production hardening pass, each agent’s system prompt and tool schemas can be individually reviewed for data minimality.</w:t>
      </w:r>
    </w:p>
    <w:p w14:paraId="6942F874" w14:textId="77777777" w:rsidR="00D605BC" w:rsidRDefault="00D605BC">
      <w:pPr>
        <w:spacing w:after="40"/>
      </w:pPr>
    </w:p>
    <w:p w14:paraId="494262BE" w14:textId="77777777" w:rsidR="00D605BC" w:rsidRDefault="00000000">
      <w:pPr>
        <w:spacing w:before="200" w:after="80"/>
      </w:pPr>
      <w:r>
        <w:rPr>
          <w:b/>
          <w:bCs/>
          <w:sz w:val="26"/>
          <w:szCs w:val="26"/>
        </w:rPr>
        <w:t>Latency — is it tunable?</w:t>
      </w:r>
    </w:p>
    <w:p w14:paraId="12D2DC62" w14:textId="77777777" w:rsidR="00D605BC" w:rsidRDefault="00000000">
      <w:pPr>
        <w:pStyle w:val="ListParagraph"/>
        <w:numPr>
          <w:ilvl w:val="0"/>
          <w:numId w:val="2"/>
        </w:numPr>
        <w:spacing w:after="60"/>
      </w:pPr>
      <w:r>
        <w:rPr>
          <w:b/>
          <w:bCs/>
          <w:sz w:val="24"/>
          <w:szCs w:val="24"/>
        </w:rPr>
        <w:t>Current latency.</w:t>
      </w:r>
      <w:r>
        <w:rPr>
          <w:sz w:val="24"/>
          <w:szCs w:val="24"/>
        </w:rPr>
        <w:t xml:space="preserve"> End-to-end response latency is 1–4 seconds per turn depending on agent complexity and tool calls, excluding cold starts. Multi-step reasoning (e.g., Offer Management computing a quote) is on the higher end.</w:t>
      </w:r>
    </w:p>
    <w:p w14:paraId="3E5D4869" w14:textId="77777777" w:rsidR="00D605BC" w:rsidRDefault="00000000">
      <w:pPr>
        <w:pStyle w:val="ListParagraph"/>
        <w:numPr>
          <w:ilvl w:val="0"/>
          <w:numId w:val="2"/>
        </w:numPr>
        <w:spacing w:after="60"/>
      </w:pPr>
      <w:r>
        <w:rPr>
          <w:b/>
          <w:bCs/>
          <w:sz w:val="24"/>
          <w:szCs w:val="24"/>
        </w:rPr>
        <w:t>Cold start.</w:t>
      </w:r>
      <w:r>
        <w:rPr>
          <w:sz w:val="24"/>
          <w:szCs w:val="24"/>
        </w:rPr>
        <w:t xml:space="preserve"> With min-instances=0, first request after idle can add 10–30 seconds. Solved by setting min-instances=1 for the demo window.</w:t>
      </w:r>
    </w:p>
    <w:p w14:paraId="1BAFAF73" w14:textId="77777777" w:rsidR="00D605BC" w:rsidRDefault="00000000">
      <w:pPr>
        <w:pStyle w:val="ListParagraph"/>
        <w:numPr>
          <w:ilvl w:val="0"/>
          <w:numId w:val="2"/>
        </w:numPr>
        <w:spacing w:after="60"/>
      </w:pPr>
      <w:r>
        <w:rPr>
          <w:b/>
          <w:bCs/>
          <w:sz w:val="24"/>
          <w:szCs w:val="24"/>
        </w:rPr>
        <w:t>Is it tunable?</w:t>
      </w:r>
      <w:r>
        <w:rPr>
          <w:sz w:val="24"/>
          <w:szCs w:val="24"/>
        </w:rPr>
        <w:t xml:space="preserve"> Yes, at cost. Gemini Flash is already the faster/cheaper variant. Options: (1) increase min-instances to eliminate cold starts entirely, (2) swap to a faster model tier for specific agents, (3) pre-warm with a no-op ping on a schedule, (4) reduce </w:t>
      </w:r>
      <w:proofErr w:type="spellStart"/>
      <w:r>
        <w:rPr>
          <w:sz w:val="24"/>
          <w:szCs w:val="24"/>
        </w:rPr>
        <w:t>max_tokens</w:t>
      </w:r>
      <w:proofErr w:type="spellEnd"/>
      <w:r>
        <w:rPr>
          <w:sz w:val="24"/>
          <w:szCs w:val="24"/>
        </w:rPr>
        <w:t xml:space="preserve"> per agent for transactional agents. Response streaming via SSE means users see text arriving incrementally, which masks some latency perceptually.</w:t>
      </w:r>
    </w:p>
    <w:p w14:paraId="3DEA974F" w14:textId="77777777" w:rsidR="00D605BC" w:rsidRDefault="00D605BC">
      <w:pPr>
        <w:spacing w:after="40"/>
      </w:pPr>
    </w:p>
    <w:p w14:paraId="6BBB84F1" w14:textId="77777777" w:rsidR="00D605BC" w:rsidRDefault="00000000">
      <w:pPr>
        <w:spacing w:before="200" w:after="80"/>
      </w:pPr>
      <w:r>
        <w:rPr>
          <w:b/>
          <w:bCs/>
          <w:sz w:val="26"/>
          <w:szCs w:val="26"/>
        </w:rPr>
        <w:lastRenderedPageBreak/>
        <w:t>Architecture</w:t>
      </w:r>
    </w:p>
    <w:p w14:paraId="13E80A30" w14:textId="77777777" w:rsidR="00D605BC" w:rsidRDefault="00000000">
      <w:pPr>
        <w:pStyle w:val="ListParagraph"/>
        <w:numPr>
          <w:ilvl w:val="0"/>
          <w:numId w:val="2"/>
        </w:numPr>
        <w:spacing w:after="60"/>
      </w:pPr>
      <w:r>
        <w:rPr>
          <w:b/>
          <w:bCs/>
          <w:sz w:val="24"/>
          <w:szCs w:val="24"/>
        </w:rPr>
        <w:t xml:space="preserve">Why a hierarchical </w:t>
      </w:r>
      <w:proofErr w:type="spellStart"/>
      <w:r>
        <w:rPr>
          <w:b/>
          <w:bCs/>
          <w:sz w:val="24"/>
          <w:szCs w:val="24"/>
        </w:rPr>
        <w:t>SuperAgent</w:t>
      </w:r>
      <w:proofErr w:type="spellEnd"/>
      <w:r>
        <w:rPr>
          <w:b/>
          <w:bCs/>
          <w:sz w:val="24"/>
          <w:szCs w:val="24"/>
        </w:rPr>
        <w:t xml:space="preserve"> + sub-</w:t>
      </w:r>
      <w:proofErr w:type="gramStart"/>
      <w:r>
        <w:rPr>
          <w:b/>
          <w:bCs/>
          <w:sz w:val="24"/>
          <w:szCs w:val="24"/>
        </w:rPr>
        <w:t>agents</w:t>
      </w:r>
      <w:proofErr w:type="gramEnd"/>
      <w:r>
        <w:rPr>
          <w:b/>
          <w:bCs/>
          <w:sz w:val="24"/>
          <w:szCs w:val="24"/>
        </w:rPr>
        <w:t xml:space="preserve"> pattern?</w:t>
      </w:r>
      <w:r>
        <w:rPr>
          <w:sz w:val="24"/>
          <w:szCs w:val="24"/>
        </w:rPr>
        <w:t xml:space="preserve"> The </w:t>
      </w:r>
      <w:proofErr w:type="spellStart"/>
      <w:r>
        <w:rPr>
          <w:sz w:val="24"/>
          <w:szCs w:val="24"/>
        </w:rPr>
        <w:t>SuperAgent</w:t>
      </w:r>
      <w:proofErr w:type="spellEnd"/>
      <w:r>
        <w:rPr>
          <w:sz w:val="24"/>
          <w:szCs w:val="24"/>
        </w:rPr>
        <w:t xml:space="preserve"> is a router — it never talks to the user. Its only job is to read intent and call </w:t>
      </w:r>
      <w:proofErr w:type="spellStart"/>
      <w:r>
        <w:rPr>
          <w:sz w:val="24"/>
          <w:szCs w:val="24"/>
        </w:rPr>
        <w:t>transfer_to_agent</w:t>
      </w:r>
      <w:proofErr w:type="spellEnd"/>
      <w:r>
        <w:rPr>
          <w:sz w:val="24"/>
          <w:szCs w:val="24"/>
        </w:rPr>
        <w:t>(...). That keeps routing logic separate from domain logic, and each sub-agent can be developed, prompted, and tested in isolation.</w:t>
      </w:r>
    </w:p>
    <w:p w14:paraId="47DB97D9" w14:textId="77777777" w:rsidR="00D605BC" w:rsidRDefault="00000000">
      <w:pPr>
        <w:pStyle w:val="ListParagraph"/>
        <w:numPr>
          <w:ilvl w:val="0"/>
          <w:numId w:val="2"/>
        </w:numPr>
        <w:spacing w:after="60"/>
      </w:pPr>
      <w:r>
        <w:rPr>
          <w:b/>
          <w:bCs/>
          <w:sz w:val="24"/>
          <w:szCs w:val="24"/>
        </w:rPr>
        <w:t>Why Google ADK over LangGraph or LangChain or Strands?</w:t>
      </w:r>
      <w:r>
        <w:rPr>
          <w:sz w:val="24"/>
          <w:szCs w:val="24"/>
        </w:rPr>
        <w:t xml:space="preserve"> We evaluated all of them. ADK gives native multi-agent delegation through </w:t>
      </w:r>
      <w:proofErr w:type="spellStart"/>
      <w:r>
        <w:rPr>
          <w:sz w:val="24"/>
          <w:szCs w:val="24"/>
        </w:rPr>
        <w:t>sub_agents</w:t>
      </w:r>
      <w:proofErr w:type="spellEnd"/>
      <w:proofErr w:type="gramStart"/>
      <w:r>
        <w:rPr>
          <w:sz w:val="24"/>
          <w:szCs w:val="24"/>
        </w:rPr>
        <w:t>=[</w:t>
      </w:r>
      <w:proofErr w:type="gramEnd"/>
      <w:r>
        <w:rPr>
          <w:sz w:val="24"/>
          <w:szCs w:val="24"/>
        </w:rPr>
        <w:t>…] — no custom message protocol, no glue code for handoffs. Session state is shared across agents automatically. For a hierarchical pattern, it was the cleanest fit.</w:t>
      </w:r>
    </w:p>
    <w:p w14:paraId="4E5D3374" w14:textId="77777777" w:rsidR="00D605BC" w:rsidRDefault="00000000">
      <w:pPr>
        <w:pStyle w:val="ListParagraph"/>
        <w:numPr>
          <w:ilvl w:val="0"/>
          <w:numId w:val="2"/>
        </w:numPr>
        <w:spacing w:after="60"/>
      </w:pPr>
      <w:r>
        <w:rPr>
          <w:b/>
          <w:bCs/>
          <w:sz w:val="24"/>
          <w:szCs w:val="24"/>
        </w:rPr>
        <w:t>Why Gemini specifically?</w:t>
      </w:r>
      <w:r>
        <w:rPr>
          <w:sz w:val="24"/>
          <w:szCs w:val="24"/>
        </w:rPr>
        <w:t xml:space="preserve"> Tightest integration with ADK and good speed/cost balance on Gemini 3 Flash Preview. The architecture isn’t model-locked — agent definitions could swap — but ADK and Gemini are designed to work together.</w:t>
      </w:r>
    </w:p>
    <w:p w14:paraId="688BB7E3" w14:textId="77777777" w:rsidR="00D605BC" w:rsidRDefault="00000000">
      <w:pPr>
        <w:pStyle w:val="ListParagraph"/>
        <w:numPr>
          <w:ilvl w:val="0"/>
          <w:numId w:val="2"/>
        </w:numPr>
        <w:spacing w:after="60"/>
      </w:pPr>
      <w:r>
        <w:rPr>
          <w:b/>
          <w:bCs/>
          <w:sz w:val="24"/>
          <w:szCs w:val="24"/>
        </w:rPr>
        <w:t>How do agents share state?</w:t>
      </w:r>
      <w:r>
        <w:rPr>
          <w:sz w:val="24"/>
          <w:szCs w:val="24"/>
        </w:rPr>
        <w:t xml:space="preserve"> Through ADK’s session context. When </w:t>
      </w:r>
      <w:proofErr w:type="spellStart"/>
      <w:r>
        <w:rPr>
          <w:sz w:val="24"/>
          <w:szCs w:val="24"/>
        </w:rPr>
        <w:t>DiscoveryAgent</w:t>
      </w:r>
      <w:proofErr w:type="spellEnd"/>
      <w:r>
        <w:rPr>
          <w:sz w:val="24"/>
          <w:szCs w:val="24"/>
        </w:rPr>
        <w:t xml:space="preserve"> registers a company, that record is in the session — </w:t>
      </w:r>
      <w:proofErr w:type="spellStart"/>
      <w:r>
        <w:rPr>
          <w:sz w:val="24"/>
          <w:szCs w:val="24"/>
        </w:rPr>
        <w:t>ServiceabilityAgent</w:t>
      </w:r>
      <w:proofErr w:type="spellEnd"/>
      <w:r>
        <w:rPr>
          <w:sz w:val="24"/>
          <w:szCs w:val="24"/>
        </w:rPr>
        <w:t xml:space="preserve"> reads it without </w:t>
      </w:r>
      <w:proofErr w:type="spellStart"/>
      <w:r>
        <w:rPr>
          <w:sz w:val="24"/>
          <w:szCs w:val="24"/>
        </w:rPr>
        <w:t>DiscoveryAgent</w:t>
      </w:r>
      <w:proofErr w:type="spellEnd"/>
      <w:r>
        <w:rPr>
          <w:sz w:val="24"/>
          <w:szCs w:val="24"/>
        </w:rPr>
        <w:t xml:space="preserve"> passing anything explicitly. No custom A2A protocol.</w:t>
      </w:r>
    </w:p>
    <w:p w14:paraId="531A7BFF" w14:textId="77777777" w:rsidR="00D605BC" w:rsidRDefault="00000000">
      <w:pPr>
        <w:pStyle w:val="ListParagraph"/>
        <w:numPr>
          <w:ilvl w:val="0"/>
          <w:numId w:val="2"/>
        </w:numPr>
        <w:spacing w:after="60"/>
      </w:pPr>
      <w:r>
        <w:rPr>
          <w:b/>
          <w:bCs/>
          <w:sz w:val="24"/>
          <w:szCs w:val="24"/>
        </w:rPr>
        <w:t>What are the three clusters in the architecture?</w:t>
      </w:r>
      <w:r>
        <w:rPr>
          <w:sz w:val="24"/>
          <w:szCs w:val="24"/>
        </w:rPr>
        <w:t xml:space="preserve"> Discovery (Greeting, Discovery, FAQ), Configuration (Serviceability, Product, Offer Management), Transaction (Order, Payment, Fulfillment, Comms). Conversation generally flows left to right.</w:t>
      </w:r>
    </w:p>
    <w:p w14:paraId="3A13BB21" w14:textId="77777777" w:rsidR="00D605BC" w:rsidRDefault="00000000">
      <w:pPr>
        <w:pStyle w:val="ListParagraph"/>
        <w:numPr>
          <w:ilvl w:val="0"/>
          <w:numId w:val="2"/>
        </w:numPr>
        <w:spacing w:after="60"/>
      </w:pPr>
      <w:r>
        <w:rPr>
          <w:b/>
          <w:bCs/>
          <w:sz w:val="24"/>
          <w:szCs w:val="24"/>
        </w:rPr>
        <w:t>“Isn’t this just a chatbot with extra steps?”</w:t>
      </w:r>
      <w:r>
        <w:rPr>
          <w:sz w:val="24"/>
          <w:szCs w:val="24"/>
        </w:rPr>
        <w:t xml:space="preserve"> A chatbot answers questions reactively. This drives a goal-directed sales motion — it has a stage model, persists state across turns, makes decisions about when to ask vs. recommend vs. close, and writes to a real transactional database.</w:t>
      </w:r>
    </w:p>
    <w:p w14:paraId="21FEC47F" w14:textId="77777777" w:rsidR="00D605BC" w:rsidRDefault="00000000">
      <w:pPr>
        <w:pStyle w:val="ListParagraph"/>
        <w:numPr>
          <w:ilvl w:val="0"/>
          <w:numId w:val="2"/>
        </w:numPr>
        <w:spacing w:after="60"/>
      </w:pPr>
      <w:r>
        <w:rPr>
          <w:b/>
          <w:bCs/>
          <w:sz w:val="24"/>
          <w:szCs w:val="24"/>
        </w:rPr>
        <w:t>“What if Gemini hallucinates a price?”</w:t>
      </w:r>
      <w:r>
        <w:rPr>
          <w:sz w:val="24"/>
          <w:szCs w:val="24"/>
        </w:rPr>
        <w:t xml:space="preserve"> It can’t. Prices are returned by </w:t>
      </w:r>
      <w:proofErr w:type="spellStart"/>
      <w:r>
        <w:rPr>
          <w:sz w:val="24"/>
          <w:szCs w:val="24"/>
        </w:rPr>
        <w:t>OfferManagementAgent’s</w:t>
      </w:r>
      <w:proofErr w:type="spellEnd"/>
      <w:r>
        <w:rPr>
          <w:sz w:val="24"/>
          <w:szCs w:val="24"/>
        </w:rPr>
        <w:t xml:space="preserve"> tools as JSON from the pricing engine. The LLM reads that JSON and presents it; it doesn’t compute or paraphrase prices.</w:t>
      </w:r>
    </w:p>
    <w:p w14:paraId="45C4F801" w14:textId="77777777" w:rsidR="00D605BC" w:rsidRDefault="00D605BC">
      <w:pPr>
        <w:spacing w:after="40"/>
      </w:pPr>
    </w:p>
    <w:p w14:paraId="306B1D39" w14:textId="77777777" w:rsidR="00D605BC" w:rsidRDefault="00000000">
      <w:pPr>
        <w:spacing w:before="200" w:after="80"/>
      </w:pPr>
      <w:r>
        <w:rPr>
          <w:b/>
          <w:bCs/>
          <w:sz w:val="26"/>
          <w:szCs w:val="26"/>
        </w:rPr>
        <w:t>The interesting technical bits</w:t>
      </w:r>
    </w:p>
    <w:p w14:paraId="184CEBE6" w14:textId="77777777" w:rsidR="00D605BC" w:rsidRDefault="00000000">
      <w:pPr>
        <w:pStyle w:val="ListParagraph"/>
        <w:numPr>
          <w:ilvl w:val="0"/>
          <w:numId w:val="2"/>
        </w:numPr>
        <w:spacing w:after="60"/>
      </w:pPr>
      <w:r>
        <w:rPr>
          <w:b/>
          <w:bCs/>
          <w:sz w:val="24"/>
          <w:szCs w:val="24"/>
        </w:rPr>
        <w:t>Why do tools return JSON instead of text?</w:t>
      </w:r>
      <w:r>
        <w:rPr>
          <w:sz w:val="24"/>
          <w:szCs w:val="24"/>
        </w:rPr>
        <w:t xml:space="preserve"> LLMs paraphrase. A tool returning “ZIP 19103” can come out as “19106” — silent failure. JSON with explicit fields eliminates that class of hallucination on addresses, prices, and IDs.</w:t>
      </w:r>
    </w:p>
    <w:p w14:paraId="5A02A860" w14:textId="77777777" w:rsidR="00D605BC" w:rsidRDefault="00000000">
      <w:pPr>
        <w:pStyle w:val="ListParagraph"/>
        <w:numPr>
          <w:ilvl w:val="0"/>
          <w:numId w:val="2"/>
        </w:numPr>
        <w:spacing w:after="60"/>
      </w:pPr>
      <w:r>
        <w:rPr>
          <w:b/>
          <w:bCs/>
          <w:sz w:val="24"/>
          <w:szCs w:val="24"/>
        </w:rPr>
        <w:t>What’s the temperature stratification?</w:t>
      </w:r>
      <w:r>
        <w:rPr>
          <w:sz w:val="24"/>
          <w:szCs w:val="24"/>
        </w:rPr>
        <w:t xml:space="preserve"> Conversational agents (</w:t>
      </w:r>
      <w:proofErr w:type="spellStart"/>
      <w:r>
        <w:rPr>
          <w:sz w:val="24"/>
          <w:szCs w:val="24"/>
        </w:rPr>
        <w:t>SuperAgent</w:t>
      </w:r>
      <w:proofErr w:type="spellEnd"/>
      <w:r>
        <w:rPr>
          <w:sz w:val="24"/>
          <w:szCs w:val="24"/>
        </w:rPr>
        <w:t>, Greeting, FAQ) run at 0.7. Transactional agents (Serviceability, Product, Payment) run at 0.0 — deterministic, no creativity.</w:t>
      </w:r>
    </w:p>
    <w:p w14:paraId="33025234" w14:textId="77777777" w:rsidR="00D605BC" w:rsidRDefault="00000000">
      <w:pPr>
        <w:pStyle w:val="ListParagraph"/>
        <w:numPr>
          <w:ilvl w:val="0"/>
          <w:numId w:val="2"/>
        </w:numPr>
        <w:spacing w:after="60"/>
      </w:pPr>
      <w:r>
        <w:rPr>
          <w:b/>
          <w:bCs/>
          <w:sz w:val="24"/>
          <w:szCs w:val="24"/>
        </w:rPr>
        <w:t xml:space="preserve">What’s the </w:t>
      </w:r>
      <w:proofErr w:type="spellStart"/>
      <w:r>
        <w:rPr>
          <w:b/>
          <w:bCs/>
          <w:sz w:val="24"/>
          <w:szCs w:val="24"/>
        </w:rPr>
        <w:t>importlib</w:t>
      </w:r>
      <w:proofErr w:type="spellEnd"/>
      <w:r>
        <w:rPr>
          <w:b/>
          <w:bCs/>
          <w:sz w:val="24"/>
          <w:szCs w:val="24"/>
        </w:rPr>
        <w:t xml:space="preserve"> trick about?</w:t>
      </w:r>
      <w:r>
        <w:rPr>
          <w:sz w:val="24"/>
          <w:szCs w:val="24"/>
        </w:rPr>
        <w:t xml:space="preserve"> ADK enforces “one parent per agent.” We bypass that with </w:t>
      </w:r>
      <w:proofErr w:type="spellStart"/>
      <w:r>
        <w:rPr>
          <w:sz w:val="24"/>
          <w:szCs w:val="24"/>
        </w:rPr>
        <w:t>importlib</w:t>
      </w:r>
      <w:proofErr w:type="spellEnd"/>
      <w:r>
        <w:rPr>
          <w:sz w:val="24"/>
          <w:szCs w:val="24"/>
        </w:rPr>
        <w:t xml:space="preserve"> to load sub-agent modules in isolation, get a fresh unbound instance, and attach it to the </w:t>
      </w:r>
      <w:proofErr w:type="spellStart"/>
      <w:r>
        <w:rPr>
          <w:sz w:val="24"/>
          <w:szCs w:val="24"/>
        </w:rPr>
        <w:t>SuperAgent</w:t>
      </w:r>
      <w:proofErr w:type="spellEnd"/>
      <w:r>
        <w:rPr>
          <w:sz w:val="24"/>
          <w:szCs w:val="24"/>
        </w:rPr>
        <w:t>. Without this, multi-team development breaks.</w:t>
      </w:r>
    </w:p>
    <w:p w14:paraId="7B185ADF" w14:textId="77777777" w:rsidR="00D605BC" w:rsidRDefault="00000000">
      <w:pPr>
        <w:pStyle w:val="ListParagraph"/>
        <w:numPr>
          <w:ilvl w:val="0"/>
          <w:numId w:val="2"/>
        </w:numPr>
        <w:spacing w:after="60"/>
      </w:pPr>
      <w:r>
        <w:rPr>
          <w:b/>
          <w:bCs/>
          <w:sz w:val="24"/>
          <w:szCs w:val="24"/>
        </w:rPr>
        <w:t>Why one unified SQLite DB?</w:t>
      </w:r>
      <w:r>
        <w:rPr>
          <w:sz w:val="24"/>
          <w:szCs w:val="24"/>
        </w:rPr>
        <w:t xml:space="preserve"> Single </w:t>
      </w:r>
      <w:proofErr w:type="spellStart"/>
      <w:r>
        <w:rPr>
          <w:sz w:val="24"/>
          <w:szCs w:val="24"/>
        </w:rPr>
        <w:t>sales_agent.db</w:t>
      </w:r>
      <w:proofErr w:type="spellEnd"/>
      <w:r>
        <w:rPr>
          <w:sz w:val="24"/>
          <w:szCs w:val="24"/>
        </w:rPr>
        <w:t>, 17 tables across 7 domains, WAL mode, foreign keys enforced. One quote → one order → one payment → one fulfillment is a tracked relationship, not a join across files.</w:t>
      </w:r>
    </w:p>
    <w:p w14:paraId="70630FE0" w14:textId="77777777" w:rsidR="00D605BC" w:rsidRDefault="00D605BC">
      <w:pPr>
        <w:spacing w:after="40"/>
      </w:pPr>
    </w:p>
    <w:p w14:paraId="2364EFC0" w14:textId="77777777" w:rsidR="00D605BC" w:rsidRDefault="00000000">
      <w:pPr>
        <w:spacing w:before="200" w:after="80"/>
      </w:pPr>
      <w:r>
        <w:rPr>
          <w:b/>
          <w:bCs/>
          <w:sz w:val="26"/>
          <w:szCs w:val="26"/>
        </w:rPr>
        <w:t>Stack &amp; deployment</w:t>
      </w:r>
    </w:p>
    <w:p w14:paraId="724E5776" w14:textId="77777777" w:rsidR="00D605BC" w:rsidRDefault="00000000">
      <w:pPr>
        <w:pStyle w:val="ListParagraph"/>
        <w:numPr>
          <w:ilvl w:val="0"/>
          <w:numId w:val="2"/>
        </w:numPr>
        <w:spacing w:after="60"/>
      </w:pPr>
      <w:r>
        <w:rPr>
          <w:b/>
          <w:bCs/>
          <w:sz w:val="24"/>
          <w:szCs w:val="24"/>
        </w:rPr>
        <w:lastRenderedPageBreak/>
        <w:t>What’s the full stack?</w:t>
      </w:r>
      <w:r>
        <w:rPr>
          <w:sz w:val="24"/>
          <w:szCs w:val="24"/>
        </w:rPr>
        <w:t xml:space="preserve"> React 19 + Vite + Tailwind frontend. </w:t>
      </w:r>
      <w:proofErr w:type="spellStart"/>
      <w:r>
        <w:rPr>
          <w:sz w:val="24"/>
          <w:szCs w:val="24"/>
        </w:rPr>
        <w:t>FastAPI</w:t>
      </w:r>
      <w:proofErr w:type="spellEnd"/>
      <w:r>
        <w:rPr>
          <w:sz w:val="24"/>
          <w:szCs w:val="24"/>
        </w:rPr>
        <w:t xml:space="preserve"> + Python 3.12 backend, streaming via SSE. Google ADK 1.20+ for agent orchestration. Gemini 3 Flash Preview. SQLite with GCS sync. Single Cloud Run container.</w:t>
      </w:r>
    </w:p>
    <w:p w14:paraId="427E4B58" w14:textId="77777777" w:rsidR="00D605BC" w:rsidRDefault="00000000">
      <w:pPr>
        <w:pStyle w:val="ListParagraph"/>
        <w:numPr>
          <w:ilvl w:val="0"/>
          <w:numId w:val="2"/>
        </w:numPr>
        <w:spacing w:after="60"/>
      </w:pPr>
      <w:r>
        <w:rPr>
          <w:b/>
          <w:bCs/>
          <w:sz w:val="24"/>
          <w:szCs w:val="24"/>
        </w:rPr>
        <w:t>Why a single container?</w:t>
      </w:r>
      <w:r>
        <w:rPr>
          <w:sz w:val="24"/>
          <w:szCs w:val="24"/>
        </w:rPr>
        <w:t xml:space="preserve"> Simplicity for this project. </w:t>
      </w:r>
      <w:proofErr w:type="spellStart"/>
      <w:r>
        <w:rPr>
          <w:sz w:val="24"/>
          <w:szCs w:val="24"/>
        </w:rPr>
        <w:t>FastAPI</w:t>
      </w:r>
      <w:proofErr w:type="spellEnd"/>
      <w:r>
        <w:rPr>
          <w:sz w:val="24"/>
          <w:szCs w:val="24"/>
        </w:rPr>
        <w:t xml:space="preserve"> serves the React static build at /, API at /</w:t>
      </w:r>
      <w:proofErr w:type="spellStart"/>
      <w:r>
        <w:rPr>
          <w:sz w:val="24"/>
          <w:szCs w:val="24"/>
        </w:rPr>
        <w:t>api</w:t>
      </w:r>
      <w:proofErr w:type="spellEnd"/>
      <w:r>
        <w:rPr>
          <w:sz w:val="24"/>
          <w:szCs w:val="24"/>
        </w:rPr>
        <w:t>/*. One image, one deployment, one URL. Can split later for independent scaling.</w:t>
      </w:r>
    </w:p>
    <w:p w14:paraId="021D4404" w14:textId="77777777" w:rsidR="00D605BC" w:rsidRDefault="00000000">
      <w:pPr>
        <w:pStyle w:val="ListParagraph"/>
        <w:numPr>
          <w:ilvl w:val="0"/>
          <w:numId w:val="2"/>
        </w:numPr>
        <w:spacing w:after="60"/>
      </w:pPr>
      <w:r>
        <w:rPr>
          <w:b/>
          <w:bCs/>
          <w:sz w:val="24"/>
          <w:szCs w:val="24"/>
        </w:rPr>
        <w:t>Where do secrets live?</w:t>
      </w:r>
      <w:r>
        <w:rPr>
          <w:sz w:val="24"/>
          <w:szCs w:val="24"/>
        </w:rPr>
        <w:t xml:space="preserve"> GCP Secret Manager. GOOGLE_API_KEY and SESSION_SECRET_KEY injected as env vars at container startup. Nothing sensitive in the image or repo.</w:t>
      </w:r>
    </w:p>
    <w:p w14:paraId="37C70726" w14:textId="77777777" w:rsidR="00D605BC" w:rsidRDefault="00000000">
      <w:pPr>
        <w:pStyle w:val="ListParagraph"/>
        <w:numPr>
          <w:ilvl w:val="0"/>
          <w:numId w:val="2"/>
        </w:numPr>
        <w:spacing w:after="60"/>
      </w:pPr>
      <w:r>
        <w:rPr>
          <w:b/>
          <w:bCs/>
          <w:sz w:val="24"/>
          <w:szCs w:val="24"/>
        </w:rPr>
        <w:t>What does it cost to run?</w:t>
      </w:r>
      <w:r>
        <w:rPr>
          <w:sz w:val="24"/>
          <w:szCs w:val="24"/>
        </w:rPr>
        <w:t xml:space="preserve"> ~$6–21/month with min-instances=0. Most of that is Gemini API calls; Cloud Run idle is essentially free. Real-world deployment would distribute agents across separate containers with independent scaling rules.</w:t>
      </w:r>
    </w:p>
    <w:p w14:paraId="696A1166" w14:textId="77777777" w:rsidR="00D605BC" w:rsidRDefault="00D605BC">
      <w:pPr>
        <w:spacing w:after="40"/>
      </w:pPr>
    </w:p>
    <w:p w14:paraId="252A69AC" w14:textId="77777777" w:rsidR="00D605BC" w:rsidRDefault="00000000">
      <w:pPr>
        <w:spacing w:before="200" w:after="80"/>
      </w:pPr>
      <w:r>
        <w:rPr>
          <w:b/>
          <w:bCs/>
          <w:sz w:val="26"/>
          <w:szCs w:val="26"/>
        </w:rPr>
        <w:t>Build process &amp; team</w:t>
      </w:r>
    </w:p>
    <w:p w14:paraId="6724A960" w14:textId="77777777" w:rsidR="00D605BC" w:rsidRDefault="00000000">
      <w:pPr>
        <w:pStyle w:val="ListParagraph"/>
        <w:numPr>
          <w:ilvl w:val="0"/>
          <w:numId w:val="2"/>
        </w:numPr>
        <w:spacing w:after="60"/>
      </w:pPr>
      <w:r>
        <w:rPr>
          <w:b/>
          <w:bCs/>
          <w:sz w:val="24"/>
          <w:szCs w:val="24"/>
        </w:rPr>
        <w:t>How was the code written — was AI involved?</w:t>
      </w:r>
      <w:r>
        <w:rPr>
          <w:sz w:val="24"/>
          <w:szCs w:val="24"/>
        </w:rPr>
        <w:t xml:space="preserve"> Yes, transparently. Architecture, routing rules, tool implementations, integration — human-driven. GitHub Copilot and Claude used for boilerplate, debugging, prompt drafting, and DB schemas. Every design decision is human-owned.</w:t>
      </w:r>
    </w:p>
    <w:p w14:paraId="0482A311" w14:textId="77777777" w:rsidR="00D605BC" w:rsidRDefault="00000000">
      <w:pPr>
        <w:pStyle w:val="ListParagraph"/>
        <w:numPr>
          <w:ilvl w:val="0"/>
          <w:numId w:val="2"/>
        </w:numPr>
        <w:spacing w:after="60"/>
      </w:pPr>
      <w:r>
        <w:rPr>
          <w:b/>
          <w:bCs/>
          <w:sz w:val="24"/>
          <w:szCs w:val="24"/>
        </w:rPr>
        <w:t>How long has this been in development?</w:t>
      </w:r>
      <w:r>
        <w:rPr>
          <w:sz w:val="24"/>
          <w:szCs w:val="24"/>
        </w:rPr>
        <w:t xml:space="preserve"> About six weeks of active build during Winter Quarter. Repo created Feb 2, 10 agents orchestrating end-to-end by Feb 26. 40+ commits across the team.</w:t>
      </w:r>
    </w:p>
    <w:p w14:paraId="22B678D4" w14:textId="77777777" w:rsidR="00D605BC" w:rsidRDefault="00D605BC">
      <w:pPr>
        <w:spacing w:after="40"/>
      </w:pPr>
    </w:p>
    <w:p w14:paraId="4D461297" w14:textId="77777777" w:rsidR="00D605BC" w:rsidRDefault="00000000">
      <w:pPr>
        <w:spacing w:before="200" w:after="80"/>
      </w:pPr>
      <w:r>
        <w:rPr>
          <w:b/>
          <w:bCs/>
          <w:sz w:val="26"/>
          <w:szCs w:val="26"/>
        </w:rPr>
        <w:t>Limits &amp; what’s next</w:t>
      </w:r>
    </w:p>
    <w:p w14:paraId="1443FFD4" w14:textId="77777777" w:rsidR="00D605BC" w:rsidRDefault="00000000">
      <w:pPr>
        <w:pStyle w:val="ListParagraph"/>
        <w:numPr>
          <w:ilvl w:val="0"/>
          <w:numId w:val="2"/>
        </w:numPr>
        <w:spacing w:after="60"/>
      </w:pPr>
      <w:r>
        <w:rPr>
          <w:b/>
          <w:bCs/>
          <w:sz w:val="24"/>
          <w:szCs w:val="24"/>
        </w:rPr>
        <w:t xml:space="preserve">How do you prevent the LLM from going </w:t>
      </w:r>
      <w:proofErr w:type="gramStart"/>
      <w:r>
        <w:rPr>
          <w:b/>
          <w:bCs/>
          <w:sz w:val="24"/>
          <w:szCs w:val="24"/>
        </w:rPr>
        <w:t>off-script</w:t>
      </w:r>
      <w:proofErr w:type="gramEnd"/>
      <w:r>
        <w:rPr>
          <w:b/>
          <w:bCs/>
          <w:sz w:val="24"/>
          <w:szCs w:val="24"/>
        </w:rPr>
        <w:t>?</w:t>
      </w:r>
      <w:r>
        <w:rPr>
          <w:sz w:val="24"/>
          <w:szCs w:val="24"/>
        </w:rPr>
        <w:t xml:space="preserve"> Three layers: tightly scoped per-agent prompts, tool-grounded outputs for critical data, temperature 0.0 for transactional agents.</w:t>
      </w:r>
    </w:p>
    <w:p w14:paraId="0FBA1ABF" w14:textId="77777777" w:rsidR="00D605BC" w:rsidRDefault="00000000">
      <w:pPr>
        <w:pStyle w:val="ListParagraph"/>
        <w:numPr>
          <w:ilvl w:val="0"/>
          <w:numId w:val="2"/>
        </w:numPr>
        <w:spacing w:after="60"/>
      </w:pPr>
      <w:r>
        <w:rPr>
          <w:b/>
          <w:bCs/>
          <w:sz w:val="24"/>
          <w:szCs w:val="24"/>
        </w:rPr>
        <w:t>What if the model gets routing wrong?</w:t>
      </w:r>
      <w:r>
        <w:rPr>
          <w:sz w:val="24"/>
          <w:szCs w:val="24"/>
        </w:rPr>
        <w:t xml:space="preserve"> </w:t>
      </w:r>
      <w:proofErr w:type="spellStart"/>
      <w:r>
        <w:rPr>
          <w:sz w:val="24"/>
          <w:szCs w:val="24"/>
        </w:rPr>
        <w:t>SuperAgent</w:t>
      </w:r>
      <w:proofErr w:type="spellEnd"/>
      <w:r>
        <w:rPr>
          <w:sz w:val="24"/>
          <w:szCs w:val="24"/>
        </w:rPr>
        <w:t xml:space="preserve"> prompt is priority-ordered. Out-of-scope falls to </w:t>
      </w:r>
      <w:proofErr w:type="spellStart"/>
      <w:r>
        <w:rPr>
          <w:sz w:val="24"/>
          <w:szCs w:val="24"/>
        </w:rPr>
        <w:t>FAQAgent</w:t>
      </w:r>
      <w:proofErr w:type="spellEnd"/>
      <w:r>
        <w:rPr>
          <w:sz w:val="24"/>
          <w:szCs w:val="24"/>
        </w:rPr>
        <w:t>. If routing fails, the user can re-prompt — conversation state is preserved.</w:t>
      </w:r>
    </w:p>
    <w:p w14:paraId="71A0C3BC" w14:textId="77777777" w:rsidR="00D605BC" w:rsidRDefault="00000000">
      <w:pPr>
        <w:pStyle w:val="ListParagraph"/>
        <w:numPr>
          <w:ilvl w:val="0"/>
          <w:numId w:val="2"/>
        </w:numPr>
        <w:spacing w:after="60"/>
      </w:pPr>
      <w:r>
        <w:rPr>
          <w:b/>
          <w:bCs/>
          <w:sz w:val="24"/>
          <w:szCs w:val="24"/>
        </w:rPr>
        <w:t>Can it handle voice?</w:t>
      </w:r>
      <w:r>
        <w:rPr>
          <w:sz w:val="24"/>
          <w:szCs w:val="24"/>
        </w:rPr>
        <w:t xml:space="preserve"> Not today. Text-only over SSE-streamed chat UI. Voice is a natural extension — the agent layer is channel-agnostic.</w:t>
      </w:r>
    </w:p>
    <w:p w14:paraId="3F8205E6" w14:textId="77777777" w:rsidR="00D605BC" w:rsidRDefault="00000000">
      <w:pPr>
        <w:pStyle w:val="ListParagraph"/>
        <w:numPr>
          <w:ilvl w:val="0"/>
          <w:numId w:val="2"/>
        </w:numPr>
        <w:spacing w:after="60"/>
      </w:pPr>
      <w:r>
        <w:rPr>
          <w:b/>
          <w:bCs/>
          <w:sz w:val="24"/>
          <w:szCs w:val="24"/>
        </w:rPr>
        <w:t>Is this Comcast-specific?</w:t>
      </w:r>
      <w:r>
        <w:rPr>
          <w:sz w:val="24"/>
          <w:szCs w:val="24"/>
        </w:rPr>
        <w:t xml:space="preserve"> The domain expertise behind it is, but the architecture is generic to any MSO/telco B2B sales motion. Catalog, pricing, and serviceability data are pluggable.</w:t>
      </w:r>
    </w:p>
    <w:p w14:paraId="7A29131B" w14:textId="77777777" w:rsidR="00D605BC" w:rsidRDefault="00000000">
      <w:pPr>
        <w:pStyle w:val="ListParagraph"/>
        <w:numPr>
          <w:ilvl w:val="0"/>
          <w:numId w:val="2"/>
        </w:numPr>
        <w:spacing w:after="60"/>
      </w:pPr>
      <w:r>
        <w:rPr>
          <w:b/>
          <w:bCs/>
          <w:sz w:val="24"/>
          <w:szCs w:val="24"/>
        </w:rPr>
        <w:t>Where can I look at the code?</w:t>
      </w:r>
      <w:r>
        <w:rPr>
          <w:sz w:val="24"/>
          <w:szCs w:val="24"/>
        </w:rPr>
        <w:t xml:space="preserve"> https://www.github.com/sudhamanc/ConversationalSalesAgent — README has the full architecture write-up, AGENTS.md has agent-by-agent specs, GCP_DEPLOY.md has the deployment guide.</w:t>
      </w:r>
    </w:p>
    <w:p w14:paraId="14CEE8C0" w14:textId="77777777" w:rsidR="00D605BC" w:rsidRDefault="00000000">
      <w:pPr>
        <w:pStyle w:val="ListParagraph"/>
        <w:numPr>
          <w:ilvl w:val="0"/>
          <w:numId w:val="2"/>
        </w:numPr>
        <w:spacing w:after="60"/>
      </w:pPr>
      <w:r>
        <w:rPr>
          <w:b/>
          <w:bCs/>
          <w:sz w:val="24"/>
          <w:szCs w:val="24"/>
        </w:rPr>
        <w:t xml:space="preserve">“Why ADK and not </w:t>
      </w:r>
      <w:proofErr w:type="spellStart"/>
      <w:r>
        <w:rPr>
          <w:b/>
          <w:bCs/>
          <w:sz w:val="24"/>
          <w:szCs w:val="24"/>
        </w:rPr>
        <w:t>Anthropic’s</w:t>
      </w:r>
      <w:proofErr w:type="spellEnd"/>
      <w:r>
        <w:rPr>
          <w:b/>
          <w:bCs/>
          <w:sz w:val="24"/>
          <w:szCs w:val="24"/>
        </w:rPr>
        <w:t xml:space="preserve"> stack with Claude?”</w:t>
      </w:r>
      <w:r>
        <w:rPr>
          <w:sz w:val="24"/>
          <w:szCs w:val="24"/>
        </w:rPr>
        <w:t xml:space="preserve"> Project constraint and ADK’s native multi-agent delegation. Architecture is portable — agent definitions are mostly prompts and tool bindings, which translate.</w:t>
      </w:r>
    </w:p>
    <w:p w14:paraId="60C3BD7A" w14:textId="77777777" w:rsidR="00D605BC" w:rsidRDefault="00D605BC">
      <w:pPr>
        <w:spacing w:after="40"/>
      </w:pPr>
    </w:p>
    <w:p w14:paraId="6B3A2277" w14:textId="77777777" w:rsidR="007D7C73" w:rsidRDefault="007D7C73">
      <w:pPr>
        <w:spacing w:before="240" w:after="120"/>
        <w:rPr>
          <w:b/>
          <w:bCs/>
          <w:sz w:val="30"/>
          <w:szCs w:val="30"/>
        </w:rPr>
      </w:pPr>
    </w:p>
    <w:p w14:paraId="7FDC0774" w14:textId="77777777" w:rsidR="007D7C73" w:rsidRDefault="007D7C73">
      <w:pPr>
        <w:spacing w:before="240" w:after="120"/>
        <w:rPr>
          <w:b/>
          <w:bCs/>
          <w:sz w:val="30"/>
          <w:szCs w:val="30"/>
        </w:rPr>
      </w:pPr>
    </w:p>
    <w:p w14:paraId="05543DE1" w14:textId="77777777" w:rsidR="007D7C73" w:rsidRDefault="007D7C73">
      <w:pPr>
        <w:spacing w:before="240" w:after="120"/>
        <w:rPr>
          <w:b/>
          <w:bCs/>
          <w:sz w:val="30"/>
          <w:szCs w:val="30"/>
        </w:rPr>
      </w:pPr>
    </w:p>
    <w:p w14:paraId="4020C940" w14:textId="77777777" w:rsidR="007D7C73" w:rsidRDefault="007D7C73">
      <w:pPr>
        <w:spacing w:before="240" w:after="120"/>
        <w:rPr>
          <w:b/>
          <w:bCs/>
          <w:sz w:val="30"/>
          <w:szCs w:val="30"/>
        </w:rPr>
      </w:pPr>
    </w:p>
    <w:p w14:paraId="4BB5C6D0" w14:textId="77777777" w:rsidR="007D7C73" w:rsidRDefault="007D7C73">
      <w:pPr>
        <w:spacing w:before="240" w:after="120"/>
        <w:rPr>
          <w:b/>
          <w:bCs/>
          <w:sz w:val="30"/>
          <w:szCs w:val="30"/>
        </w:rPr>
      </w:pPr>
    </w:p>
    <w:p w14:paraId="6187EA8C" w14:textId="77777777" w:rsidR="007D7C73" w:rsidRDefault="007D7C73">
      <w:pPr>
        <w:spacing w:before="240" w:after="120"/>
        <w:rPr>
          <w:b/>
          <w:bCs/>
          <w:sz w:val="30"/>
          <w:szCs w:val="30"/>
        </w:rPr>
      </w:pPr>
    </w:p>
    <w:p w14:paraId="7D8D80C2" w14:textId="77777777" w:rsidR="007D7C73" w:rsidRDefault="007D7C73">
      <w:pPr>
        <w:spacing w:before="240" w:after="120"/>
        <w:rPr>
          <w:b/>
          <w:bCs/>
          <w:sz w:val="30"/>
          <w:szCs w:val="30"/>
        </w:rPr>
      </w:pPr>
    </w:p>
    <w:p w14:paraId="5048E635" w14:textId="363DD7D3" w:rsidR="00D605BC" w:rsidRDefault="00000000">
      <w:pPr>
        <w:spacing w:before="240" w:after="120"/>
      </w:pPr>
      <w:r>
        <w:rPr>
          <w:b/>
          <w:bCs/>
          <w:sz w:val="30"/>
          <w:szCs w:val="30"/>
        </w:rPr>
        <w:t>The long form recording (which the QR code points to)</w:t>
      </w:r>
    </w:p>
    <w:p w14:paraId="17B466E2" w14:textId="77777777" w:rsidR="00D605BC" w:rsidRDefault="00000000">
      <w:pPr>
        <w:pStyle w:val="ListParagraph"/>
        <w:numPr>
          <w:ilvl w:val="0"/>
          <w:numId w:val="2"/>
        </w:numPr>
        <w:spacing w:after="60"/>
      </w:pPr>
      <w:r>
        <w:rPr>
          <w:sz w:val="24"/>
          <w:szCs w:val="24"/>
        </w:rPr>
        <w:t>Problem — B2B telecom sales is a multi-stage handoff chain; context gets lost at every step.</w:t>
      </w:r>
    </w:p>
    <w:p w14:paraId="7EDBA797" w14:textId="77777777" w:rsidR="00D605BC" w:rsidRDefault="00000000">
      <w:pPr>
        <w:pStyle w:val="ListParagraph"/>
        <w:numPr>
          <w:ilvl w:val="0"/>
          <w:numId w:val="2"/>
        </w:numPr>
        <w:spacing w:after="60"/>
      </w:pPr>
      <w:r>
        <w:rPr>
          <w:sz w:val="24"/>
          <w:szCs w:val="24"/>
        </w:rPr>
        <w:t xml:space="preserve">What we built — 10 specialized agents + 1 </w:t>
      </w:r>
      <w:proofErr w:type="spellStart"/>
      <w:r>
        <w:rPr>
          <w:sz w:val="24"/>
          <w:szCs w:val="24"/>
        </w:rPr>
        <w:t>SuperAgent</w:t>
      </w:r>
      <w:proofErr w:type="spellEnd"/>
      <w:r>
        <w:rPr>
          <w:sz w:val="24"/>
          <w:szCs w:val="24"/>
        </w:rPr>
        <w:t xml:space="preserve"> orchestrator, end-to-end sales in one conversation.</w:t>
      </w:r>
    </w:p>
    <w:p w14:paraId="4BB95499" w14:textId="77777777" w:rsidR="00D605BC" w:rsidRDefault="00000000">
      <w:pPr>
        <w:pStyle w:val="ListParagraph"/>
        <w:numPr>
          <w:ilvl w:val="0"/>
          <w:numId w:val="2"/>
        </w:numPr>
        <w:spacing w:after="60"/>
      </w:pPr>
      <w:r>
        <w:rPr>
          <w:sz w:val="24"/>
          <w:szCs w:val="24"/>
        </w:rPr>
        <w:t>Recorded demo walkthrough — full flow from “I need internet” to install confirmed, with narration of what’s happening underneath.</w:t>
      </w:r>
    </w:p>
    <w:p w14:paraId="1FEF5E75" w14:textId="77777777" w:rsidR="00D605BC" w:rsidRDefault="00000000">
      <w:pPr>
        <w:pStyle w:val="ListParagraph"/>
        <w:numPr>
          <w:ilvl w:val="0"/>
          <w:numId w:val="2"/>
        </w:numPr>
        <w:spacing w:after="60"/>
      </w:pPr>
      <w:r>
        <w:rPr>
          <w:sz w:val="24"/>
          <w:szCs w:val="24"/>
        </w:rPr>
        <w:t>Deliberately broken scenario for the demo — show what happens when the agent gets an ambiguous request, recovers, and asks clarifying questions.</w:t>
      </w:r>
    </w:p>
    <w:p w14:paraId="3D075F0F" w14:textId="77777777" w:rsidR="00D605BC" w:rsidRDefault="00000000">
      <w:pPr>
        <w:pStyle w:val="ListParagraph"/>
        <w:numPr>
          <w:ilvl w:val="0"/>
          <w:numId w:val="2"/>
        </w:numPr>
        <w:spacing w:after="60"/>
      </w:pPr>
      <w:r>
        <w:rPr>
          <w:sz w:val="24"/>
          <w:szCs w:val="24"/>
        </w:rPr>
        <w:t>Architecture — three clusters (Discovery, Configuration, Transaction); ADK-native delegation, no custom protocol.</w:t>
      </w:r>
    </w:p>
    <w:p w14:paraId="5ED690E6" w14:textId="77777777" w:rsidR="00D605BC" w:rsidRDefault="00000000">
      <w:pPr>
        <w:pStyle w:val="ListParagraph"/>
        <w:numPr>
          <w:ilvl w:val="0"/>
          <w:numId w:val="2"/>
        </w:numPr>
        <w:spacing w:after="60"/>
      </w:pPr>
      <w:r>
        <w:rPr>
          <w:sz w:val="24"/>
          <w:szCs w:val="24"/>
        </w:rPr>
        <w:t>Why ADK + Gemini — evaluated LangGraph, LangChain, Strands; ADK won on native multi-agent delegation and shared session state.</w:t>
      </w:r>
    </w:p>
    <w:p w14:paraId="6881A836" w14:textId="77777777" w:rsidR="00D605BC" w:rsidRDefault="00000000">
      <w:pPr>
        <w:pStyle w:val="ListParagraph"/>
        <w:numPr>
          <w:ilvl w:val="0"/>
          <w:numId w:val="2"/>
        </w:numPr>
        <w:spacing w:after="60"/>
      </w:pPr>
      <w:r>
        <w:rPr>
          <w:sz w:val="24"/>
          <w:szCs w:val="24"/>
        </w:rPr>
        <w:t xml:space="preserve">The interesting technical bits — JSON-only tool returns, temperature stratification, </w:t>
      </w:r>
      <w:proofErr w:type="spellStart"/>
      <w:r>
        <w:rPr>
          <w:sz w:val="24"/>
          <w:szCs w:val="24"/>
        </w:rPr>
        <w:t>importlib</w:t>
      </w:r>
      <w:proofErr w:type="spellEnd"/>
      <w:r>
        <w:rPr>
          <w:sz w:val="24"/>
          <w:szCs w:val="24"/>
        </w:rPr>
        <w:t xml:space="preserve"> isolation.</w:t>
      </w:r>
    </w:p>
    <w:p w14:paraId="511F0598" w14:textId="77777777" w:rsidR="00D605BC" w:rsidRDefault="00000000">
      <w:pPr>
        <w:pStyle w:val="ListParagraph"/>
        <w:numPr>
          <w:ilvl w:val="0"/>
          <w:numId w:val="2"/>
        </w:numPr>
        <w:spacing w:after="60"/>
      </w:pPr>
      <w:r>
        <w:rPr>
          <w:sz w:val="24"/>
          <w:szCs w:val="24"/>
        </w:rPr>
        <w:t>Stack &amp; deployment — React/</w:t>
      </w:r>
      <w:proofErr w:type="spellStart"/>
      <w:r>
        <w:rPr>
          <w:sz w:val="24"/>
          <w:szCs w:val="24"/>
        </w:rPr>
        <w:t>FastAPI</w:t>
      </w:r>
      <w:proofErr w:type="spellEnd"/>
      <w:r>
        <w:rPr>
          <w:sz w:val="24"/>
          <w:szCs w:val="24"/>
        </w:rPr>
        <w:t>/SQLite, single Cloud Run container, GCP deployment.</w:t>
      </w:r>
    </w:p>
    <w:p w14:paraId="2E267A3A" w14:textId="77777777" w:rsidR="00D605BC" w:rsidRDefault="00000000">
      <w:pPr>
        <w:pStyle w:val="ListParagraph"/>
        <w:numPr>
          <w:ilvl w:val="0"/>
          <w:numId w:val="2"/>
        </w:numPr>
        <w:spacing w:after="60"/>
      </w:pPr>
      <w:r>
        <w:rPr>
          <w:sz w:val="24"/>
          <w:szCs w:val="24"/>
        </w:rPr>
        <w:t>Where we are + what’s next — current limitations and future additions.</w:t>
      </w:r>
    </w:p>
    <w:sectPr w:rsidR="00D605B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D759B"/>
    <w:multiLevelType w:val="hybridMultilevel"/>
    <w:tmpl w:val="2B70EF80"/>
    <w:lvl w:ilvl="0" w:tplc="A18A9E32">
      <w:start w:val="1"/>
      <w:numFmt w:val="bullet"/>
      <w:lvlText w:val="●"/>
      <w:lvlJc w:val="left"/>
      <w:pPr>
        <w:ind w:left="720" w:hanging="360"/>
      </w:pPr>
    </w:lvl>
    <w:lvl w:ilvl="1" w:tplc="702E29D6">
      <w:start w:val="1"/>
      <w:numFmt w:val="bullet"/>
      <w:lvlText w:val="○"/>
      <w:lvlJc w:val="left"/>
      <w:pPr>
        <w:ind w:left="1440" w:hanging="360"/>
      </w:pPr>
    </w:lvl>
    <w:lvl w:ilvl="2" w:tplc="6C7EAC18">
      <w:start w:val="1"/>
      <w:numFmt w:val="bullet"/>
      <w:lvlText w:val="■"/>
      <w:lvlJc w:val="left"/>
      <w:pPr>
        <w:ind w:left="2160" w:hanging="360"/>
      </w:pPr>
    </w:lvl>
    <w:lvl w:ilvl="3" w:tplc="89AE6EF2">
      <w:start w:val="1"/>
      <w:numFmt w:val="bullet"/>
      <w:lvlText w:val="●"/>
      <w:lvlJc w:val="left"/>
      <w:pPr>
        <w:ind w:left="2880" w:hanging="360"/>
      </w:pPr>
    </w:lvl>
    <w:lvl w:ilvl="4" w:tplc="A6269A52">
      <w:start w:val="1"/>
      <w:numFmt w:val="bullet"/>
      <w:lvlText w:val="○"/>
      <w:lvlJc w:val="left"/>
      <w:pPr>
        <w:ind w:left="3600" w:hanging="360"/>
      </w:pPr>
    </w:lvl>
    <w:lvl w:ilvl="5" w:tplc="D62E568A">
      <w:start w:val="1"/>
      <w:numFmt w:val="bullet"/>
      <w:lvlText w:val="■"/>
      <w:lvlJc w:val="left"/>
      <w:pPr>
        <w:ind w:left="4320" w:hanging="360"/>
      </w:pPr>
    </w:lvl>
    <w:lvl w:ilvl="6" w:tplc="868C3840">
      <w:start w:val="1"/>
      <w:numFmt w:val="bullet"/>
      <w:lvlText w:val="●"/>
      <w:lvlJc w:val="left"/>
      <w:pPr>
        <w:ind w:left="5040" w:hanging="360"/>
      </w:pPr>
    </w:lvl>
    <w:lvl w:ilvl="7" w:tplc="516AB356">
      <w:start w:val="1"/>
      <w:numFmt w:val="bullet"/>
      <w:lvlText w:val="●"/>
      <w:lvlJc w:val="left"/>
      <w:pPr>
        <w:ind w:left="5760" w:hanging="360"/>
      </w:pPr>
    </w:lvl>
    <w:lvl w:ilvl="8" w:tplc="91282A78">
      <w:start w:val="1"/>
      <w:numFmt w:val="bullet"/>
      <w:lvlText w:val="●"/>
      <w:lvlJc w:val="left"/>
      <w:pPr>
        <w:ind w:left="6480" w:hanging="360"/>
      </w:pPr>
    </w:lvl>
  </w:abstractNum>
  <w:abstractNum w:abstractNumId="1" w15:restartNumberingAfterBreak="0">
    <w:nsid w:val="75B1682A"/>
    <w:multiLevelType w:val="hybridMultilevel"/>
    <w:tmpl w:val="A5820AA6"/>
    <w:lvl w:ilvl="0" w:tplc="CA082160">
      <w:start w:val="1"/>
      <w:numFmt w:val="bullet"/>
      <w:lvlText w:val="•"/>
      <w:lvlJc w:val="left"/>
      <w:pPr>
        <w:ind w:left="720" w:hanging="360"/>
      </w:pPr>
    </w:lvl>
    <w:lvl w:ilvl="1" w:tplc="E8664DD4">
      <w:start w:val="1"/>
      <w:numFmt w:val="bullet"/>
      <w:lvlText w:val="◦"/>
      <w:lvlJc w:val="left"/>
      <w:pPr>
        <w:ind w:left="1080" w:hanging="360"/>
      </w:pPr>
    </w:lvl>
    <w:lvl w:ilvl="2" w:tplc="0DA4CC0C">
      <w:numFmt w:val="decimal"/>
      <w:lvlText w:val=""/>
      <w:lvlJc w:val="left"/>
    </w:lvl>
    <w:lvl w:ilvl="3" w:tplc="626896C6">
      <w:numFmt w:val="decimal"/>
      <w:lvlText w:val=""/>
      <w:lvlJc w:val="left"/>
    </w:lvl>
    <w:lvl w:ilvl="4" w:tplc="AF2CE1DE">
      <w:numFmt w:val="decimal"/>
      <w:lvlText w:val=""/>
      <w:lvlJc w:val="left"/>
    </w:lvl>
    <w:lvl w:ilvl="5" w:tplc="B50ADF42">
      <w:numFmt w:val="decimal"/>
      <w:lvlText w:val=""/>
      <w:lvlJc w:val="left"/>
    </w:lvl>
    <w:lvl w:ilvl="6" w:tplc="8E38A1B2">
      <w:numFmt w:val="decimal"/>
      <w:lvlText w:val=""/>
      <w:lvlJc w:val="left"/>
    </w:lvl>
    <w:lvl w:ilvl="7" w:tplc="C57CD2C8">
      <w:numFmt w:val="decimal"/>
      <w:lvlText w:val=""/>
      <w:lvlJc w:val="left"/>
    </w:lvl>
    <w:lvl w:ilvl="8" w:tplc="E118DA96">
      <w:numFmt w:val="decimal"/>
      <w:lvlText w:val=""/>
      <w:lvlJc w:val="left"/>
    </w:lvl>
  </w:abstractNum>
  <w:num w:numId="1" w16cid:durableId="704718729">
    <w:abstractNumId w:val="0"/>
    <w:lvlOverride w:ilvl="0">
      <w:startOverride w:val="1"/>
    </w:lvlOverride>
  </w:num>
  <w:num w:numId="2" w16cid:durableId="13447434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5BC"/>
    <w:rsid w:val="001B0734"/>
    <w:rsid w:val="007D7C73"/>
    <w:rsid w:val="00894267"/>
    <w:rsid w:val="008E3DB7"/>
    <w:rsid w:val="00D605BC"/>
    <w:rsid w:val="00D71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77292A"/>
  <w15:docId w15:val="{7D5D355A-81CA-3E42-8574-A2C331C52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2-Accent3">
    <w:name w:val="Grid Table 2 Accent 3"/>
    <w:basedOn w:val="TableNormal"/>
    <w:uiPriority w:val="47"/>
    <w:rsid w:val="001B0734"/>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2905</Words>
  <Characters>16244</Characters>
  <Application>Microsoft Office Word</Application>
  <DocSecurity>0</DocSecurity>
  <Lines>300</Lines>
  <Paragraphs>108</Paragraphs>
  <ScaleCrop>false</ScaleCrop>
  <Company/>
  <LinksUpToDate>false</LinksUpToDate>
  <CharactersWithSpaces>19041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Chandrasekaran, Sudhaman</cp:lastModifiedBy>
  <cp:revision>5</cp:revision>
  <dcterms:created xsi:type="dcterms:W3CDTF">2026-05-18T01:01:00Z</dcterms:created>
  <dcterms:modified xsi:type="dcterms:W3CDTF">2026-05-19T17:56:00Z</dcterms:modified>
</cp:coreProperties>
</file>