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30" w:rsidRDefault="00077130" w:rsidP="00A73494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prognostic biomarker is </w:t>
      </w:r>
      <w:r w:rsidRPr="00A73494">
        <w:rPr>
          <w:rFonts w:ascii="Arial" w:hAnsi="Arial" w:cs="Arial"/>
          <w:b/>
          <w:bCs/>
          <w:color w:val="ED7D31" w:themeColor="accent2"/>
          <w:shd w:val="clear" w:color="auto" w:fill="FFFFFF"/>
        </w:rPr>
        <w:t>one that indicates an increased (or decreased) likelihood of a future clinical event, disease recurrence or progression in an identified population</w:t>
      </w:r>
      <w:r>
        <w:rPr>
          <w:rFonts w:ascii="Arial" w:hAnsi="Arial" w:cs="Arial"/>
          <w:color w:val="202124"/>
          <w:shd w:val="clear" w:color="auto" w:fill="FFFFFF"/>
        </w:rPr>
        <w:t xml:space="preserve">. Prognostic biomarkers are </w:t>
      </w:r>
      <w:r w:rsidRPr="00A73494">
        <w:rPr>
          <w:rFonts w:ascii="Arial" w:hAnsi="Arial" w:cs="Arial"/>
          <w:color w:val="ED7D31" w:themeColor="accent2"/>
          <w:shd w:val="clear" w:color="auto" w:fill="FFFFFF"/>
        </w:rPr>
        <w:t>measured at a defined baseline, which may include a background treatment.</w:t>
      </w:r>
      <w:r w:rsidR="00A73494">
        <w:rPr>
          <w:rFonts w:ascii="Arial" w:hAnsi="Arial" w:cs="Arial"/>
          <w:color w:val="ED7D31" w:themeColor="accent2"/>
          <w:shd w:val="clear" w:color="auto" w:fill="FFFFFF"/>
        </w:rPr>
        <w:t xml:space="preserve"> </w:t>
      </w:r>
      <w:r w:rsidRPr="00A73494">
        <w:rPr>
          <w:rFonts w:ascii="Arial" w:hAnsi="Arial" w:cs="Arial"/>
          <w:color w:val="202124"/>
          <w:highlight w:val="green"/>
          <w:shd w:val="clear" w:color="auto" w:fill="FFFFFF"/>
        </w:rPr>
        <w:t>A prognostic biomarker provides information about the patients overall cancer outcome, regardless of therapy, whilst a predictive biomarker gives information about the effect of a therapeutic intervention. A predictive biomarker can be a target for therapy.</w:t>
      </w:r>
    </w:p>
    <w:p w:rsidR="00077130" w:rsidRDefault="00077130" w:rsidP="00A73494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8007FD">
        <w:rPr>
          <w:rFonts w:ascii="Arial" w:hAnsi="Arial" w:cs="Arial"/>
          <w:color w:val="202124"/>
          <w:highlight w:val="cyan"/>
          <w:shd w:val="clear" w:color="auto" w:fill="FFFFFF"/>
        </w:rPr>
        <w:t>Prognostic biomarkers </w:t>
      </w:r>
      <w:r w:rsidRPr="008007FD">
        <w:rPr>
          <w:rFonts w:ascii="Arial" w:hAnsi="Arial" w:cs="Arial"/>
          <w:b/>
          <w:bCs/>
          <w:color w:val="202124"/>
          <w:highlight w:val="cyan"/>
          <w:shd w:val="clear" w:color="auto" w:fill="FFFFFF"/>
        </w:rPr>
        <w:t>enable identification of patients with a more aggressive tumor evolution</w:t>
      </w:r>
      <w:r w:rsidRPr="008007FD">
        <w:rPr>
          <w:rFonts w:ascii="Arial" w:hAnsi="Arial" w:cs="Arial"/>
          <w:color w:val="202124"/>
          <w:highlight w:val="cyan"/>
          <w:shd w:val="clear" w:color="auto" w:fill="FFFFFF"/>
        </w:rPr>
        <w:t>, while predictive biomarkers permit the identification of patients with a higher probability of responding or not to a specific treatment.</w:t>
      </w:r>
      <w:r>
        <w:rPr>
          <w:rFonts w:ascii="Arial" w:hAnsi="Arial" w:cs="Arial"/>
          <w:color w:val="202124"/>
          <w:shd w:val="clear" w:color="auto" w:fill="FFFFFF"/>
        </w:rPr>
        <w:t xml:space="preserve"> Several biomarkers are currently widely employed in gastrointestinal cancers.</w:t>
      </w:r>
    </w:p>
    <w:p w:rsidR="00077130" w:rsidRDefault="00077130" w:rsidP="00A73494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widely used prognostic markers in cancers include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stage, size, grade, node and metastasis</w:t>
      </w:r>
      <w:r w:rsidR="008007FD">
        <w:rPr>
          <w:rFonts w:ascii="Arial" w:hAnsi="Arial" w:cs="Arial"/>
          <w:b/>
          <w:bCs/>
          <w:color w:val="202124"/>
          <w:shd w:val="clear" w:color="auto" w:fill="FFFFFF"/>
        </w:rPr>
        <w:t xml:space="preserve"> (</w:t>
      </w:r>
      <w:r w:rsidR="008007FD" w:rsidRPr="008007FD">
        <w:rPr>
          <w:rFonts w:ascii="Arial" w:hAnsi="Arial" w:cs="Arial"/>
          <w:bCs/>
          <w:color w:val="202124"/>
          <w:highlight w:val="cyan"/>
          <w:shd w:val="clear" w:color="auto" w:fill="FFFFFF"/>
        </w:rPr>
        <w:t>The spread of cancer cells from the place where they first formed to another part of the body</w:t>
      </w:r>
      <w:r w:rsidR="008007FD" w:rsidRPr="008007FD">
        <w:rPr>
          <w:rFonts w:ascii="Arial" w:hAnsi="Arial" w:cs="Arial"/>
          <w:color w:val="202124"/>
          <w:highlight w:val="cyan"/>
          <w:shd w:val="clear" w:color="auto" w:fill="FFFFFF"/>
        </w:rPr>
        <w:t>. In metastasis, cancer cells break away from the original (primary) tumor, travel through the blood or lymph system, and form a new tumor in other organs or tissues of the body</w:t>
      </w:r>
      <w:r w:rsidR="008007FD"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077130" w:rsidRDefault="00077130">
      <w:bookmarkStart w:id="0" w:name="_GoBack"/>
      <w:bookmarkEnd w:id="0"/>
    </w:p>
    <w:sectPr w:rsidR="0007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30"/>
    <w:rsid w:val="00077130"/>
    <w:rsid w:val="008007FD"/>
    <w:rsid w:val="009E40E3"/>
    <w:rsid w:val="00A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C878"/>
  <w15:chartTrackingRefBased/>
  <w15:docId w15:val="{640EFC71-F459-4348-B560-A70BA818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Shaurya Gupta</dc:creator>
  <cp:keywords/>
  <dc:description/>
  <cp:lastModifiedBy>Dr. Shaurya Gupta</cp:lastModifiedBy>
  <cp:revision>4</cp:revision>
  <dcterms:created xsi:type="dcterms:W3CDTF">2023-02-16T14:42:00Z</dcterms:created>
  <dcterms:modified xsi:type="dcterms:W3CDTF">2023-02-17T07:28:00Z</dcterms:modified>
</cp:coreProperties>
</file>