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BD2B" w14:textId="73719C88" w:rsidR="00013591" w:rsidRDefault="00013591" w:rsidP="002D478D">
      <w:pPr>
        <w:spacing w:before="100" w:beforeAutospacing="1" w:after="100" w:afterAutospacing="1" w:line="240" w:lineRule="auto"/>
        <w:outlineLvl w:val="1"/>
        <w:rPr>
          <w:rFonts w:ascii="Salesforce Sans" w:eastAsia="Times New Roman" w:hAnsi="Salesforce Sans" w:cs="Times New Roman"/>
          <w:b/>
          <w:bCs/>
          <w:color w:val="333333"/>
          <w:sz w:val="36"/>
          <w:szCs w:val="36"/>
          <w:lang w:eastAsia="en-IN"/>
        </w:rPr>
      </w:pPr>
      <w:r w:rsidRPr="00013591">
        <w:rPr>
          <w:rFonts w:ascii="Salesforce Sans" w:eastAsia="Times New Roman" w:hAnsi="Salesforce Sans" w:cs="Times New Roman"/>
          <w:b/>
          <w:bCs/>
          <w:color w:val="333333"/>
          <w:sz w:val="36"/>
          <w:szCs w:val="36"/>
          <w:lang w:eastAsia="en-IN"/>
        </w:rPr>
        <w:t>Lifecycle Hooks</w:t>
      </w:r>
    </w:p>
    <w:p w14:paraId="688F0776" w14:textId="1B1318D0" w:rsidR="002D478D" w:rsidRPr="00013591" w:rsidRDefault="002D478D" w:rsidP="002D478D">
      <w:pPr>
        <w:spacing w:before="100" w:beforeAutospacing="1" w:after="100" w:afterAutospacing="1" w:line="240" w:lineRule="auto"/>
        <w:outlineLvl w:val="1"/>
        <w:rPr>
          <w:rFonts w:ascii="Salesforce Sans" w:eastAsia="Times New Roman" w:hAnsi="Salesforce Sans" w:cs="Times New Roman"/>
          <w:b/>
          <w:bCs/>
          <w:color w:val="333333"/>
          <w:sz w:val="36"/>
          <w:szCs w:val="36"/>
          <w:lang w:eastAsia="en-IN"/>
        </w:rPr>
      </w:pPr>
      <w:r>
        <w:rPr>
          <w:rFonts w:ascii="Salesforce Sans" w:eastAsia="Times New Roman" w:hAnsi="Salesforce Sans" w:cs="Times New Roman"/>
          <w:b/>
          <w:bCs/>
          <w:noProof/>
          <w:color w:val="333333"/>
          <w:sz w:val="36"/>
          <w:szCs w:val="36"/>
          <w:lang w:eastAsia="en-IN"/>
        </w:rPr>
        <w:drawing>
          <wp:inline distT="0" distB="0" distL="0" distR="0" wp14:anchorId="10DF8315" wp14:editId="3258FDF3">
            <wp:extent cx="5727700" cy="75946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5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E505" w14:textId="77777777" w:rsidR="00013591" w:rsidRPr="00013591" w:rsidRDefault="00013591" w:rsidP="002D478D">
      <w:pPr>
        <w:spacing w:before="100" w:beforeAutospacing="1" w:after="100" w:afterAutospacing="1" w:line="240" w:lineRule="auto"/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</w:pPr>
      <w:r w:rsidRPr="00013591"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  <w:t>Lightning Web Components provides methods that allow you to “hook” your code up to critical events in a component's lifecycle. These events include when a component is:</w:t>
      </w:r>
    </w:p>
    <w:p w14:paraId="3DBCFF2E" w14:textId="7B36769F" w:rsidR="00013591" w:rsidRPr="002D478D" w:rsidRDefault="002D478D" w:rsidP="002D478D">
      <w:pPr>
        <w:spacing w:before="100" w:beforeAutospacing="1" w:after="100" w:afterAutospacing="1" w:line="240" w:lineRule="auto"/>
        <w:ind w:left="360"/>
        <w:rPr>
          <w:rStyle w:val="token"/>
          <w:rFonts w:ascii="Consolas" w:hAnsi="Consolas"/>
          <w:b/>
          <w:bCs/>
          <w:color w:val="000814"/>
        </w:rPr>
      </w:pPr>
      <w:proofErr w:type="gramStart"/>
      <w:r w:rsidRPr="002D478D">
        <w:rPr>
          <w:rStyle w:val="token"/>
          <w:rFonts w:ascii="Consolas" w:hAnsi="Consolas"/>
          <w:b/>
          <w:bCs/>
          <w:color w:val="BE2F7E"/>
        </w:rPr>
        <w:lastRenderedPageBreak/>
        <w:t>constructor</w:t>
      </w:r>
      <w:r w:rsidRPr="002D478D">
        <w:rPr>
          <w:rStyle w:val="token"/>
          <w:rFonts w:ascii="Consolas" w:hAnsi="Consolas"/>
          <w:b/>
          <w:bCs/>
          <w:color w:val="000814"/>
        </w:rPr>
        <w:t>(</w:t>
      </w:r>
      <w:proofErr w:type="gramEnd"/>
      <w:r w:rsidR="00013591" w:rsidRPr="002D478D">
        <w:rPr>
          <w:rStyle w:val="token"/>
          <w:rFonts w:ascii="Consolas" w:hAnsi="Consolas"/>
          <w:b/>
          <w:bCs/>
          <w:color w:val="000814"/>
        </w:rPr>
        <w:t>)</w:t>
      </w:r>
      <w:r w:rsidR="00053500" w:rsidRPr="002D478D">
        <w:rPr>
          <w:rStyle w:val="token"/>
          <w:rFonts w:ascii="Consolas" w:hAnsi="Consolas"/>
          <w:b/>
          <w:bCs/>
          <w:color w:val="000814"/>
        </w:rPr>
        <w:t xml:space="preserve"> </w:t>
      </w:r>
    </w:p>
    <w:p w14:paraId="3F4A3194" w14:textId="77777777" w:rsidR="00092E90" w:rsidRDefault="00092E90" w:rsidP="00092E9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You should use the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constructor(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hook when you need to do any of the following:</w:t>
      </w:r>
    </w:p>
    <w:p w14:paraId="1C5CC6E5" w14:textId="77777777" w:rsidR="00092E90" w:rsidRDefault="00092E90" w:rsidP="00092E9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Initialize state: If you need to initialize the state of a component, you can do it in the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constructor(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hook.</w:t>
      </w:r>
    </w:p>
    <w:p w14:paraId="2E4707A6" w14:textId="77777777" w:rsidR="00092E90" w:rsidRDefault="00092E90" w:rsidP="00092E9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Set up resources: If you need to set up any resources, such as a timer or an event listener, you can do it in the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constructor(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hook.</w:t>
      </w:r>
    </w:p>
    <w:p w14:paraId="75FD3794" w14:textId="77777777" w:rsidR="00092E90" w:rsidRDefault="00092E90" w:rsidP="00092E9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Perform one-time initialization: If you need to perform some one-time initialization, such as retrieving data from an external service, you can do it in the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constructor(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hook.</w:t>
      </w:r>
    </w:p>
    <w:p w14:paraId="0E4A2586" w14:textId="77777777" w:rsidR="00092E90" w:rsidRDefault="00092E90" w:rsidP="00092E9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It's important to note that the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constructor(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hook is not always necessary. In many cases, you can initialize state or set up resources using other hooks like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connectedCallback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or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renderedCallback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. However, if you need to do any one-time initialization or set up any resources that need to be cleaned up when the component is destroyed,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constructor()</w:t>
      </w:r>
      <w:r>
        <w:rPr>
          <w:rFonts w:ascii="Segoe UI" w:hAnsi="Segoe UI" w:cs="Segoe UI"/>
          <w:color w:val="374151"/>
        </w:rPr>
        <w:t xml:space="preserve"> hook is a good place to do it.</w:t>
      </w:r>
    </w:p>
    <w:p w14:paraId="2E234D97" w14:textId="1B645D25" w:rsidR="002D478D" w:rsidRDefault="002D478D" w:rsidP="002D478D">
      <w:pPr>
        <w:spacing w:before="100" w:beforeAutospacing="1" w:after="100" w:afterAutospacing="1" w:line="240" w:lineRule="auto"/>
        <w:ind w:left="360"/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</w:pPr>
    </w:p>
    <w:p w14:paraId="74560C43" w14:textId="24214C8B" w:rsidR="002D478D" w:rsidRDefault="002D478D" w:rsidP="002D478D">
      <w:pPr>
        <w:spacing w:before="100" w:beforeAutospacing="1" w:after="100" w:afterAutospacing="1" w:line="240" w:lineRule="auto"/>
        <w:ind w:left="360"/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</w:pPr>
    </w:p>
    <w:p w14:paraId="2C82410C" w14:textId="77777777" w:rsidR="002D478D" w:rsidRPr="00013591" w:rsidRDefault="002D478D" w:rsidP="002D478D">
      <w:pPr>
        <w:spacing w:before="100" w:beforeAutospacing="1" w:after="100" w:afterAutospacing="1" w:line="240" w:lineRule="auto"/>
        <w:ind w:left="360"/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</w:pPr>
    </w:p>
    <w:p w14:paraId="1696660C" w14:textId="740CABCA" w:rsidR="00013591" w:rsidRDefault="00013591" w:rsidP="002D478D">
      <w:pPr>
        <w:spacing w:before="100" w:beforeAutospacing="1" w:after="100" w:afterAutospacing="1" w:line="240" w:lineRule="auto"/>
        <w:ind w:left="360"/>
        <w:rPr>
          <w:rStyle w:val="token"/>
          <w:rFonts w:ascii="Consolas" w:hAnsi="Consolas"/>
          <w:b/>
          <w:bCs/>
          <w:color w:val="000814"/>
        </w:rPr>
      </w:pPr>
      <w:proofErr w:type="spellStart"/>
      <w:proofErr w:type="gramStart"/>
      <w:r w:rsidRPr="002D478D">
        <w:rPr>
          <w:rStyle w:val="token"/>
          <w:rFonts w:ascii="Consolas" w:hAnsi="Consolas"/>
          <w:b/>
          <w:bCs/>
          <w:color w:val="BE2F7E"/>
        </w:rPr>
        <w:t>connectedCallback</w:t>
      </w:r>
      <w:proofErr w:type="spellEnd"/>
      <w:r w:rsidRPr="002D478D">
        <w:rPr>
          <w:rStyle w:val="token"/>
          <w:rFonts w:ascii="Consolas" w:hAnsi="Consolas"/>
          <w:b/>
          <w:bCs/>
          <w:color w:val="000814"/>
        </w:rPr>
        <w:t>(</w:t>
      </w:r>
      <w:proofErr w:type="gramEnd"/>
      <w:r w:rsidRPr="002D478D">
        <w:rPr>
          <w:rStyle w:val="token"/>
          <w:rFonts w:ascii="Consolas" w:hAnsi="Consolas"/>
          <w:b/>
          <w:bCs/>
          <w:color w:val="000814"/>
        </w:rPr>
        <w:t>)</w:t>
      </w:r>
    </w:p>
    <w:p w14:paraId="25275AD9" w14:textId="46A945EF" w:rsidR="009D4616" w:rsidRDefault="009D4616" w:rsidP="002D478D">
      <w:pPr>
        <w:spacing w:before="100" w:beforeAutospacing="1" w:after="100" w:afterAutospacing="1" w:line="240" w:lineRule="auto"/>
        <w:ind w:left="360"/>
        <w:rPr>
          <w:rStyle w:val="token"/>
          <w:rFonts w:ascii="Consolas" w:hAnsi="Consolas"/>
          <w:b/>
          <w:bCs/>
          <w:color w:val="000814"/>
        </w:rPr>
      </w:pPr>
      <w:r>
        <w:rPr>
          <w:rStyle w:val="token"/>
          <w:rFonts w:ascii="Consolas" w:hAnsi="Consolas"/>
          <w:b/>
          <w:bCs/>
          <w:color w:val="BE2F7E"/>
        </w:rPr>
        <w:t>here the component is not render yet, so</w:t>
      </w:r>
    </w:p>
    <w:p w14:paraId="14F3B227" w14:textId="64064AFF" w:rsidR="002D478D" w:rsidRDefault="002D478D" w:rsidP="002D478D">
      <w:pPr>
        <w:spacing w:before="100" w:beforeAutospacing="1" w:after="100" w:afterAutospacing="1" w:line="240" w:lineRule="auto"/>
        <w:ind w:left="360"/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</w:pPr>
    </w:p>
    <w:p w14:paraId="607807C1" w14:textId="77CE5F43" w:rsidR="002D478D" w:rsidRDefault="002D478D" w:rsidP="002D478D">
      <w:pPr>
        <w:spacing w:before="100" w:beforeAutospacing="1" w:after="100" w:afterAutospacing="1" w:line="240" w:lineRule="auto"/>
        <w:ind w:left="360"/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</w:pPr>
    </w:p>
    <w:p w14:paraId="4329799D" w14:textId="77777777" w:rsidR="002D478D" w:rsidRPr="00013591" w:rsidRDefault="002D478D" w:rsidP="002D478D">
      <w:pPr>
        <w:spacing w:before="100" w:beforeAutospacing="1" w:after="100" w:afterAutospacing="1" w:line="240" w:lineRule="auto"/>
        <w:ind w:left="360"/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</w:pPr>
    </w:p>
    <w:p w14:paraId="22D5A823" w14:textId="70CB5915" w:rsidR="00013591" w:rsidRPr="00013591" w:rsidRDefault="00013591" w:rsidP="002D478D">
      <w:pPr>
        <w:spacing w:before="100" w:beforeAutospacing="1" w:after="100" w:afterAutospacing="1" w:line="240" w:lineRule="auto"/>
        <w:ind w:left="360"/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</w:pPr>
      <w:r w:rsidRPr="00013591"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  <w:t>Rendered in the browser</w:t>
      </w:r>
      <w:r w:rsidRPr="002D478D"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  <w:t xml:space="preserve"> </w:t>
      </w:r>
      <w:proofErr w:type="spellStart"/>
      <w:proofErr w:type="gramStart"/>
      <w:r w:rsidRPr="002D478D">
        <w:rPr>
          <w:rStyle w:val="token"/>
          <w:rFonts w:ascii="Consolas" w:hAnsi="Consolas"/>
          <w:b/>
          <w:bCs/>
          <w:color w:val="BE2F7E"/>
        </w:rPr>
        <w:t>renderedCallback</w:t>
      </w:r>
      <w:proofErr w:type="spellEnd"/>
      <w:r w:rsidRPr="002D478D">
        <w:rPr>
          <w:rStyle w:val="token"/>
          <w:rFonts w:ascii="Consolas" w:hAnsi="Consolas"/>
          <w:b/>
          <w:bCs/>
          <w:color w:val="000814"/>
        </w:rPr>
        <w:t>(</w:t>
      </w:r>
      <w:proofErr w:type="gramEnd"/>
      <w:r w:rsidRPr="002D478D">
        <w:rPr>
          <w:rStyle w:val="token"/>
          <w:rFonts w:ascii="Consolas" w:hAnsi="Consolas"/>
          <w:b/>
          <w:bCs/>
          <w:color w:val="000814"/>
        </w:rPr>
        <w:t>)</w:t>
      </w:r>
    </w:p>
    <w:p w14:paraId="79A00F04" w14:textId="3363F161" w:rsidR="00013591" w:rsidRPr="00013591" w:rsidRDefault="00013591" w:rsidP="002D478D">
      <w:pPr>
        <w:spacing w:before="100" w:beforeAutospacing="1" w:after="100" w:afterAutospacing="1" w:line="240" w:lineRule="auto"/>
        <w:ind w:left="360"/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</w:pPr>
      <w:r w:rsidRPr="00013591"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  <w:t>Encountering errors</w:t>
      </w:r>
      <w:r w:rsidRPr="002D478D"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  <w:t xml:space="preserve"> </w:t>
      </w:r>
      <w:proofErr w:type="spellStart"/>
      <w:proofErr w:type="gramStart"/>
      <w:r w:rsidRPr="002D478D">
        <w:rPr>
          <w:rStyle w:val="token"/>
          <w:rFonts w:ascii="Consolas" w:hAnsi="Consolas"/>
          <w:b/>
          <w:bCs/>
          <w:color w:val="BE2F7E"/>
        </w:rPr>
        <w:t>errorCallback</w:t>
      </w:r>
      <w:proofErr w:type="spellEnd"/>
      <w:r w:rsidRPr="002D478D">
        <w:rPr>
          <w:rStyle w:val="token"/>
          <w:rFonts w:ascii="Consolas" w:hAnsi="Consolas"/>
          <w:b/>
          <w:bCs/>
          <w:color w:val="000814"/>
        </w:rPr>
        <w:t>(</w:t>
      </w:r>
      <w:proofErr w:type="gramEnd"/>
      <w:r w:rsidRPr="002D478D">
        <w:rPr>
          <w:rFonts w:ascii="Consolas" w:hAnsi="Consolas"/>
          <w:b/>
          <w:bCs/>
          <w:color w:val="000814"/>
          <w:shd w:val="clear" w:color="auto" w:fill="F8F8F8"/>
        </w:rPr>
        <w:t>error</w:t>
      </w:r>
      <w:r w:rsidRPr="002D478D">
        <w:rPr>
          <w:rStyle w:val="token"/>
          <w:rFonts w:ascii="Consolas" w:hAnsi="Consolas"/>
          <w:b/>
          <w:bCs/>
          <w:color w:val="000814"/>
        </w:rPr>
        <w:t>,</w:t>
      </w:r>
      <w:r w:rsidRPr="002D478D">
        <w:rPr>
          <w:rFonts w:ascii="Consolas" w:hAnsi="Consolas"/>
          <w:b/>
          <w:bCs/>
          <w:color w:val="000814"/>
          <w:shd w:val="clear" w:color="auto" w:fill="F8F8F8"/>
        </w:rPr>
        <w:t xml:space="preserve"> stack</w:t>
      </w:r>
      <w:r w:rsidRPr="002D478D">
        <w:rPr>
          <w:rStyle w:val="token"/>
          <w:rFonts w:ascii="Consolas" w:hAnsi="Consolas"/>
          <w:b/>
          <w:bCs/>
          <w:color w:val="000814"/>
        </w:rPr>
        <w:t>)</w:t>
      </w:r>
    </w:p>
    <w:p w14:paraId="0C6D1786" w14:textId="43F980A0" w:rsidR="00013591" w:rsidRPr="002D478D" w:rsidRDefault="00013591" w:rsidP="002D478D">
      <w:pPr>
        <w:spacing w:before="100" w:beforeAutospacing="1" w:after="100" w:afterAutospacing="1" w:line="240" w:lineRule="auto"/>
        <w:ind w:left="360"/>
        <w:rPr>
          <w:rStyle w:val="token"/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</w:pPr>
      <w:r w:rsidRPr="00013591"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  <w:t>Removed from the DOM</w:t>
      </w:r>
      <w:r w:rsidRPr="002D478D"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  <w:t xml:space="preserve"> </w:t>
      </w:r>
      <w:proofErr w:type="spellStart"/>
      <w:proofErr w:type="gramStart"/>
      <w:r w:rsidRPr="002D478D">
        <w:rPr>
          <w:rStyle w:val="token"/>
          <w:rFonts w:ascii="Consolas" w:hAnsi="Consolas"/>
          <w:b/>
          <w:bCs/>
          <w:color w:val="BE2F7E"/>
        </w:rPr>
        <w:t>disconnectedCallback</w:t>
      </w:r>
      <w:proofErr w:type="spellEnd"/>
      <w:r w:rsidRPr="002D478D">
        <w:rPr>
          <w:rStyle w:val="token"/>
          <w:rFonts w:ascii="Consolas" w:hAnsi="Consolas"/>
          <w:b/>
          <w:bCs/>
          <w:color w:val="000814"/>
        </w:rPr>
        <w:t>(</w:t>
      </w:r>
      <w:proofErr w:type="gramEnd"/>
      <w:r w:rsidRPr="002D478D">
        <w:rPr>
          <w:rStyle w:val="token"/>
          <w:rFonts w:ascii="Consolas" w:hAnsi="Consolas"/>
          <w:b/>
          <w:bCs/>
          <w:color w:val="000814"/>
        </w:rPr>
        <w:t>)</w:t>
      </w:r>
    </w:p>
    <w:p w14:paraId="55C8437B" w14:textId="77777777" w:rsidR="00013591" w:rsidRPr="00013591" w:rsidRDefault="00013591" w:rsidP="002D478D">
      <w:pPr>
        <w:spacing w:before="100" w:beforeAutospacing="1" w:after="100" w:afterAutospacing="1" w:line="240" w:lineRule="auto"/>
        <w:rPr>
          <w:rFonts w:ascii="Salesforce Sans" w:eastAsia="Times New Roman" w:hAnsi="Salesforce Sans" w:cs="Times New Roman"/>
          <w:color w:val="1E1E1E"/>
          <w:sz w:val="24"/>
          <w:szCs w:val="24"/>
          <w:lang w:eastAsia="en-IN"/>
        </w:rPr>
      </w:pPr>
    </w:p>
    <w:p w14:paraId="26A7A9E5" w14:textId="77777777" w:rsidR="00645AB9" w:rsidRDefault="00645AB9" w:rsidP="002D478D"/>
    <w:sectPr w:rsidR="00645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lesforce Sans">
    <w:panose1 w:val="020B0505020202020203"/>
    <w:charset w:val="00"/>
    <w:family w:val="swiss"/>
    <w:pitch w:val="variable"/>
    <w:sig w:usb0="A00000E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4DF8"/>
    <w:multiLevelType w:val="multilevel"/>
    <w:tmpl w:val="C642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D3E28"/>
    <w:multiLevelType w:val="hybridMultilevel"/>
    <w:tmpl w:val="991E9C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E35B61"/>
    <w:multiLevelType w:val="multilevel"/>
    <w:tmpl w:val="C734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5014020">
    <w:abstractNumId w:val="2"/>
  </w:num>
  <w:num w:numId="2" w16cid:durableId="1793203817">
    <w:abstractNumId w:val="1"/>
  </w:num>
  <w:num w:numId="3" w16cid:durableId="177775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C2"/>
    <w:rsid w:val="00013591"/>
    <w:rsid w:val="00053500"/>
    <w:rsid w:val="00092E90"/>
    <w:rsid w:val="002D2EC2"/>
    <w:rsid w:val="002D478D"/>
    <w:rsid w:val="00645AB9"/>
    <w:rsid w:val="009D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341D"/>
  <w15:chartTrackingRefBased/>
  <w15:docId w15:val="{8CCFD846-D21A-447D-B96D-06D215A7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3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5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3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013591"/>
  </w:style>
  <w:style w:type="paragraph" w:styleId="ListParagraph">
    <w:name w:val="List Paragraph"/>
    <w:basedOn w:val="Normal"/>
    <w:uiPriority w:val="34"/>
    <w:qFormat/>
    <w:rsid w:val="002D47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92E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Singh</dc:creator>
  <cp:keywords/>
  <dc:description/>
  <cp:lastModifiedBy>Sudhanshu Singh</cp:lastModifiedBy>
  <cp:revision>2</cp:revision>
  <dcterms:created xsi:type="dcterms:W3CDTF">2023-03-04T05:51:00Z</dcterms:created>
  <dcterms:modified xsi:type="dcterms:W3CDTF">2023-03-04T07:13:00Z</dcterms:modified>
</cp:coreProperties>
</file>