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50BA4" w14:textId="77777777" w:rsidR="00841346" w:rsidRPr="00841346" w:rsidRDefault="00841346" w:rsidP="00841346">
      <w:pPr>
        <w:rPr>
          <w:b/>
          <w:bCs/>
        </w:rPr>
      </w:pPr>
      <w:r w:rsidRPr="00841346">
        <w:rPr>
          <w:b/>
          <w:bCs/>
        </w:rPr>
        <w:t>BFF Solution Design Document: Multi-Services Insurance Platform</w:t>
      </w:r>
    </w:p>
    <w:p w14:paraId="005C9376" w14:textId="77777777" w:rsidR="00841346" w:rsidRPr="00841346" w:rsidRDefault="00841346" w:rsidP="00841346">
      <w:r w:rsidRPr="00841346">
        <w:t xml:space="preserve">This revised design adapts the architecture to a </w:t>
      </w:r>
      <w:r w:rsidRPr="00841346">
        <w:rPr>
          <w:b/>
          <w:bCs/>
        </w:rPr>
        <w:t>.NET-centric</w:t>
      </w:r>
      <w:r w:rsidRPr="00841346">
        <w:t xml:space="preserve"> stack, utilizing </w:t>
      </w:r>
      <w:r w:rsidRPr="00841346">
        <w:rPr>
          <w:b/>
          <w:bCs/>
        </w:rPr>
        <w:t>ASP.NET Core</w:t>
      </w:r>
      <w:r w:rsidRPr="00841346">
        <w:t xml:space="preserve"> for the BFF layer while maintaining a focus on performance, security, and PII compliance.</w:t>
      </w:r>
    </w:p>
    <w:p w14:paraId="7A91B329" w14:textId="77777777" w:rsidR="00841346" w:rsidRPr="00841346" w:rsidRDefault="00841346" w:rsidP="00841346">
      <w:r w:rsidRPr="00841346">
        <w:pict w14:anchorId="256FE85A">
          <v:rect id="_x0000_i1061" style="width:0;height:1.5pt" o:hralign="center" o:hrstd="t" o:hrnoshade="t" o:hr="t" fillcolor="#1f1f1f" stroked="f"/>
        </w:pict>
      </w:r>
    </w:p>
    <w:p w14:paraId="42932CEC" w14:textId="77777777" w:rsidR="00841346" w:rsidRPr="00841346" w:rsidRDefault="00841346" w:rsidP="00841346">
      <w:pPr>
        <w:rPr>
          <w:b/>
          <w:bCs/>
        </w:rPr>
      </w:pPr>
      <w:r w:rsidRPr="00841346">
        <w:rPr>
          <w:b/>
          <w:bCs/>
        </w:rPr>
        <w:t>1. Architectural Overview</w:t>
      </w:r>
    </w:p>
    <w:p w14:paraId="232F39B8" w14:textId="7402C559" w:rsidR="00841346" w:rsidRPr="00841346" w:rsidRDefault="004163D1" w:rsidP="00841346">
      <w:r>
        <w:t>W</w:t>
      </w:r>
      <w:r w:rsidR="00841346" w:rsidRPr="00841346">
        <w:t xml:space="preserve">ill utilize the </w:t>
      </w:r>
      <w:r w:rsidR="00841346" w:rsidRPr="00841346">
        <w:rPr>
          <w:b/>
          <w:bCs/>
        </w:rPr>
        <w:t>Backend-for-Frontend (BFF)</w:t>
      </w:r>
      <w:r w:rsidR="00841346" w:rsidRPr="00841346">
        <w:t xml:space="preserve"> pattern by deploying two distinct ASP.NET Core Web APIs. This separation ensures that the Customer and Agent portals can evolve independently without shared-binary dependencies.</w:t>
      </w:r>
    </w:p>
    <w:p w14:paraId="65C61578" w14:textId="7B0EFE72" w:rsidR="00841346" w:rsidRPr="00841346" w:rsidRDefault="00841346" w:rsidP="00841346">
      <w:pPr>
        <w:numPr>
          <w:ilvl w:val="0"/>
          <w:numId w:val="1"/>
        </w:numPr>
      </w:pPr>
      <w:r w:rsidRPr="00841346">
        <w:rPr>
          <w:b/>
          <w:bCs/>
        </w:rPr>
        <w:t>Customer BFF (</w:t>
      </w:r>
      <w:proofErr w:type="gramStart"/>
      <w:r w:rsidRPr="00841346">
        <w:rPr>
          <w:b/>
          <w:bCs/>
        </w:rPr>
        <w:t>.NET )</w:t>
      </w:r>
      <w:proofErr w:type="gramEnd"/>
      <w:r w:rsidRPr="00841346">
        <w:rPr>
          <w:b/>
          <w:bCs/>
        </w:rPr>
        <w:t>:</w:t>
      </w:r>
      <w:r w:rsidRPr="00841346">
        <w:t xml:space="preserve"> Focused on high-speed, lightweight RESTful endpoints. It aggregates data for simple quote displays and manages the customer's payment session.</w:t>
      </w:r>
    </w:p>
    <w:p w14:paraId="7B327D53" w14:textId="4DD63E4D" w:rsidR="00841346" w:rsidRPr="00841346" w:rsidRDefault="00841346" w:rsidP="00841346">
      <w:pPr>
        <w:numPr>
          <w:ilvl w:val="0"/>
          <w:numId w:val="1"/>
        </w:numPr>
      </w:pPr>
      <w:r w:rsidRPr="00841346">
        <w:rPr>
          <w:b/>
          <w:bCs/>
        </w:rPr>
        <w:t>Agent BFF (</w:t>
      </w:r>
      <w:proofErr w:type="gramStart"/>
      <w:r w:rsidRPr="00841346">
        <w:rPr>
          <w:b/>
          <w:bCs/>
        </w:rPr>
        <w:t>.NET )</w:t>
      </w:r>
      <w:proofErr w:type="gramEnd"/>
      <w:r w:rsidRPr="00841346">
        <w:rPr>
          <w:b/>
          <w:bCs/>
        </w:rPr>
        <w:t>:</w:t>
      </w:r>
      <w:r w:rsidRPr="00841346">
        <w:t xml:space="preserve"> Optimized for data-heavy operations. It provides endpoints for bulk quote exports, agent commission visibility, and detailed policy history.</w:t>
      </w:r>
    </w:p>
    <w:p w14:paraId="5AFEC619" w14:textId="77777777" w:rsidR="00841346" w:rsidRPr="00841346" w:rsidRDefault="00841346" w:rsidP="00841346">
      <w:pPr>
        <w:numPr>
          <w:ilvl w:val="0"/>
          <w:numId w:val="1"/>
        </w:numPr>
      </w:pPr>
      <w:r w:rsidRPr="00841346">
        <w:rPr>
          <w:b/>
          <w:bCs/>
        </w:rPr>
        <w:t>Microservices:</w:t>
      </w:r>
    </w:p>
    <w:p w14:paraId="7B028B1D" w14:textId="77777777" w:rsidR="00841346" w:rsidRPr="00841346" w:rsidRDefault="00841346" w:rsidP="00841346">
      <w:pPr>
        <w:numPr>
          <w:ilvl w:val="1"/>
          <w:numId w:val="1"/>
        </w:numPr>
      </w:pPr>
      <w:r w:rsidRPr="00841346">
        <w:rPr>
          <w:b/>
          <w:bCs/>
        </w:rPr>
        <w:t>Quotation Service:</w:t>
      </w:r>
      <w:r w:rsidRPr="00841346">
        <w:t xml:space="preserve"> C#/.NET service handling complex calculation engines.</w:t>
      </w:r>
    </w:p>
    <w:p w14:paraId="2B9FD62A" w14:textId="77777777" w:rsidR="00841346" w:rsidRPr="00841346" w:rsidRDefault="00841346" w:rsidP="00841346">
      <w:pPr>
        <w:numPr>
          <w:ilvl w:val="1"/>
          <w:numId w:val="1"/>
        </w:numPr>
      </w:pPr>
      <w:r w:rsidRPr="00841346">
        <w:rPr>
          <w:b/>
          <w:bCs/>
        </w:rPr>
        <w:t>Payment Service:</w:t>
      </w:r>
      <w:r w:rsidRPr="00841346">
        <w:t xml:space="preserve"> C#/.NET service managing the integration with the external Payment Gateway and transaction persistence.</w:t>
      </w:r>
    </w:p>
    <w:p w14:paraId="2DE7E233" w14:textId="77777777" w:rsidR="00841346" w:rsidRPr="00841346" w:rsidRDefault="00841346" w:rsidP="00841346">
      <w:r w:rsidRPr="00841346">
        <w:pict w14:anchorId="51319697">
          <v:rect id="_x0000_i1062" style="width:0;height:1.5pt" o:hralign="center" o:hrstd="t" o:hrnoshade="t" o:hr="t" fillcolor="#1f1f1f" stroked="f"/>
        </w:pict>
      </w:r>
    </w:p>
    <w:p w14:paraId="33DD894F" w14:textId="77777777" w:rsidR="00841346" w:rsidRPr="00841346" w:rsidRDefault="00841346" w:rsidP="00841346">
      <w:pPr>
        <w:rPr>
          <w:b/>
          <w:bCs/>
        </w:rPr>
      </w:pPr>
      <w:r w:rsidRPr="00841346">
        <w:rPr>
          <w:b/>
          <w:bCs/>
        </w:rPr>
        <w:t>2. Data Strategy: Consistency, Integrity, and PII</w:t>
      </w:r>
    </w:p>
    <w:p w14:paraId="54E959D0" w14:textId="280FE0AF" w:rsidR="00841346" w:rsidRPr="00841346" w:rsidRDefault="00841346" w:rsidP="00841346">
      <w:r w:rsidRPr="00841346">
        <w:t>In a .NET ecosystem, leverage robust libraries to ensure data remains consistent and secure.</w:t>
      </w:r>
    </w:p>
    <w:p w14:paraId="172770A8" w14:textId="77777777" w:rsidR="00841346" w:rsidRPr="00841346" w:rsidRDefault="00841346" w:rsidP="00841346">
      <w:pPr>
        <w:rPr>
          <w:b/>
          <w:bCs/>
        </w:rPr>
      </w:pPr>
      <w:r w:rsidRPr="00841346">
        <w:rPr>
          <w:b/>
          <w:bCs/>
        </w:rPr>
        <w:t>Data Consistency &amp; Integrity</w:t>
      </w:r>
    </w:p>
    <w:p w14:paraId="5F19ACAE" w14:textId="1C26E8B4" w:rsidR="00841346" w:rsidRPr="00841346" w:rsidRDefault="00841346" w:rsidP="00841346">
      <w:pPr>
        <w:numPr>
          <w:ilvl w:val="0"/>
          <w:numId w:val="2"/>
        </w:numPr>
      </w:pPr>
      <w:r w:rsidRPr="00841346">
        <w:rPr>
          <w:b/>
          <w:bCs/>
        </w:rPr>
        <w:t>Outbox Pattern:</w:t>
      </w:r>
      <w:r w:rsidRPr="00841346">
        <w:t xml:space="preserve"> To ensure consistency between the Payment microservice and the Quotation service</w:t>
      </w:r>
      <w:r>
        <w:t>.</w:t>
      </w:r>
      <w:r w:rsidRPr="00841346">
        <w:t xml:space="preserve"> This ensures that a payment "Success" event is only published if the local database transaction succeeds.</w:t>
      </w:r>
    </w:p>
    <w:p w14:paraId="77026C45" w14:textId="77777777" w:rsidR="00841346" w:rsidRPr="00841346" w:rsidRDefault="00841346" w:rsidP="00841346">
      <w:pPr>
        <w:numPr>
          <w:ilvl w:val="0"/>
          <w:numId w:val="2"/>
        </w:numPr>
      </w:pPr>
      <w:r w:rsidRPr="00841346">
        <w:rPr>
          <w:b/>
          <w:bCs/>
        </w:rPr>
        <w:t>Idempotency:</w:t>
      </w:r>
      <w:r w:rsidRPr="00841346">
        <w:t xml:space="preserve"> Implement a Middleware or ActionFilter in ASP.NET Core to intercept requests with an X-Idempotency-Key. This prevents duplicate payments in the event of a client-side retry.</w:t>
      </w:r>
    </w:p>
    <w:p w14:paraId="4A04A286" w14:textId="77777777" w:rsidR="00841346" w:rsidRDefault="00841346" w:rsidP="00841346">
      <w:pPr>
        <w:rPr>
          <w:b/>
          <w:bCs/>
        </w:rPr>
      </w:pPr>
    </w:p>
    <w:p w14:paraId="41F0193F" w14:textId="77777777" w:rsidR="00841346" w:rsidRDefault="00841346" w:rsidP="00841346">
      <w:pPr>
        <w:rPr>
          <w:b/>
          <w:bCs/>
        </w:rPr>
      </w:pPr>
    </w:p>
    <w:p w14:paraId="330083D6" w14:textId="2EDBD110" w:rsidR="00841346" w:rsidRPr="00841346" w:rsidRDefault="00841346" w:rsidP="00841346">
      <w:pPr>
        <w:rPr>
          <w:b/>
          <w:bCs/>
        </w:rPr>
      </w:pPr>
      <w:r w:rsidRPr="00841346">
        <w:rPr>
          <w:b/>
          <w:bCs/>
        </w:rPr>
        <w:lastRenderedPageBreak/>
        <w:t>Security &amp; PII Compliance</w:t>
      </w:r>
    </w:p>
    <w:p w14:paraId="35CE6A75" w14:textId="77777777" w:rsidR="00841346" w:rsidRPr="00841346" w:rsidRDefault="00841346" w:rsidP="00841346">
      <w:pPr>
        <w:numPr>
          <w:ilvl w:val="0"/>
          <w:numId w:val="3"/>
        </w:numPr>
      </w:pPr>
      <w:r w:rsidRPr="00841346">
        <w:rPr>
          <w:b/>
          <w:bCs/>
        </w:rPr>
        <w:t>Encryption In-Transit:</w:t>
      </w:r>
      <w:r w:rsidRPr="00841346">
        <w:t xml:space="preserve"> Enforced </w:t>
      </w:r>
      <w:r w:rsidRPr="00841346">
        <w:rPr>
          <w:b/>
          <w:bCs/>
        </w:rPr>
        <w:t>TLS 1.3</w:t>
      </w:r>
      <w:r w:rsidRPr="00841346">
        <w:t xml:space="preserve">. Internal service-to-service communication is secured via </w:t>
      </w:r>
      <w:r w:rsidRPr="00841346">
        <w:rPr>
          <w:b/>
          <w:bCs/>
        </w:rPr>
        <w:t>mTLS</w:t>
      </w:r>
      <w:r w:rsidRPr="00841346">
        <w:t xml:space="preserve"> or </w:t>
      </w:r>
      <w:r w:rsidRPr="00841346">
        <w:rPr>
          <w:b/>
          <w:bCs/>
        </w:rPr>
        <w:t>IdentityServer</w:t>
      </w:r>
      <w:r w:rsidRPr="00841346">
        <w:t xml:space="preserve"> machine-to-machine tokens.</w:t>
      </w:r>
    </w:p>
    <w:p w14:paraId="4AD6C971" w14:textId="77777777" w:rsidR="00841346" w:rsidRPr="00841346" w:rsidRDefault="00841346" w:rsidP="00841346">
      <w:pPr>
        <w:numPr>
          <w:ilvl w:val="0"/>
          <w:numId w:val="3"/>
        </w:numPr>
      </w:pPr>
      <w:r w:rsidRPr="00841346">
        <w:rPr>
          <w:b/>
          <w:bCs/>
        </w:rPr>
        <w:t>Encryption At-Rest:</w:t>
      </w:r>
      <w:r w:rsidRPr="00841346">
        <w:t xml:space="preserve"> Use </w:t>
      </w:r>
      <w:r w:rsidRPr="00841346">
        <w:rPr>
          <w:b/>
          <w:bCs/>
        </w:rPr>
        <w:t>Azure Key Vault</w:t>
      </w:r>
      <w:r w:rsidRPr="00841346">
        <w:t xml:space="preserve"> or </w:t>
      </w:r>
      <w:r w:rsidRPr="00841346">
        <w:rPr>
          <w:b/>
          <w:bCs/>
        </w:rPr>
        <w:t>AWS KMS</w:t>
      </w:r>
      <w:r w:rsidRPr="00841346">
        <w:t xml:space="preserve"> to manage keys for </w:t>
      </w:r>
      <w:r w:rsidRPr="00841346">
        <w:rPr>
          <w:b/>
          <w:bCs/>
        </w:rPr>
        <w:t>Always Encrypted</w:t>
      </w:r>
      <w:r w:rsidRPr="00841346">
        <w:t xml:space="preserve"> columns in SQL Server, ensuring PII (like NRIC or Phone Numbers) is never visible to database administrators.</w:t>
      </w:r>
    </w:p>
    <w:p w14:paraId="2CFAE412" w14:textId="77777777" w:rsidR="00841346" w:rsidRPr="00841346" w:rsidRDefault="00841346" w:rsidP="00841346">
      <w:pPr>
        <w:numPr>
          <w:ilvl w:val="0"/>
          <w:numId w:val="3"/>
        </w:numPr>
      </w:pPr>
      <w:r w:rsidRPr="00841346">
        <w:rPr>
          <w:b/>
          <w:bCs/>
        </w:rPr>
        <w:t>Data Masking:</w:t>
      </w:r>
      <w:r w:rsidRPr="00841346">
        <w:t xml:space="preserve"> Use </w:t>
      </w:r>
      <w:r w:rsidRPr="00841346">
        <w:rPr>
          <w:b/>
          <w:bCs/>
        </w:rPr>
        <w:t>AutoMapper</w:t>
      </w:r>
      <w:r w:rsidRPr="00841346">
        <w:t xml:space="preserve"> profiles within the BFF to explicitly map only non-sensitive fields to the Frontend DTOs (Data Transfer Objects).</w:t>
      </w:r>
    </w:p>
    <w:p w14:paraId="300C4F39" w14:textId="77777777" w:rsidR="00841346" w:rsidRPr="00841346" w:rsidRDefault="00841346" w:rsidP="00841346">
      <w:r w:rsidRPr="00841346">
        <w:pict w14:anchorId="766B0D26">
          <v:rect id="_x0000_i1063" style="width:0;height:1.5pt" o:hralign="center" o:hrstd="t" o:hrnoshade="t" o:hr="t" fillcolor="#1f1f1f" stroked="f"/>
        </w:pict>
      </w:r>
    </w:p>
    <w:p w14:paraId="6347F886" w14:textId="77777777" w:rsidR="00841346" w:rsidRPr="00841346" w:rsidRDefault="00841346" w:rsidP="00841346">
      <w:pPr>
        <w:rPr>
          <w:b/>
          <w:bCs/>
        </w:rPr>
      </w:pPr>
      <w:r w:rsidRPr="00841346">
        <w:rPr>
          <w:b/>
          <w:bCs/>
        </w:rPr>
        <w:t>3. Observability Strategy</w:t>
      </w:r>
    </w:p>
    <w:p w14:paraId="5B161D12" w14:textId="7D1B38DF" w:rsidR="00841346" w:rsidRPr="00841346" w:rsidRDefault="00841346" w:rsidP="00841346">
      <w:r w:rsidRPr="00841346">
        <w:t xml:space="preserve"> utilize the native .NET integration with </w:t>
      </w:r>
      <w:r w:rsidRPr="00841346">
        <w:rPr>
          <w:b/>
          <w:bCs/>
        </w:rPr>
        <w:t>OpenTelemetry</w:t>
      </w:r>
      <w:r w:rsidRPr="00841346">
        <w:t xml:space="preserve"> to provide full-stack visibility.</w:t>
      </w:r>
    </w:p>
    <w:p w14:paraId="7A66270F" w14:textId="290FB998" w:rsidR="00841346" w:rsidRPr="00841346" w:rsidRDefault="00841346" w:rsidP="00841346">
      <w:pPr>
        <w:numPr>
          <w:ilvl w:val="0"/>
          <w:numId w:val="4"/>
        </w:numPr>
      </w:pPr>
      <w:r w:rsidRPr="00841346">
        <w:rPr>
          <w:b/>
          <w:bCs/>
        </w:rPr>
        <w:t>Distributed Tracing:</w:t>
      </w:r>
      <w:r w:rsidRPr="00841346">
        <w:t xml:space="preserve"> Leverage </w:t>
      </w:r>
      <w:proofErr w:type="gramStart"/>
      <w:r w:rsidRPr="00841346">
        <w:t>System.Diagnostics.Activity</w:t>
      </w:r>
      <w:proofErr w:type="gramEnd"/>
      <w:r w:rsidRPr="00841346">
        <w:t xml:space="preserve"> to propagate trace contexts. </w:t>
      </w:r>
    </w:p>
    <w:p w14:paraId="3BF55D64" w14:textId="77777777" w:rsidR="00841346" w:rsidRPr="00841346" w:rsidRDefault="00841346" w:rsidP="00841346">
      <w:pPr>
        <w:numPr>
          <w:ilvl w:val="0"/>
          <w:numId w:val="4"/>
        </w:numPr>
      </w:pPr>
      <w:r w:rsidRPr="00841346">
        <w:rPr>
          <w:b/>
          <w:bCs/>
        </w:rPr>
        <w:t>Health Checks:</w:t>
      </w:r>
      <w:r w:rsidRPr="00841346">
        <w:t xml:space="preserve"> Use the </w:t>
      </w:r>
      <w:proofErr w:type="gramStart"/>
      <w:r w:rsidRPr="00841346">
        <w:t>Microsoft.Extensions.Diagnostics.HealthChecks</w:t>
      </w:r>
      <w:proofErr w:type="gramEnd"/>
      <w:r w:rsidRPr="00841346">
        <w:t xml:space="preserve"> library to expose /health endpoints. The BFF will perform "deep" health checks, verifying its connectivity to the Quotation and Payment services.</w:t>
      </w:r>
    </w:p>
    <w:p w14:paraId="4F0C9161" w14:textId="77777777" w:rsidR="00841346" w:rsidRPr="00841346" w:rsidRDefault="00841346" w:rsidP="00841346">
      <w:pPr>
        <w:numPr>
          <w:ilvl w:val="0"/>
          <w:numId w:val="4"/>
        </w:numPr>
      </w:pPr>
      <w:r w:rsidRPr="00841346">
        <w:rPr>
          <w:b/>
          <w:bCs/>
        </w:rPr>
        <w:t>Structured Logging:</w:t>
      </w:r>
      <w:r w:rsidRPr="00841346">
        <w:t xml:space="preserve"> Implement </w:t>
      </w:r>
      <w:r w:rsidRPr="00841346">
        <w:rPr>
          <w:b/>
          <w:bCs/>
        </w:rPr>
        <w:t>Serilog</w:t>
      </w:r>
      <w:r w:rsidRPr="00841346">
        <w:t xml:space="preserve"> with a "Sinks" architecture to push logs to a centralized ELK or Splunk instance, ensuring all logs are in a searchable JSON format.</w:t>
      </w:r>
    </w:p>
    <w:p w14:paraId="30321E17" w14:textId="77777777" w:rsidR="00841346" w:rsidRPr="00841346" w:rsidRDefault="00841346" w:rsidP="00841346">
      <w:r w:rsidRPr="00841346">
        <w:pict w14:anchorId="03E45309">
          <v:rect id="_x0000_i1064" style="width:0;height:1.5pt" o:hralign="center" o:hrstd="t" o:hrnoshade="t" o:hr="t" fillcolor="#1f1f1f" stroked="f"/>
        </w:pict>
      </w:r>
    </w:p>
    <w:p w14:paraId="0DB928C2" w14:textId="031BE1EA" w:rsidR="00841346" w:rsidRPr="00841346" w:rsidRDefault="00841346" w:rsidP="00841346">
      <w:pPr>
        <w:rPr>
          <w:b/>
          <w:bCs/>
        </w:rPr>
      </w:pPr>
      <w:r w:rsidRPr="00841346">
        <w:rPr>
          <w:b/>
          <w:bCs/>
        </w:rPr>
        <w:t>4. Security: Authentication &amp; Authorization</w:t>
      </w:r>
    </w:p>
    <w:p w14:paraId="135D4A22" w14:textId="77777777" w:rsidR="00841346" w:rsidRPr="00841346" w:rsidRDefault="00841346" w:rsidP="00841346">
      <w:r w:rsidRPr="00841346">
        <w:t xml:space="preserve">Security is handled via </w:t>
      </w:r>
      <w:r w:rsidRPr="00841346">
        <w:rPr>
          <w:b/>
          <w:bCs/>
        </w:rPr>
        <w:t>ASP.NET Core Identity</w:t>
      </w:r>
      <w:r w:rsidRPr="00841346">
        <w:t xml:space="preserve"> and </w:t>
      </w:r>
      <w:r w:rsidRPr="00841346">
        <w:rPr>
          <w:b/>
          <w:bCs/>
        </w:rPr>
        <w:t>JWT Bearer Authentication</w:t>
      </w:r>
      <w:r w:rsidRPr="00841346">
        <w:t>.</w:t>
      </w:r>
    </w:p>
    <w:p w14:paraId="7CF1C1E8" w14:textId="1861B5A8" w:rsidR="00841346" w:rsidRPr="00841346" w:rsidRDefault="00841346" w:rsidP="00841346">
      <w:pPr>
        <w:numPr>
          <w:ilvl w:val="0"/>
          <w:numId w:val="5"/>
        </w:numPr>
      </w:pPr>
      <w:r w:rsidRPr="00841346">
        <w:rPr>
          <w:b/>
          <w:bCs/>
        </w:rPr>
        <w:t>Authentication:</w:t>
      </w:r>
      <w:r w:rsidRPr="00841346">
        <w:t xml:space="preserve"> The BFF acts as </w:t>
      </w:r>
      <w:r>
        <w:t>we</w:t>
      </w:r>
      <w:r w:rsidRPr="00841346">
        <w:t xml:space="preserve">a confidential client.  use </w:t>
      </w:r>
      <w:r w:rsidRPr="00841346">
        <w:rPr>
          <w:b/>
          <w:bCs/>
        </w:rPr>
        <w:t>OpenID Connect (OIDC)</w:t>
      </w:r>
      <w:r w:rsidRPr="00841346">
        <w:t xml:space="preserve"> for user login.</w:t>
      </w:r>
    </w:p>
    <w:p w14:paraId="61A8CD07" w14:textId="77829E35" w:rsidR="00841346" w:rsidRPr="00841346" w:rsidRDefault="00841346" w:rsidP="00841346">
      <w:pPr>
        <w:numPr>
          <w:ilvl w:val="0"/>
          <w:numId w:val="5"/>
        </w:numPr>
      </w:pPr>
      <w:r w:rsidRPr="00841346">
        <w:rPr>
          <w:b/>
          <w:bCs/>
        </w:rPr>
        <w:t>Authorization:</w:t>
      </w:r>
      <w:r w:rsidRPr="00841346">
        <w:t xml:space="preserve"> * </w:t>
      </w:r>
      <w:r w:rsidRPr="00841346">
        <w:rPr>
          <w:b/>
          <w:bCs/>
        </w:rPr>
        <w:t>Policy-Based Authorization:</w:t>
      </w:r>
      <w:r w:rsidRPr="00841346">
        <w:t xml:space="preserve"> Instead of simple </w:t>
      </w:r>
      <w:proofErr w:type="gramStart"/>
      <w:r w:rsidRPr="00841346">
        <w:t>roles,  define</w:t>
      </w:r>
      <w:proofErr w:type="gramEnd"/>
      <w:r w:rsidRPr="00841346">
        <w:t xml:space="preserve"> policies </w:t>
      </w:r>
      <w:r>
        <w:t>.</w:t>
      </w:r>
    </w:p>
    <w:p w14:paraId="4058F6D3" w14:textId="68FC4F96" w:rsidR="00841346" w:rsidRPr="00841346" w:rsidRDefault="00841346" w:rsidP="00841346">
      <w:pPr>
        <w:numPr>
          <w:ilvl w:val="0"/>
          <w:numId w:val="5"/>
        </w:numPr>
      </w:pPr>
      <w:r w:rsidRPr="00841346">
        <w:rPr>
          <w:b/>
          <w:bCs/>
        </w:rPr>
        <w:t>Anti-Forgery:</w:t>
      </w:r>
      <w:r w:rsidRPr="00841346">
        <w:t xml:space="preserve"> Since the BFF serves the </w:t>
      </w:r>
      <w:proofErr w:type="gramStart"/>
      <w:r w:rsidRPr="00841346">
        <w:t>frontend,  implement</w:t>
      </w:r>
      <w:proofErr w:type="gramEnd"/>
      <w:r w:rsidRPr="00841346">
        <w:t xml:space="preserve"> </w:t>
      </w:r>
      <w:r w:rsidRPr="00841346">
        <w:rPr>
          <w:b/>
          <w:bCs/>
        </w:rPr>
        <w:t>Antiforgery (CSRF)</w:t>
      </w:r>
      <w:r w:rsidRPr="00841346">
        <w:t xml:space="preserve"> tokens for all POST/PUT </w:t>
      </w:r>
      <w:r w:rsidRPr="00841346">
        <w:rPr>
          <w:vanish/>
        </w:rPr>
        <w:t xml:space="preserve">operations </w:t>
      </w:r>
      <w:r w:rsidRPr="00841346">
        <w:t>involving payments.</w:t>
      </w:r>
    </w:p>
    <w:p w14:paraId="3001CF73" w14:textId="77777777" w:rsidR="00841346" w:rsidRPr="00841346" w:rsidRDefault="00841346" w:rsidP="00841346">
      <w:r w:rsidRPr="00841346">
        <w:pict w14:anchorId="695226DB">
          <v:rect id="_x0000_i1076" style="width:0;height:1.5pt" o:hralign="center" o:hrstd="t" o:hrnoshade="t" o:hr="t" fillcolor="#1f1f1f" stroked="f"/>
        </w:pict>
      </w:r>
    </w:p>
    <w:sectPr w:rsidR="00841346" w:rsidRPr="00841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A6B33"/>
    <w:multiLevelType w:val="multilevel"/>
    <w:tmpl w:val="9F9A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6078B"/>
    <w:multiLevelType w:val="multilevel"/>
    <w:tmpl w:val="3F5A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2717D"/>
    <w:multiLevelType w:val="multilevel"/>
    <w:tmpl w:val="2C32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07C08"/>
    <w:multiLevelType w:val="multilevel"/>
    <w:tmpl w:val="18CC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7373C"/>
    <w:multiLevelType w:val="multilevel"/>
    <w:tmpl w:val="770A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0440C"/>
    <w:multiLevelType w:val="multilevel"/>
    <w:tmpl w:val="9CA8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826987">
    <w:abstractNumId w:val="4"/>
  </w:num>
  <w:num w:numId="2" w16cid:durableId="1436705482">
    <w:abstractNumId w:val="1"/>
  </w:num>
  <w:num w:numId="3" w16cid:durableId="1862938787">
    <w:abstractNumId w:val="2"/>
  </w:num>
  <w:num w:numId="4" w16cid:durableId="1455830224">
    <w:abstractNumId w:val="0"/>
  </w:num>
  <w:num w:numId="5" w16cid:durableId="1983149562">
    <w:abstractNumId w:val="3"/>
  </w:num>
  <w:num w:numId="6" w16cid:durableId="1971281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DD"/>
    <w:rsid w:val="004163D1"/>
    <w:rsid w:val="00445C03"/>
    <w:rsid w:val="00836CA8"/>
    <w:rsid w:val="00841346"/>
    <w:rsid w:val="00A8333F"/>
    <w:rsid w:val="00BD482F"/>
    <w:rsid w:val="00D21BF9"/>
    <w:rsid w:val="00E5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6E56"/>
  <w15:chartTrackingRefBased/>
  <w15:docId w15:val="{6DDC1F4F-B190-4E76-8BDB-F9CA5645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9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 San</dc:creator>
  <cp:keywords/>
  <dc:description/>
  <cp:lastModifiedBy>sudhar San</cp:lastModifiedBy>
  <cp:revision>5</cp:revision>
  <dcterms:created xsi:type="dcterms:W3CDTF">2026-04-19T05:01:00Z</dcterms:created>
  <dcterms:modified xsi:type="dcterms:W3CDTF">2026-04-19T05:15:00Z</dcterms:modified>
</cp:coreProperties>
</file>