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pPr>
      <w:r w:rsidDel="00000000" w:rsidR="00000000" w:rsidRPr="00000000">
        <w:rPr>
          <w:rtl w:val="0"/>
        </w:rPr>
        <w:t xml:space="preserve">Comprehensive Technical Architecture &amp; System Overview Blueprint</w:t>
      </w:r>
    </w:p>
    <w:p w:rsidR="00000000" w:rsidDel="00000000" w:rsidP="00000000" w:rsidRDefault="00000000" w:rsidRPr="00000000" w14:paraId="00000002">
      <w:pPr>
        <w:pStyle w:val="Title"/>
        <w:rPr/>
      </w:pPr>
      <w:bookmarkStart w:colFirst="0" w:colLast="0" w:name="_8o5gpra4tmw" w:id="0"/>
      <w:bookmarkEnd w:id="0"/>
      <w:r w:rsidDel="00000000" w:rsidR="00000000" w:rsidRPr="00000000">
        <w:rPr>
          <w:b w:val="1"/>
          <w:bCs w:val="1"/>
          <w:rtl w:val="0"/>
        </w:rPr>
        <w:t xml:space="preserve">OEM Enterprise Platform Architecture</w:t>
      </w:r>
      <w:r w:rsidDel="00000000" w:rsidR="00000000" w:rsidRPr="00000000">
        <w:rPr>
          <w:rtl w:val="0"/>
        </w:rPr>
      </w:r>
    </w:p>
    <w:p w:rsidR="00000000" w:rsidDel="00000000" w:rsidP="00000000" w:rsidRDefault="00000000" w:rsidRPr="00000000" w14:paraId="00000003">
      <w:pPr>
        <w:pStyle w:val="Subtitle"/>
        <w:rPr/>
      </w:pPr>
      <w:bookmarkStart w:colFirst="0" w:colLast="0" w:name="_khhpukb6wa1t" w:id="1"/>
      <w:bookmarkEnd w:id="1"/>
      <w:r w:rsidDel="00000000" w:rsidR="00000000" w:rsidRPr="00000000">
        <w:rPr>
          <w:rtl w:val="0"/>
        </w:rPr>
        <w:t xml:space="preserve">Technical Specification &amp; Core Blueprint</w:t>
      </w:r>
    </w:p>
    <w:p w:rsidR="00000000" w:rsidDel="00000000" w:rsidP="00000000" w:rsidRDefault="00000000" w:rsidRPr="00000000" w14:paraId="00000004">
      <w:pPr>
        <w:pStyle w:val="Heading1"/>
        <w:rPr/>
      </w:pPr>
      <w:bookmarkStart w:colFirst="0" w:colLast="0" w:name="_jvqnqoib5r6m" w:id="2"/>
      <w:bookmarkEnd w:id="2"/>
      <w:r w:rsidDel="00000000" w:rsidR="00000000" w:rsidRPr="00000000">
        <w:rPr>
          <w:rtl w:val="0"/>
        </w:rPr>
        <w:t xml:space="preserve">1. Executive Summary &amp; System Overview</w:t>
      </w:r>
    </w:p>
    <w:p w:rsidR="00000000" w:rsidDel="00000000" w:rsidP="00000000" w:rsidRDefault="00000000" w:rsidRPr="00000000" w14:paraId="00000005">
      <w:pPr>
        <w:rPr/>
      </w:pPr>
      <w:r w:rsidDel="00000000" w:rsidR="00000000" w:rsidRPr="00000000">
        <w:rPr>
          <w:rtl w:val="0"/>
        </w:rPr>
        <w:t xml:space="preserve">This document provides the core technical specifications and system design for the OEM Enterprise Platform. The solution is designed as a multi-tenant, role-governed enterprise application split across three functional domain portals: </w:t>
      </w:r>
      <w:r w:rsidDel="00000000" w:rsidR="00000000" w:rsidRPr="00000000">
        <w:rPr>
          <w:b w:val="1"/>
          <w:bCs w:val="1"/>
          <w:rtl w:val="0"/>
        </w:rPr>
        <w:t xml:space="preserve">Platform Admin</w:t>
      </w:r>
      <w:r w:rsidDel="00000000" w:rsidR="00000000" w:rsidRPr="00000000">
        <w:rPr>
          <w:rtl w:val="0"/>
        </w:rPr>
        <w:t xml:space="preserve">, </w:t>
      </w:r>
      <w:r w:rsidDel="00000000" w:rsidR="00000000" w:rsidRPr="00000000">
        <w:rPr>
          <w:b w:val="1"/>
          <w:bCs w:val="1"/>
          <w:rtl w:val="0"/>
        </w:rPr>
        <w:t xml:space="preserve">OEM Internal User Operations</w:t>
      </w:r>
      <w:r w:rsidDel="00000000" w:rsidR="00000000" w:rsidRPr="00000000">
        <w:rPr>
          <w:rtl w:val="0"/>
        </w:rPr>
        <w:t xml:space="preserve">, and </w:t>
      </w:r>
      <w:r w:rsidDel="00000000" w:rsidR="00000000" w:rsidRPr="00000000">
        <w:rPr>
          <w:b w:val="1"/>
          <w:bCs w:val="1"/>
          <w:rtl w:val="0"/>
        </w:rPr>
        <w:t xml:space="preserve">Customer Admin Portal</w:t>
      </w:r>
      <w:r w:rsidDel="00000000" w:rsidR="00000000" w:rsidRPr="00000000">
        <w:rPr>
          <w:rtl w:val="0"/>
        </w:rPr>
        <w:t xml:space="preserve">. A central business objective of this architecture is to serve as an operational intermediary layer that optimizes ERP licensing costs: normal operational users perform all primary transactional tasks—creating Sales Orders, Sales Quotations, Purchase Orders, Purchase Quotations, and Purchase Requests (Material Requests)—directly within the OEM Application, eliminating the need for named SAP user licenses across the broader workforce.</w:t>
      </w:r>
    </w:p>
    <w:p w:rsidR="00000000" w:rsidDel="00000000" w:rsidP="00000000" w:rsidRDefault="00000000" w:rsidRPr="00000000" w14:paraId="00000006">
      <w:pPr>
        <w:pStyle w:val="Heading2"/>
        <w:rPr/>
      </w:pPr>
      <w:bookmarkStart w:colFirst="0" w:colLast="0" w:name="_fhpj5hnyckdy" w:id="3"/>
      <w:bookmarkEnd w:id="3"/>
      <w:r w:rsidDel="00000000" w:rsidR="00000000" w:rsidRPr="00000000">
        <w:rPr>
          <w:rtl w:val="0"/>
        </w:rPr>
        <w:t xml:space="preserve">Portal Scope Overview</w:t>
      </w:r>
    </w:p>
    <w:p w:rsidR="00000000" w:rsidDel="00000000" w:rsidP="00000000" w:rsidRDefault="00000000" w:rsidRPr="00000000" w14:paraId="00000007">
      <w:pPr>
        <w:numPr>
          <w:ilvl w:val="0"/>
          <w:numId w:val="8"/>
        </w:numPr>
        <w:ind w:left="720" w:hanging="360"/>
      </w:pPr>
      <w:r w:rsidDel="00000000" w:rsidR="00000000" w:rsidRPr="00000000">
        <w:rPr>
          <w:b w:val="1"/>
          <w:bCs w:val="1"/>
          <w:rtl w:val="0"/>
        </w:rPr>
        <w:t xml:space="preserve">Platform Admin Portal:</w:t>
      </w:r>
      <w:r w:rsidDel="00000000" w:rsidR="00000000" w:rsidRPr="00000000">
        <w:rPr>
          <w:rtl w:val="0"/>
        </w:rPr>
        <w:t xml:space="preserve"> Centralized administration for tenant provisioning, dynamic menu/navigation structures, platform-wide Role-Based Access Control (RBAC), and global user account management.</w:t>
      </w:r>
    </w:p>
    <w:p w:rsidR="00000000" w:rsidDel="00000000" w:rsidP="00000000" w:rsidRDefault="00000000" w:rsidRPr="00000000" w14:paraId="00000008">
      <w:pPr>
        <w:numPr>
          <w:ilvl w:val="0"/>
          <w:numId w:val="8"/>
        </w:numPr>
        <w:ind w:left="720" w:hanging="360"/>
      </w:pPr>
      <w:r w:rsidDel="00000000" w:rsidR="00000000" w:rsidRPr="00000000">
        <w:rPr>
          <w:b w:val="1"/>
          <w:bCs w:val="1"/>
          <w:rtl w:val="0"/>
        </w:rPr>
        <w:t xml:space="preserve">OEM Internal Operations Module:</w:t>
      </w:r>
      <w:r w:rsidDel="00000000" w:rsidR="00000000" w:rsidRPr="00000000">
        <w:rPr>
          <w:rtl w:val="0"/>
        </w:rPr>
        <w:t xml:space="preserve"> Operational workflow engine covering supply chain, procurement, sales execution, inventory intake, and configurable multi-stage approvals.</w:t>
      </w:r>
    </w:p>
    <w:p w:rsidR="00000000" w:rsidDel="00000000" w:rsidP="00000000" w:rsidRDefault="00000000" w:rsidRPr="00000000" w14:paraId="00000009">
      <w:pPr>
        <w:numPr>
          <w:ilvl w:val="0"/>
          <w:numId w:val="8"/>
        </w:numPr>
        <w:ind w:left="720" w:hanging="360"/>
      </w:pPr>
      <w:r w:rsidDel="00000000" w:rsidR="00000000" w:rsidRPr="00000000">
        <w:rPr>
          <w:b w:val="1"/>
          <w:bCs w:val="1"/>
          <w:rtl w:val="0"/>
        </w:rPr>
        <w:t xml:space="preserve">Customer Admin Portal:</w:t>
      </w:r>
      <w:r w:rsidDel="00000000" w:rsidR="00000000" w:rsidRPr="00000000">
        <w:rPr>
          <w:rtl w:val="0"/>
        </w:rPr>
        <w:t xml:space="preserve"> External customer portal enabling client-side user management, project tracking, custom approval routing, and order lifecycle visibility.</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1"/>
        <w:rPr/>
      </w:pPr>
      <w:bookmarkStart w:colFirst="0" w:colLast="0" w:name="_1vk2vpu9ojh6" w:id="4"/>
      <w:bookmarkEnd w:id="4"/>
      <w:r w:rsidDel="00000000" w:rsidR="00000000" w:rsidRPr="00000000">
        <w:rPr>
          <w:rtl w:val="0"/>
        </w:rPr>
        <w:t xml:space="preserve">2. High-Level Architecture &amp; Domain Model</w:t>
      </w:r>
    </w:p>
    <w:p w:rsidR="00000000" w:rsidDel="00000000" w:rsidP="00000000" w:rsidRDefault="00000000" w:rsidRPr="00000000" w14:paraId="0000000D">
      <w:pPr>
        <w:rPr/>
      </w:pPr>
      <w:r w:rsidDel="00000000" w:rsidR="00000000" w:rsidRPr="00000000">
        <w:rPr/>
        <w:drawing>
          <wp:inline distB="114300" distT="114300" distL="114300" distR="114300">
            <wp:extent cx="6350000" cy="7112000"/>
            <wp:effectExtent b="0" l="0" r="0" t="0"/>
            <wp:docPr descr="OEM Enterprise Architecture Diagram detailing the multi-tier architecture: Frontend built with React 19 and Vite using MUI components, Redux Toolkit, and Axios; Node.js/Express Backend API with Auth middleware, controllers, and services; Database layer using Microsoft SQL Server via Sequelize ORM; and integration with SAP B1 Service Layer REST API for ERP data synchronization." id="5" name="image15.png"/>
            <a:graphic>
              <a:graphicData uri="http://schemas.openxmlformats.org/drawingml/2006/picture">
                <pic:pic>
                  <pic:nvPicPr>
                    <pic:cNvPr descr="OEM Enterprise Architecture Diagram detailing the multi-tier architecture: Frontend built with React 19 and Vite using MUI components, Redux Toolkit, and Axios; Node.js/Express Backend API with Auth middleware, controllers, and services; Database layer using Microsoft SQL Server via Sequelize ORM; and integration with SAP B1 Service Layer REST API for ERP data synchronization." id="0" name="image15.png"/>
                    <pic:cNvPicPr preferRelativeResize="0"/>
                  </pic:nvPicPr>
                  <pic:blipFill>
                    <a:blip r:embed="rId6"/>
                    <a:srcRect b="0" l="0" r="0" t="0"/>
                    <a:stretch>
                      <a:fillRect/>
                    </a:stretch>
                  </pic:blipFill>
                  <pic:spPr>
                    <a:xfrm>
                      <a:off x="0" y="0"/>
                      <a:ext cx="6350000" cy="71120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jc w:val="center"/>
        <w:rPr/>
      </w:pPr>
      <w:r w:rsidDel="00000000" w:rsidR="00000000" w:rsidRPr="00000000">
        <w:rPr>
          <w:i w:val="1"/>
          <w:iCs w:val="1"/>
          <w:sz w:val="20"/>
          <w:szCs w:val="20"/>
          <w:rtl w:val="0"/>
        </w:rPr>
        <w:t xml:space="preserve">Figure 1: OEM Enterprise Architecture Diagram illustrating Frontend (React), Backend API (Node.js/Express), Database layer, and SAP B1 REST API Service Layer integration.</w:t>
      </w:r>
      <w:r w:rsidDel="00000000" w:rsidR="00000000" w:rsidRPr="00000000">
        <w:rPr>
          <w:rtl w:val="0"/>
        </w:rPr>
      </w:r>
    </w:p>
    <w:p w:rsidR="00000000" w:rsidDel="00000000" w:rsidP="00000000" w:rsidRDefault="00000000" w:rsidRPr="00000000" w14:paraId="0000000F">
      <w:pPr>
        <w:pStyle w:val="Heading2"/>
        <w:rPr/>
      </w:pPr>
      <w:bookmarkStart w:colFirst="0" w:colLast="0" w:name="_z8y1ph4uxggx" w:id="5"/>
      <w:bookmarkEnd w:id="5"/>
      <w:r w:rsidDel="00000000" w:rsidR="00000000" w:rsidRPr="00000000">
        <w:rPr>
          <w:rtl w:val="0"/>
        </w:rPr>
        <w:t xml:space="preserve">2.1 SAP Integration &amp; License Optimization Architecture</w:t>
      </w:r>
    </w:p>
    <w:p w:rsidR="00000000" w:rsidDel="00000000" w:rsidP="00000000" w:rsidRDefault="00000000" w:rsidRPr="00000000" w14:paraId="00000010">
      <w:pPr>
        <w:rPr/>
      </w:pPr>
      <w:r w:rsidDel="00000000" w:rsidR="00000000" w:rsidRPr="00000000">
        <w:rPr>
          <w:rtl w:val="0"/>
        </w:rPr>
        <w:t xml:space="preserve">The OEM Enterprise Application is architected as an intermediary layer between business users and the core SAP B1 ERP instance to enforce workflow governance and drastically optimize ERP licensing overhead.</w:t>
      </w:r>
    </w:p>
    <w:p w:rsidR="00000000" w:rsidDel="00000000" w:rsidP="00000000" w:rsidRDefault="00000000" w:rsidRPr="00000000" w14:paraId="00000011">
      <w:pPr>
        <w:numPr>
          <w:ilvl w:val="0"/>
          <w:numId w:val="4"/>
        </w:numPr>
        <w:ind w:left="720" w:hanging="360"/>
      </w:pPr>
      <w:r w:rsidDel="00000000" w:rsidR="00000000" w:rsidRPr="00000000">
        <w:rPr>
          <w:b w:val="1"/>
          <w:bCs w:val="1"/>
          <w:rtl w:val="0"/>
        </w:rPr>
        <w:t xml:space="preserve">License Cost Optimization:</w:t>
      </w:r>
      <w:r w:rsidDel="00000000" w:rsidR="00000000" w:rsidRPr="00000000">
        <w:rPr>
          <w:rtl w:val="0"/>
        </w:rPr>
        <w:t xml:space="preserve"> Standard operational personnel do not require direct SAP user accounts or individual ERP licenses. All draft creation, validation, line-item pricing, and multi-level approvals take place within the OEM Platform.</w:t>
      </w:r>
    </w:p>
    <w:p w:rsidR="00000000" w:rsidDel="00000000" w:rsidP="00000000" w:rsidRDefault="00000000" w:rsidRPr="00000000" w14:paraId="00000012">
      <w:pPr>
        <w:numPr>
          <w:ilvl w:val="0"/>
          <w:numId w:val="4"/>
        </w:numPr>
        <w:ind w:left="720" w:hanging="360"/>
      </w:pPr>
      <w:r w:rsidDel="00000000" w:rsidR="00000000" w:rsidRPr="00000000">
        <w:rPr>
          <w:b w:val="1"/>
          <w:bCs w:val="1"/>
          <w:rtl w:val="0"/>
        </w:rPr>
        <w:t xml:space="preserve">Service Layer API Integration:</w:t>
      </w:r>
      <w:r w:rsidDel="00000000" w:rsidR="00000000" w:rsidRPr="00000000">
        <w:rPr>
          <w:rtl w:val="0"/>
        </w:rPr>
        <w:t xml:space="preserve"> Upon reaching final approval in the OEM application, transactions are programmatically posted to SAP B1 using backend service accounts via the SAP B1 Service Layer REST APIs.</w:t>
      </w:r>
    </w:p>
    <w:p w:rsidR="00000000" w:rsidDel="00000000" w:rsidP="00000000" w:rsidRDefault="00000000" w:rsidRPr="00000000" w14:paraId="00000013">
      <w:pPr>
        <w:numPr>
          <w:ilvl w:val="0"/>
          <w:numId w:val="4"/>
        </w:numPr>
        <w:ind w:left="720" w:hanging="360"/>
      </w:pPr>
      <w:r w:rsidDel="00000000" w:rsidR="00000000" w:rsidRPr="00000000">
        <w:rPr>
          <w:b w:val="1"/>
          <w:bCs w:val="1"/>
          <w:rtl w:val="0"/>
        </w:rPr>
        <w:t xml:space="preserve">Core Synchronized Transaction Documents:</w:t>
      </w:r>
      <w:r w:rsidDel="00000000" w:rsidR="00000000" w:rsidRPr="00000000">
        <w:rPr>
          <w:rtl w:val="0"/>
        </w:rPr>
        <w:t xml:space="preserve"> The OEM Application manages and automatically posts five primary transaction types into SAP</w:t>
      </w:r>
    </w:p>
    <w:p w:rsidR="00000000" w:rsidDel="00000000" w:rsidP="00000000" w:rsidRDefault="00000000" w:rsidRPr="00000000" w14:paraId="00000014">
      <w:pPr>
        <w:pStyle w:val="Heading1"/>
        <w:rPr/>
      </w:pPr>
      <w:bookmarkStart w:colFirst="0" w:colLast="0" w:name="_viij5eyrsfz4" w:id="6"/>
      <w:bookmarkEnd w:id="6"/>
      <w:r w:rsidDel="00000000" w:rsidR="00000000" w:rsidRPr="00000000">
        <w:rPr>
          <w:rtl w:val="0"/>
        </w:rPr>
        <w:t xml:space="preserve">3. Module Specifications</w:t>
      </w:r>
    </w:p>
    <w:p w:rsidR="00000000" w:rsidDel="00000000" w:rsidP="00000000" w:rsidRDefault="00000000" w:rsidRPr="00000000" w14:paraId="00000015">
      <w:pPr>
        <w:pStyle w:val="Heading2"/>
        <w:rPr/>
      </w:pPr>
      <w:bookmarkStart w:colFirst="0" w:colLast="0" w:name="_9wg0v04khxp1" w:id="7"/>
      <w:bookmarkEnd w:id="7"/>
      <w:r w:rsidDel="00000000" w:rsidR="00000000" w:rsidRPr="00000000">
        <w:rPr>
          <w:rtl w:val="0"/>
        </w:rPr>
        <w:t xml:space="preserve">3.1 Platform Admin Module</w:t>
      </w:r>
    </w:p>
    <w:p w:rsidR="00000000" w:rsidDel="00000000" w:rsidP="00000000" w:rsidRDefault="00000000" w:rsidRPr="00000000" w14:paraId="00000016">
      <w:pPr>
        <w:rPr/>
      </w:pPr>
      <w:r w:rsidDel="00000000" w:rsidR="00000000" w:rsidRPr="00000000">
        <w:rPr>
          <w:rtl w:val="0"/>
        </w:rPr>
        <w:t xml:space="preserve">The Platform Admin module manages core tenant definitions, system navigation structures, and global authorization parameters.</w:t>
      </w:r>
    </w:p>
    <w:p w:rsidR="00000000" w:rsidDel="00000000" w:rsidP="00000000" w:rsidRDefault="00000000" w:rsidRPr="00000000" w14:paraId="00000017">
      <w:pPr>
        <w:pStyle w:val="Heading3"/>
        <w:rPr/>
      </w:pPr>
      <w:bookmarkStart w:colFirst="0" w:colLast="0" w:name="_bqqxskbplmj5" w:id="8"/>
      <w:bookmarkEnd w:id="8"/>
      <w:r w:rsidDel="00000000" w:rsidR="00000000" w:rsidRPr="00000000">
        <w:rPr>
          <w:rtl w:val="0"/>
        </w:rPr>
        <w:t xml:space="preserve">Features &amp; Technical Scope</w:t>
      </w:r>
    </w:p>
    <w:p w:rsidR="00000000" w:rsidDel="00000000" w:rsidP="00000000" w:rsidRDefault="00000000" w:rsidRPr="00000000" w14:paraId="00000018">
      <w:pPr>
        <w:numPr>
          <w:ilvl w:val="0"/>
          <w:numId w:val="6"/>
        </w:numPr>
        <w:ind w:left="720" w:hanging="360"/>
      </w:pPr>
      <w:r w:rsidDel="00000000" w:rsidR="00000000" w:rsidRPr="00000000">
        <w:rPr>
          <w:b w:val="1"/>
          <w:bCs w:val="1"/>
          <w:rtl w:val="0"/>
        </w:rPr>
        <w:t xml:space="preserve">Company:</w:t>
      </w:r>
      <w:r w:rsidDel="00000000" w:rsidR="00000000" w:rsidRPr="00000000">
        <w:rPr>
          <w:rtl w:val="0"/>
        </w:rPr>
      </w:r>
    </w:p>
    <w:p w:rsidR="00000000" w:rsidDel="00000000" w:rsidP="00000000" w:rsidRDefault="00000000" w:rsidRPr="00000000" w14:paraId="00000019">
      <w:pPr>
        <w:numPr>
          <w:ilvl w:val="1"/>
          <w:numId w:val="6"/>
        </w:numPr>
        <w:ind w:left="1440" w:hanging="360"/>
      </w:pPr>
      <w:r w:rsidDel="00000000" w:rsidR="00000000" w:rsidRPr="00000000">
        <w:rPr>
          <w:rtl w:val="0"/>
        </w:rPr>
        <w:t xml:space="preserve">Provision and manage OEM entities and customer companies.</w:t>
      </w:r>
    </w:p>
    <w:p w:rsidR="00000000" w:rsidDel="00000000" w:rsidP="00000000" w:rsidRDefault="00000000" w:rsidRPr="00000000" w14:paraId="0000001A">
      <w:pPr>
        <w:numPr>
          <w:ilvl w:val="1"/>
          <w:numId w:val="6"/>
        </w:numPr>
        <w:ind w:left="1440" w:hanging="360"/>
      </w:pPr>
      <w:r w:rsidDel="00000000" w:rsidR="00000000" w:rsidRPr="00000000">
        <w:rPr>
          <w:rtl w:val="0"/>
        </w:rPr>
        <w:t xml:space="preserve">Users from one company must </w:t>
      </w:r>
      <w:r w:rsidDel="00000000" w:rsidR="00000000" w:rsidRPr="00000000">
        <w:rPr>
          <w:b w:val="1"/>
          <w:bCs w:val="1"/>
          <w:rtl w:val="0"/>
        </w:rPr>
        <w:t xml:space="preserve">never be able to see or modify another company's data</w:t>
      </w:r>
      <w:r w:rsidDel="00000000" w:rsidR="00000000" w:rsidRPr="00000000">
        <w:rPr>
          <w:rtl w:val="0"/>
        </w:rPr>
        <w:t xml:space="preserve">. </w:t>
      </w:r>
    </w:p>
    <w:p w:rsidR="00000000" w:rsidDel="00000000" w:rsidP="00000000" w:rsidRDefault="00000000" w:rsidRPr="00000000" w14:paraId="0000001B">
      <w:pPr>
        <w:numPr>
          <w:ilvl w:val="0"/>
          <w:numId w:val="6"/>
        </w:numPr>
        <w:ind w:left="720" w:hanging="360"/>
      </w:pPr>
      <w:r w:rsidDel="00000000" w:rsidR="00000000" w:rsidRPr="00000000">
        <w:rPr>
          <w:b w:val="1"/>
          <w:bCs w:val="1"/>
          <w:rtl w:val="0"/>
        </w:rPr>
        <w:t xml:space="preserve">Menu Management:</w:t>
      </w:r>
      <w:r w:rsidDel="00000000" w:rsidR="00000000" w:rsidRPr="00000000">
        <w:rPr>
          <w:rtl w:val="0"/>
        </w:rPr>
      </w:r>
    </w:p>
    <w:p w:rsidR="00000000" w:rsidDel="00000000" w:rsidP="00000000" w:rsidRDefault="00000000" w:rsidRPr="00000000" w14:paraId="0000001C">
      <w:pPr>
        <w:numPr>
          <w:ilvl w:val="1"/>
          <w:numId w:val="6"/>
        </w:numPr>
        <w:ind w:left="1440" w:hanging="360"/>
      </w:pPr>
      <w:r w:rsidDel="00000000" w:rsidR="00000000" w:rsidRPr="00000000">
        <w:rPr>
          <w:rtl w:val="0"/>
        </w:rPr>
        <w:t xml:space="preserve">Dynamic navigation routing based on company assignment and role permissions.</w:t>
      </w:r>
    </w:p>
    <w:p w:rsidR="00000000" w:rsidDel="00000000" w:rsidP="00000000" w:rsidRDefault="00000000" w:rsidRPr="00000000" w14:paraId="0000001D">
      <w:pPr>
        <w:numPr>
          <w:ilvl w:val="1"/>
          <w:numId w:val="6"/>
        </w:numPr>
        <w:ind w:left="1440" w:hanging="360"/>
      </w:pPr>
      <w:r w:rsidDel="00000000" w:rsidR="00000000" w:rsidRPr="00000000">
        <w:rPr>
          <w:rtl w:val="0"/>
        </w:rPr>
        <w:t xml:space="preserve">Hierarchical menu definition (Parent-Child navigation tree).</w:t>
      </w:r>
    </w:p>
    <w:p w:rsidR="00000000" w:rsidDel="00000000" w:rsidP="00000000" w:rsidRDefault="00000000" w:rsidRPr="00000000" w14:paraId="0000001E">
      <w:pPr>
        <w:numPr>
          <w:ilvl w:val="1"/>
          <w:numId w:val="6"/>
        </w:numPr>
        <w:ind w:left="1440" w:hanging="360"/>
      </w:pPr>
      <w:r w:rsidDel="00000000" w:rsidR="00000000" w:rsidRPr="00000000">
        <w:rPr>
          <w:rtl w:val="0"/>
        </w:rPr>
        <w:t xml:space="preserve">Route guards and interface feature flags.</w:t>
      </w:r>
    </w:p>
    <w:p w:rsidR="00000000" w:rsidDel="00000000" w:rsidP="00000000" w:rsidRDefault="00000000" w:rsidRPr="00000000" w14:paraId="0000001F">
      <w:pPr>
        <w:numPr>
          <w:ilvl w:val="0"/>
          <w:numId w:val="6"/>
        </w:numPr>
        <w:ind w:left="720" w:hanging="360"/>
      </w:pPr>
      <w:r w:rsidDel="00000000" w:rsidR="00000000" w:rsidRPr="00000000">
        <w:rPr>
          <w:b w:val="1"/>
          <w:bCs w:val="1"/>
          <w:rtl w:val="0"/>
        </w:rPr>
        <w:t xml:space="preserve">Role Management:</w:t>
      </w:r>
      <w:r w:rsidDel="00000000" w:rsidR="00000000" w:rsidRPr="00000000">
        <w:rPr>
          <w:rtl w:val="0"/>
        </w:rPr>
      </w:r>
    </w:p>
    <w:p w:rsidR="00000000" w:rsidDel="00000000" w:rsidP="00000000" w:rsidRDefault="00000000" w:rsidRPr="00000000" w14:paraId="00000020">
      <w:pPr>
        <w:numPr>
          <w:ilvl w:val="1"/>
          <w:numId w:val="6"/>
        </w:numPr>
        <w:ind w:left="1440" w:hanging="360"/>
      </w:pPr>
      <w:r w:rsidDel="00000000" w:rsidR="00000000" w:rsidRPr="00000000">
        <w:rPr>
          <w:rtl w:val="0"/>
        </w:rPr>
        <w:t xml:space="preserve">Defines granular permissions (List,Create, Read, Update, Delete).</w:t>
      </w:r>
    </w:p>
    <w:p w:rsidR="00000000" w:rsidDel="00000000" w:rsidP="00000000" w:rsidRDefault="00000000" w:rsidRPr="00000000" w14:paraId="00000021">
      <w:pPr>
        <w:numPr>
          <w:ilvl w:val="1"/>
          <w:numId w:val="6"/>
        </w:numPr>
        <w:ind w:left="1440" w:hanging="360"/>
      </w:pPr>
      <w:r w:rsidDel="00000000" w:rsidR="00000000" w:rsidRPr="00000000">
        <w:rPr>
          <w:rtl w:val="0"/>
        </w:rPr>
        <w:t xml:space="preserve">Functional mapping between system roles and menu visibilities.</w:t>
      </w:r>
    </w:p>
    <w:p w:rsidR="00000000" w:rsidDel="00000000" w:rsidP="00000000" w:rsidRDefault="00000000" w:rsidRPr="00000000" w14:paraId="00000022">
      <w:pPr>
        <w:numPr>
          <w:ilvl w:val="0"/>
          <w:numId w:val="6"/>
        </w:numPr>
        <w:ind w:left="720" w:hanging="360"/>
      </w:pPr>
      <w:r w:rsidDel="00000000" w:rsidR="00000000" w:rsidRPr="00000000">
        <w:rPr>
          <w:b w:val="1"/>
          <w:bCs w:val="1"/>
          <w:rtl w:val="0"/>
        </w:rPr>
        <w:t xml:space="preserve">User Management:</w:t>
      </w:r>
      <w:r w:rsidDel="00000000" w:rsidR="00000000" w:rsidRPr="00000000">
        <w:rPr>
          <w:rtl w:val="0"/>
        </w:rPr>
      </w:r>
    </w:p>
    <w:p w:rsidR="00000000" w:rsidDel="00000000" w:rsidP="00000000" w:rsidRDefault="00000000" w:rsidRPr="00000000" w14:paraId="00000023">
      <w:pPr>
        <w:numPr>
          <w:ilvl w:val="1"/>
          <w:numId w:val="6"/>
        </w:numPr>
        <w:ind w:left="1440" w:hanging="360"/>
      </w:pPr>
      <w:r w:rsidDel="00000000" w:rsidR="00000000" w:rsidRPr="00000000">
        <w:rPr>
          <w:rtl w:val="0"/>
        </w:rPr>
        <w:t xml:space="preserve">Global user lifecycle management (Provisioning, Activation, Password Policies).</w:t>
      </w:r>
    </w:p>
    <w:p w:rsidR="00000000" w:rsidDel="00000000" w:rsidP="00000000" w:rsidRDefault="00000000" w:rsidRPr="00000000" w14:paraId="00000024">
      <w:pPr>
        <w:numPr>
          <w:ilvl w:val="1"/>
          <w:numId w:val="6"/>
        </w:numPr>
        <w:ind w:left="1440" w:hanging="360"/>
      </w:pPr>
      <w:r w:rsidDel="00000000" w:rsidR="00000000" w:rsidRPr="00000000">
        <w:rPr>
          <w:rtl w:val="0"/>
        </w:rPr>
        <w:t xml:space="preserve">Multi-company association for enterprise users.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tbl>
      <w:tblPr>
        <w:tblStyle w:val="Table1"/>
        <w:tblW w:w="936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027">
            <w:pPr>
              <w:rPr/>
            </w:pPr>
            <w:r w:rsidDel="00000000" w:rsidR="00000000" w:rsidRPr="00000000">
              <w:rPr>
                <w:rtl w:val="0"/>
              </w:rPr>
              <w:t xml:space="preserve">Sub-Module</w:t>
            </w:r>
          </w:p>
        </w:tc>
        <w:tc>
          <w:tcPr/>
          <w:p w:rsidR="00000000" w:rsidDel="00000000" w:rsidP="00000000" w:rsidRDefault="00000000" w:rsidRPr="00000000" w14:paraId="00000028">
            <w:pPr>
              <w:rPr/>
            </w:pPr>
            <w:r w:rsidDel="00000000" w:rsidR="00000000" w:rsidRPr="00000000">
              <w:rPr>
                <w:rtl w:val="0"/>
              </w:rPr>
              <w:t xml:space="preserve">Key Entities</w:t>
            </w:r>
          </w:p>
        </w:tc>
        <w:tc>
          <w:tcPr/>
          <w:p w:rsidR="00000000" w:rsidDel="00000000" w:rsidP="00000000" w:rsidRDefault="00000000" w:rsidRPr="00000000" w14:paraId="00000029">
            <w:pPr>
              <w:rPr/>
            </w:pPr>
            <w:r w:rsidDel="00000000" w:rsidR="00000000" w:rsidRPr="00000000">
              <w:rPr>
                <w:rtl w:val="0"/>
              </w:rPr>
              <w:t xml:space="preserve">Primary Functional Operations</w:t>
            </w:r>
          </w:p>
        </w:tc>
      </w:tr>
      <w:tr>
        <w:trPr>
          <w:cantSplit w:val="0"/>
          <w:tblHeader w:val="0"/>
        </w:trPr>
        <w:tc>
          <w:tcPr/>
          <w:p w:rsidR="00000000" w:rsidDel="00000000" w:rsidP="00000000" w:rsidRDefault="00000000" w:rsidRPr="00000000" w14:paraId="0000002A">
            <w:pPr>
              <w:rPr/>
            </w:pPr>
            <w:r w:rsidDel="00000000" w:rsidR="00000000" w:rsidRPr="00000000">
              <w:rPr>
                <w:rtl w:val="0"/>
              </w:rPr>
              <w:t xml:space="preserve">Company Management</w:t>
            </w:r>
          </w:p>
        </w:tc>
        <w:tc>
          <w:tcPr/>
          <w:p w:rsidR="00000000" w:rsidDel="00000000" w:rsidP="00000000" w:rsidRDefault="00000000" w:rsidRPr="00000000" w14:paraId="0000002B">
            <w:pPr>
              <w:rPr/>
            </w:pPr>
            <w:r w:rsidDel="00000000" w:rsidR="00000000" w:rsidRPr="00000000">
              <w:rPr>
                <w:rFonts w:ascii="Roboto Mono" w:cs="Roboto Mono" w:eastAsia="Roboto Mono" w:hAnsi="Roboto Mono"/>
                <w:color w:val="188038"/>
                <w:rtl w:val="0"/>
              </w:rPr>
              <w:t xml:space="preserve">companies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company_config</w:t>
            </w:r>
            <w:r w:rsidDel="00000000" w:rsidR="00000000" w:rsidRPr="00000000">
              <w:rPr>
                <w:rtl w:val="0"/>
              </w:rPr>
            </w:r>
          </w:p>
        </w:tc>
        <w:tc>
          <w:tcPr/>
          <w:p w:rsidR="00000000" w:rsidDel="00000000" w:rsidP="00000000" w:rsidRDefault="00000000" w:rsidRPr="00000000" w14:paraId="0000002C">
            <w:pPr>
              <w:rPr/>
            </w:pPr>
            <w:r w:rsidDel="00000000" w:rsidR="00000000" w:rsidRPr="00000000">
              <w:rPr>
                <w:rtl w:val="0"/>
              </w:rPr>
              <w:t xml:space="preserve">Company details</w:t>
            </w:r>
          </w:p>
        </w:tc>
      </w:tr>
      <w:tr>
        <w:trPr>
          <w:cantSplit w:val="0"/>
          <w:tblHeader w:val="0"/>
        </w:trPr>
        <w:tc>
          <w:tcPr/>
          <w:p w:rsidR="00000000" w:rsidDel="00000000" w:rsidP="00000000" w:rsidRDefault="00000000" w:rsidRPr="00000000" w14:paraId="0000002D">
            <w:pPr>
              <w:rPr/>
            </w:pPr>
            <w:r w:rsidDel="00000000" w:rsidR="00000000" w:rsidRPr="00000000">
              <w:rPr>
                <w:rtl w:val="0"/>
              </w:rPr>
              <w:t xml:space="preserve">Menu Management</w:t>
            </w:r>
          </w:p>
        </w:tc>
        <w:tc>
          <w:tcPr/>
          <w:p w:rsidR="00000000" w:rsidDel="00000000" w:rsidP="00000000" w:rsidRDefault="00000000" w:rsidRPr="00000000" w14:paraId="0000002E">
            <w:pPr>
              <w:rPr/>
            </w:pPr>
            <w:r w:rsidDel="00000000" w:rsidR="00000000" w:rsidRPr="00000000">
              <w:rPr>
                <w:rFonts w:ascii="Roboto Mono" w:cs="Roboto Mono" w:eastAsia="Roboto Mono" w:hAnsi="Roboto Mono"/>
                <w:color w:val="188038"/>
                <w:rtl w:val="0"/>
              </w:rPr>
              <w:t xml:space="preserve">menus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menu_permissions</w:t>
            </w:r>
            <w:r w:rsidDel="00000000" w:rsidR="00000000" w:rsidRPr="00000000">
              <w:rPr>
                <w:rtl w:val="0"/>
              </w:rPr>
            </w:r>
          </w:p>
        </w:tc>
        <w:tc>
          <w:tcPr/>
          <w:p w:rsidR="00000000" w:rsidDel="00000000" w:rsidP="00000000" w:rsidRDefault="00000000" w:rsidRPr="00000000" w14:paraId="0000002F">
            <w:pPr>
              <w:rPr/>
            </w:pPr>
            <w:r w:rsidDel="00000000" w:rsidR="00000000" w:rsidRPr="00000000">
              <w:rPr>
                <w:rtl w:val="0"/>
              </w:rPr>
              <w:t xml:space="preserve">Dynamic route mapping, UI tree rendering</w:t>
            </w:r>
          </w:p>
        </w:tc>
      </w:tr>
      <w:tr>
        <w:trPr>
          <w:cantSplit w:val="0"/>
          <w:tblHeader w:val="0"/>
        </w:trPr>
        <w:tc>
          <w:tcPr/>
          <w:p w:rsidR="00000000" w:rsidDel="00000000" w:rsidP="00000000" w:rsidRDefault="00000000" w:rsidRPr="00000000" w14:paraId="00000030">
            <w:pPr>
              <w:rPr/>
            </w:pPr>
            <w:r w:rsidDel="00000000" w:rsidR="00000000" w:rsidRPr="00000000">
              <w:rPr>
                <w:rtl w:val="0"/>
              </w:rPr>
              <w:t xml:space="preserve">Role Management</w:t>
            </w:r>
          </w:p>
        </w:tc>
        <w:tc>
          <w:tcPr/>
          <w:p w:rsidR="00000000" w:rsidDel="00000000" w:rsidP="00000000" w:rsidRDefault="00000000" w:rsidRPr="00000000" w14:paraId="00000031">
            <w:pPr>
              <w:rPr/>
            </w:pPr>
            <w:r w:rsidDel="00000000" w:rsidR="00000000" w:rsidRPr="00000000">
              <w:rPr>
                <w:rFonts w:ascii="Roboto Mono" w:cs="Roboto Mono" w:eastAsia="Roboto Mono" w:hAnsi="Roboto Mono"/>
                <w:color w:val="188038"/>
                <w:rtl w:val="0"/>
              </w:rPr>
              <w:t xml:space="preserve">roles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permissions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role_permissions</w:t>
            </w:r>
            <w:r w:rsidDel="00000000" w:rsidR="00000000" w:rsidRPr="00000000">
              <w:rPr>
                <w:rtl w:val="0"/>
              </w:rPr>
            </w:r>
          </w:p>
        </w:tc>
        <w:tc>
          <w:tcPr/>
          <w:p w:rsidR="00000000" w:rsidDel="00000000" w:rsidP="00000000" w:rsidRDefault="00000000" w:rsidRPr="00000000" w14:paraId="00000032">
            <w:pPr>
              <w:rPr/>
            </w:pPr>
            <w:r w:rsidDel="00000000" w:rsidR="00000000" w:rsidRPr="00000000">
              <w:rPr>
                <w:rtl w:val="0"/>
              </w:rPr>
              <w:t xml:space="preserve">Permission matrix setup, RBAC definitions</w:t>
            </w:r>
          </w:p>
        </w:tc>
      </w:tr>
      <w:tr>
        <w:trPr>
          <w:cantSplit w:val="0"/>
          <w:tblHeader w:val="0"/>
        </w:trPr>
        <w:tc>
          <w:tcPr/>
          <w:p w:rsidR="00000000" w:rsidDel="00000000" w:rsidP="00000000" w:rsidRDefault="00000000" w:rsidRPr="00000000" w14:paraId="00000033">
            <w:pPr>
              <w:rPr/>
            </w:pPr>
            <w:r w:rsidDel="00000000" w:rsidR="00000000" w:rsidRPr="00000000">
              <w:rPr>
                <w:rtl w:val="0"/>
              </w:rPr>
              <w:t xml:space="preserve">User Management</w:t>
            </w:r>
          </w:p>
        </w:tc>
        <w:tc>
          <w:tcPr/>
          <w:p w:rsidR="00000000" w:rsidDel="00000000" w:rsidP="00000000" w:rsidRDefault="00000000" w:rsidRPr="00000000" w14:paraId="00000034">
            <w:pPr>
              <w:rPr/>
            </w:pPr>
            <w:r w:rsidDel="00000000" w:rsidR="00000000" w:rsidRPr="00000000">
              <w:rPr>
                <w:rFonts w:ascii="Roboto Mono" w:cs="Roboto Mono" w:eastAsia="Roboto Mono" w:hAnsi="Roboto Mono"/>
                <w:color w:val="188038"/>
                <w:rtl w:val="0"/>
              </w:rPr>
              <w:t xml:space="preserve">users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user_companies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user_roles</w:t>
            </w:r>
            <w:r w:rsidDel="00000000" w:rsidR="00000000" w:rsidRPr="00000000">
              <w:rPr>
                <w:rtl w:val="0"/>
              </w:rPr>
            </w:r>
          </w:p>
        </w:tc>
        <w:tc>
          <w:tcPr/>
          <w:p w:rsidR="00000000" w:rsidDel="00000000" w:rsidP="00000000" w:rsidRDefault="00000000" w:rsidRPr="00000000" w14:paraId="00000035">
            <w:pPr>
              <w:rPr/>
            </w:pPr>
            <w:r w:rsidDel="00000000" w:rsidR="00000000" w:rsidRPr="00000000">
              <w:rPr>
                <w:rtl w:val="0"/>
              </w:rPr>
              <w:t xml:space="preserve">Identity management, auth strategy, sessions</w:t>
            </w:r>
          </w:p>
        </w:tc>
      </w:tr>
    </w:tbl>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rPr/>
      </w:pPr>
      <w:bookmarkStart w:colFirst="0" w:colLast="0" w:name="_qsfytib7uail" w:id="9"/>
      <w:bookmarkEnd w:id="9"/>
      <w:r w:rsidDel="00000000" w:rsidR="00000000" w:rsidRPr="00000000">
        <w:rPr>
          <w:rtl w:val="0"/>
        </w:rPr>
        <w:t xml:space="preserve">3.2 OEM Internal User Operations Module</w:t>
      </w:r>
    </w:p>
    <w:p w:rsidR="00000000" w:rsidDel="00000000" w:rsidP="00000000" w:rsidRDefault="00000000" w:rsidRPr="00000000" w14:paraId="00000039">
      <w:pPr>
        <w:rPr/>
      </w:pPr>
      <w:r w:rsidDel="00000000" w:rsidR="00000000" w:rsidRPr="00000000">
        <w:rPr>
          <w:rtl w:val="0"/>
        </w:rPr>
        <w:t xml:space="preserve">The OEM User module handles day-to-day business processes, managing the pipeline from material requests and quotation management through to purchase orders, sales orders, and goods receipt processing.</w:t>
      </w:r>
    </w:p>
    <w:p w:rsidR="00000000" w:rsidDel="00000000" w:rsidP="00000000" w:rsidRDefault="00000000" w:rsidRPr="00000000" w14:paraId="0000003A">
      <w:pPr>
        <w:pStyle w:val="Heading3"/>
        <w:rPr/>
      </w:pPr>
      <w:bookmarkStart w:colFirst="0" w:colLast="0" w:name="_962ww6c4pegp" w:id="10"/>
      <w:bookmarkEnd w:id="10"/>
      <w:r w:rsidDel="00000000" w:rsidR="00000000" w:rsidRPr="00000000">
        <w:rPr>
          <w:rtl w:val="0"/>
        </w:rPr>
        <w:t xml:space="preserve">Features &amp; Technical Scope</w:t>
      </w:r>
    </w:p>
    <w:p w:rsidR="00000000" w:rsidDel="00000000" w:rsidP="00000000" w:rsidRDefault="00000000" w:rsidRPr="00000000" w14:paraId="0000003B">
      <w:pPr>
        <w:numPr>
          <w:ilvl w:val="0"/>
          <w:numId w:val="5"/>
        </w:numPr>
        <w:ind w:left="720" w:hanging="360"/>
      </w:pPr>
      <w:r w:rsidDel="00000000" w:rsidR="00000000" w:rsidRPr="00000000">
        <w:rPr>
          <w:b w:val="1"/>
          <w:bCs w:val="1"/>
          <w:rtl w:val="0"/>
        </w:rPr>
        <w:t xml:space="preserve">Sales Order (SO):</w:t>
      </w:r>
      <w:r w:rsidDel="00000000" w:rsidR="00000000" w:rsidRPr="00000000">
        <w:rPr>
          <w:rtl w:val="0"/>
        </w:rPr>
      </w:r>
    </w:p>
    <w:p w:rsidR="00000000" w:rsidDel="00000000" w:rsidP="00000000" w:rsidRDefault="00000000" w:rsidRPr="00000000" w14:paraId="0000003C">
      <w:pPr>
        <w:numPr>
          <w:ilvl w:val="1"/>
          <w:numId w:val="5"/>
        </w:numPr>
        <w:ind w:left="1440" w:hanging="360"/>
      </w:pPr>
      <w:r w:rsidDel="00000000" w:rsidR="00000000" w:rsidRPr="00000000">
        <w:rPr>
          <w:rtl w:val="0"/>
        </w:rPr>
        <w:t xml:space="preserve">Convert approved quotations into binding sales orders.</w:t>
      </w:r>
    </w:p>
    <w:p w:rsidR="00000000" w:rsidDel="00000000" w:rsidP="00000000" w:rsidRDefault="00000000" w:rsidRPr="00000000" w14:paraId="0000003D">
      <w:pPr>
        <w:numPr>
          <w:ilvl w:val="1"/>
          <w:numId w:val="5"/>
        </w:numPr>
        <w:ind w:left="1440" w:hanging="360"/>
      </w:pPr>
      <w:r w:rsidDel="00000000" w:rsidR="00000000" w:rsidRPr="00000000">
        <w:rPr>
          <w:rtl w:val="0"/>
        </w:rPr>
        <w:t xml:space="preserve">Track fulfillment status, line-item pricing, tax breakdowns, and scheduled delivery dates.</w:t>
      </w:r>
    </w:p>
    <w:p w:rsidR="00000000" w:rsidDel="00000000" w:rsidP="00000000" w:rsidRDefault="00000000" w:rsidRPr="00000000" w14:paraId="0000003E">
      <w:pPr>
        <w:numPr>
          <w:ilvl w:val="0"/>
          <w:numId w:val="5"/>
        </w:numPr>
        <w:ind w:left="720" w:hanging="360"/>
      </w:pPr>
      <w:r w:rsidDel="00000000" w:rsidR="00000000" w:rsidRPr="00000000">
        <w:rPr>
          <w:b w:val="1"/>
          <w:bCs w:val="1"/>
          <w:rtl w:val="0"/>
        </w:rPr>
        <w:t xml:space="preserve">Quotation:</w:t>
      </w:r>
      <w:r w:rsidDel="00000000" w:rsidR="00000000" w:rsidRPr="00000000">
        <w:rPr>
          <w:rtl w:val="0"/>
        </w:rPr>
      </w:r>
    </w:p>
    <w:p w:rsidR="00000000" w:rsidDel="00000000" w:rsidP="00000000" w:rsidRDefault="00000000" w:rsidRPr="00000000" w14:paraId="0000003F">
      <w:pPr>
        <w:numPr>
          <w:ilvl w:val="1"/>
          <w:numId w:val="5"/>
        </w:numPr>
        <w:ind w:left="1440" w:hanging="360"/>
      </w:pPr>
      <w:r w:rsidDel="00000000" w:rsidR="00000000" w:rsidRPr="00000000">
        <w:rPr>
          <w:rtl w:val="0"/>
        </w:rPr>
        <w:t xml:space="preserve">Generate and issue commercial quotations to customers.</w:t>
      </w:r>
    </w:p>
    <w:p w:rsidR="00000000" w:rsidDel="00000000" w:rsidP="00000000" w:rsidRDefault="00000000" w:rsidRPr="00000000" w14:paraId="00000040">
      <w:pPr>
        <w:numPr>
          <w:ilvl w:val="1"/>
          <w:numId w:val="5"/>
        </w:numPr>
        <w:ind w:left="1440" w:hanging="360"/>
      </w:pPr>
      <w:r w:rsidDel="00000000" w:rsidR="00000000" w:rsidRPr="00000000">
        <w:rPr>
          <w:rtl w:val="0"/>
        </w:rPr>
        <w:t xml:space="preserve">Support line-item discounts, margin calculations, terms &amp; conditions, and validity periods.</w:t>
      </w:r>
    </w:p>
    <w:p w:rsidR="00000000" w:rsidDel="00000000" w:rsidP="00000000" w:rsidRDefault="00000000" w:rsidRPr="00000000" w14:paraId="00000041">
      <w:pPr>
        <w:numPr>
          <w:ilvl w:val="0"/>
          <w:numId w:val="5"/>
        </w:numPr>
        <w:ind w:left="720" w:hanging="360"/>
      </w:pPr>
      <w:r w:rsidDel="00000000" w:rsidR="00000000" w:rsidRPr="00000000">
        <w:rPr>
          <w:b w:val="1"/>
          <w:bCs w:val="1"/>
          <w:rtl w:val="0"/>
        </w:rPr>
        <w:t xml:space="preserve">Purchase Order (PO):</w:t>
      </w:r>
      <w:r w:rsidDel="00000000" w:rsidR="00000000" w:rsidRPr="00000000">
        <w:rPr>
          <w:rtl w:val="0"/>
        </w:rPr>
      </w:r>
    </w:p>
    <w:p w:rsidR="00000000" w:rsidDel="00000000" w:rsidP="00000000" w:rsidRDefault="00000000" w:rsidRPr="00000000" w14:paraId="00000042">
      <w:pPr>
        <w:numPr>
          <w:ilvl w:val="1"/>
          <w:numId w:val="5"/>
        </w:numPr>
        <w:ind w:left="1440" w:hanging="360"/>
      </w:pPr>
      <w:r w:rsidDel="00000000" w:rsidR="00000000" w:rsidRPr="00000000">
        <w:rPr>
          <w:rtl w:val="0"/>
        </w:rPr>
        <w:t xml:space="preserve">Issue procurement orders to vendors based on approved Quotation Requests or Material Requests.</w:t>
      </w:r>
    </w:p>
    <w:p w:rsidR="00000000" w:rsidDel="00000000" w:rsidP="00000000" w:rsidRDefault="00000000" w:rsidRPr="00000000" w14:paraId="00000043">
      <w:pPr>
        <w:numPr>
          <w:ilvl w:val="1"/>
          <w:numId w:val="5"/>
        </w:numPr>
        <w:ind w:left="1440" w:hanging="360"/>
      </w:pPr>
      <w:r w:rsidDel="00000000" w:rsidR="00000000" w:rsidRPr="00000000">
        <w:rPr>
          <w:rtl w:val="0"/>
        </w:rPr>
        <w:t xml:space="preserve">Manage vendor terms, delivery milestones, and line-item taxation.</w:t>
      </w:r>
    </w:p>
    <w:p w:rsidR="00000000" w:rsidDel="00000000" w:rsidP="00000000" w:rsidRDefault="00000000" w:rsidRPr="00000000" w14:paraId="00000044">
      <w:pPr>
        <w:numPr>
          <w:ilvl w:val="0"/>
          <w:numId w:val="5"/>
        </w:numPr>
        <w:ind w:left="720" w:hanging="360"/>
      </w:pPr>
      <w:r w:rsidDel="00000000" w:rsidR="00000000" w:rsidRPr="00000000">
        <w:rPr>
          <w:b w:val="1"/>
          <w:bCs w:val="1"/>
          <w:rtl w:val="0"/>
        </w:rPr>
        <w:t xml:space="preserve">Quotation Request :</w:t>
      </w:r>
      <w:r w:rsidDel="00000000" w:rsidR="00000000" w:rsidRPr="00000000">
        <w:rPr>
          <w:rtl w:val="0"/>
        </w:rPr>
      </w:r>
    </w:p>
    <w:p w:rsidR="00000000" w:rsidDel="00000000" w:rsidP="00000000" w:rsidRDefault="00000000" w:rsidRPr="00000000" w14:paraId="00000045">
      <w:pPr>
        <w:numPr>
          <w:ilvl w:val="1"/>
          <w:numId w:val="5"/>
        </w:numPr>
        <w:ind w:left="1440" w:hanging="360"/>
      </w:pPr>
      <w:r w:rsidDel="00000000" w:rsidR="00000000" w:rsidRPr="00000000">
        <w:rPr>
          <w:rtl w:val="0"/>
        </w:rPr>
        <w:t xml:space="preserve">Request pricing proposals from potential vendors for required items/materials.</w:t>
      </w:r>
    </w:p>
    <w:p w:rsidR="00000000" w:rsidDel="00000000" w:rsidP="00000000" w:rsidRDefault="00000000" w:rsidRPr="00000000" w14:paraId="00000046">
      <w:pPr>
        <w:numPr>
          <w:ilvl w:val="1"/>
          <w:numId w:val="5"/>
        </w:numPr>
        <w:ind w:left="1440" w:hanging="360"/>
      </w:pPr>
      <w:r w:rsidDel="00000000" w:rsidR="00000000" w:rsidRPr="00000000">
        <w:rPr>
          <w:rtl w:val="0"/>
        </w:rPr>
        <w:t xml:space="preserve">Compare vendor responses and convert selected bids into Purchase Orders.</w:t>
      </w:r>
    </w:p>
    <w:p w:rsidR="00000000" w:rsidDel="00000000" w:rsidP="00000000" w:rsidRDefault="00000000" w:rsidRPr="00000000" w14:paraId="00000047">
      <w:pPr>
        <w:numPr>
          <w:ilvl w:val="0"/>
          <w:numId w:val="5"/>
        </w:numPr>
        <w:ind w:left="720" w:hanging="360"/>
      </w:pPr>
      <w:r w:rsidDel="00000000" w:rsidR="00000000" w:rsidRPr="00000000">
        <w:rPr>
          <w:b w:val="1"/>
          <w:bCs w:val="1"/>
          <w:rtl w:val="0"/>
        </w:rPr>
        <w:t xml:space="preserve">GRPO (Goods Receipt Purchase Order):</w:t>
      </w:r>
      <w:r w:rsidDel="00000000" w:rsidR="00000000" w:rsidRPr="00000000">
        <w:rPr>
          <w:rtl w:val="0"/>
        </w:rPr>
      </w:r>
    </w:p>
    <w:p w:rsidR="00000000" w:rsidDel="00000000" w:rsidP="00000000" w:rsidRDefault="00000000" w:rsidRPr="00000000" w14:paraId="00000048">
      <w:pPr>
        <w:numPr>
          <w:ilvl w:val="1"/>
          <w:numId w:val="5"/>
        </w:numPr>
        <w:ind w:left="1440" w:hanging="360"/>
      </w:pPr>
      <w:r w:rsidDel="00000000" w:rsidR="00000000" w:rsidRPr="00000000">
        <w:rPr>
          <w:rtl w:val="0"/>
        </w:rPr>
        <w:t xml:space="preserve">Receive incoming shipments against open Purchase Orders.</w:t>
      </w:r>
    </w:p>
    <w:p w:rsidR="00000000" w:rsidDel="00000000" w:rsidP="00000000" w:rsidRDefault="00000000" w:rsidRPr="00000000" w14:paraId="00000049">
      <w:pPr>
        <w:numPr>
          <w:ilvl w:val="1"/>
          <w:numId w:val="5"/>
        </w:numPr>
        <w:ind w:left="1440" w:hanging="360"/>
      </w:pPr>
      <w:r w:rsidDel="00000000" w:rsidR="00000000" w:rsidRPr="00000000">
        <w:rPr>
          <w:rtl w:val="0"/>
        </w:rPr>
        <w:t xml:space="preserve">Perform quantity matching, defect checks, and inventory movement triggers.</w:t>
      </w:r>
    </w:p>
    <w:p w:rsidR="00000000" w:rsidDel="00000000" w:rsidP="00000000" w:rsidRDefault="00000000" w:rsidRPr="00000000" w14:paraId="0000004A">
      <w:pPr>
        <w:numPr>
          <w:ilvl w:val="0"/>
          <w:numId w:val="5"/>
        </w:numPr>
        <w:ind w:left="720" w:hanging="360"/>
      </w:pPr>
      <w:r w:rsidDel="00000000" w:rsidR="00000000" w:rsidRPr="00000000">
        <w:rPr>
          <w:b w:val="1"/>
          <w:bCs w:val="1"/>
          <w:rtl w:val="0"/>
        </w:rPr>
        <w:t xml:space="preserve">Material Request (MR):</w:t>
      </w:r>
      <w:r w:rsidDel="00000000" w:rsidR="00000000" w:rsidRPr="00000000">
        <w:rPr>
          <w:rtl w:val="0"/>
        </w:rPr>
      </w:r>
    </w:p>
    <w:p w:rsidR="00000000" w:rsidDel="00000000" w:rsidP="00000000" w:rsidRDefault="00000000" w:rsidRPr="00000000" w14:paraId="0000004B">
      <w:pPr>
        <w:numPr>
          <w:ilvl w:val="1"/>
          <w:numId w:val="5"/>
        </w:numPr>
        <w:ind w:left="1440" w:hanging="360"/>
      </w:pPr>
      <w:r w:rsidDel="00000000" w:rsidR="00000000" w:rsidRPr="00000000">
        <w:rPr>
          <w:rtl w:val="0"/>
        </w:rPr>
        <w:t xml:space="preserve">Internal demand creation for production, maintenance, or project requirements.</w:t>
      </w:r>
    </w:p>
    <w:p w:rsidR="00000000" w:rsidDel="00000000" w:rsidP="00000000" w:rsidRDefault="00000000" w:rsidRPr="00000000" w14:paraId="0000004C">
      <w:pPr>
        <w:numPr>
          <w:ilvl w:val="1"/>
          <w:numId w:val="5"/>
        </w:numPr>
        <w:ind w:left="1440" w:hanging="360"/>
      </w:pPr>
      <w:r w:rsidDel="00000000" w:rsidR="00000000" w:rsidRPr="00000000">
        <w:rPr>
          <w:rtl w:val="0"/>
        </w:rPr>
        <w:t xml:space="preserve">Routes through internal approval channels prior to inventory reservation or PO creation.</w:t>
      </w:r>
    </w:p>
    <w:p w:rsidR="00000000" w:rsidDel="00000000" w:rsidP="00000000" w:rsidRDefault="00000000" w:rsidRPr="00000000" w14:paraId="0000004D">
      <w:pPr>
        <w:numPr>
          <w:ilvl w:val="0"/>
          <w:numId w:val="5"/>
        </w:numPr>
        <w:ind w:left="720" w:hanging="360"/>
      </w:pPr>
      <w:r w:rsidDel="00000000" w:rsidR="00000000" w:rsidRPr="00000000">
        <w:rPr>
          <w:b w:val="1"/>
          <w:bCs w:val="1"/>
          <w:rtl w:val="0"/>
        </w:rPr>
        <w:t xml:space="preserve">Approval Module (Internal):</w:t>
      </w:r>
      <w:r w:rsidDel="00000000" w:rsidR="00000000" w:rsidRPr="00000000">
        <w:rPr>
          <w:rtl w:val="0"/>
        </w:rPr>
      </w:r>
    </w:p>
    <w:p w:rsidR="00000000" w:rsidDel="00000000" w:rsidP="00000000" w:rsidRDefault="00000000" w:rsidRPr="00000000" w14:paraId="0000004E">
      <w:pPr>
        <w:numPr>
          <w:ilvl w:val="1"/>
          <w:numId w:val="5"/>
        </w:numPr>
        <w:ind w:left="1440" w:hanging="360"/>
      </w:pPr>
      <w:r w:rsidDel="00000000" w:rsidR="00000000" w:rsidRPr="00000000">
        <w:rPr>
          <w:rtl w:val="0"/>
        </w:rPr>
        <w:t xml:space="preserve">Runtime approval engine evaluating document types (SO, PO, MR, Quotation).</w:t>
      </w:r>
    </w:p>
    <w:p w:rsidR="00000000" w:rsidDel="00000000" w:rsidP="00000000" w:rsidRDefault="00000000" w:rsidRPr="00000000" w14:paraId="0000004F">
      <w:pPr>
        <w:numPr>
          <w:ilvl w:val="1"/>
          <w:numId w:val="5"/>
        </w:numPr>
        <w:ind w:left="1440" w:hanging="360"/>
      </w:pPr>
      <w:r w:rsidDel="00000000" w:rsidR="00000000" w:rsidRPr="00000000">
        <w:rPr>
          <w:rtl w:val="0"/>
        </w:rPr>
        <w:t xml:space="preserve">Supports dynamic multi-level approval hierarchies based on financial thresholds and departments.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pStyle w:val="Heading3"/>
        <w:rPr/>
      </w:pPr>
      <w:bookmarkStart w:colFirst="0" w:colLast="0" w:name="_rh44owxt17zf" w:id="11"/>
      <w:bookmarkEnd w:id="11"/>
      <w:r w:rsidDel="00000000" w:rsidR="00000000" w:rsidRPr="00000000">
        <w:rPr>
          <w:rtl w:val="0"/>
        </w:rPr>
        <w:t xml:space="preserve">Structural Consistency Across Core Documents</w:t>
      </w:r>
    </w:p>
    <w:p w:rsidR="00000000" w:rsidDel="00000000" w:rsidP="00000000" w:rsidRDefault="00000000" w:rsidRPr="00000000" w14:paraId="00000052">
      <w:pPr>
        <w:rPr/>
      </w:pPr>
      <w:r w:rsidDel="00000000" w:rsidR="00000000" w:rsidRPr="00000000">
        <w:rPr>
          <w:b w:val="1"/>
          <w:bCs w:val="1"/>
          <w:rtl w:val="0"/>
        </w:rPr>
        <w:t xml:space="preserve">Note: </w:t>
      </w:r>
      <w:r w:rsidDel="00000000" w:rsidR="00000000" w:rsidRPr="00000000">
        <w:rPr>
          <w:rtl w:val="0"/>
        </w:rPr>
        <w:t xml:space="preserve">Across the OEM Internal User Operations module, key transactional documents—including </w:t>
      </w:r>
      <w:r w:rsidDel="00000000" w:rsidR="00000000" w:rsidRPr="00000000">
        <w:rPr>
          <w:b w:val="1"/>
          <w:bCs w:val="1"/>
          <w:rtl w:val="0"/>
        </w:rPr>
        <w:t xml:space="preserve">Sales Quotation</w:t>
      </w:r>
      <w:r w:rsidDel="00000000" w:rsidR="00000000" w:rsidRPr="00000000">
        <w:rPr>
          <w:rtl w:val="0"/>
        </w:rPr>
        <w:t xml:space="preserve">, </w:t>
      </w:r>
      <w:r w:rsidDel="00000000" w:rsidR="00000000" w:rsidRPr="00000000">
        <w:rPr>
          <w:b w:val="1"/>
          <w:bCs w:val="1"/>
          <w:rtl w:val="0"/>
        </w:rPr>
        <w:t xml:space="preserve">Sales Order</w:t>
      </w:r>
      <w:r w:rsidDel="00000000" w:rsidR="00000000" w:rsidRPr="00000000">
        <w:rPr>
          <w:rtl w:val="0"/>
        </w:rPr>
        <w:t xml:space="preserve">, </w:t>
      </w:r>
      <w:r w:rsidDel="00000000" w:rsidR="00000000" w:rsidRPr="00000000">
        <w:rPr>
          <w:b w:val="1"/>
          <w:bCs w:val="1"/>
          <w:rtl w:val="0"/>
        </w:rPr>
        <w:t xml:space="preserve">Purchase Order</w:t>
      </w:r>
      <w:r w:rsidDel="00000000" w:rsidR="00000000" w:rsidRPr="00000000">
        <w:rPr>
          <w:rtl w:val="0"/>
        </w:rPr>
        <w:t xml:space="preserve">, </w:t>
      </w:r>
      <w:r w:rsidDel="00000000" w:rsidR="00000000" w:rsidRPr="00000000">
        <w:rPr>
          <w:b w:val="1"/>
          <w:bCs w:val="1"/>
          <w:rtl w:val="0"/>
        </w:rPr>
        <w:t xml:space="preserve">Purchase Quotation</w:t>
      </w:r>
      <w:r w:rsidDel="00000000" w:rsidR="00000000" w:rsidRPr="00000000">
        <w:rPr>
          <w:rtl w:val="0"/>
        </w:rPr>
        <w:t xml:space="preserve">, and </w:t>
      </w:r>
      <w:r w:rsidDel="00000000" w:rsidR="00000000" w:rsidRPr="00000000">
        <w:rPr>
          <w:b w:val="1"/>
          <w:bCs w:val="1"/>
          <w:rtl w:val="0"/>
        </w:rPr>
        <w:t xml:space="preserve">Purchase Request</w:t>
      </w:r>
      <w:r w:rsidDel="00000000" w:rsidR="00000000" w:rsidRPr="00000000">
        <w:rPr>
          <w:rtl w:val="0"/>
        </w:rPr>
        <w:t xml:space="preserve">—follow a standardized interface and lifecycle structure. Each document consists of three core tabs: </w:t>
      </w:r>
      <w:r w:rsidDel="00000000" w:rsidR="00000000" w:rsidRPr="00000000">
        <w:rPr>
          <w:b w:val="1"/>
          <w:bCs w:val="1"/>
          <w:rtl w:val="0"/>
        </w:rPr>
        <w:t xml:space="preserve">General</w:t>
      </w:r>
      <w:r w:rsidDel="00000000" w:rsidR="00000000" w:rsidRPr="00000000">
        <w:rPr>
          <w:rtl w:val="0"/>
        </w:rPr>
        <w:t xml:space="preserve"> (header information and entity metadata), </w:t>
      </w:r>
      <w:r w:rsidDel="00000000" w:rsidR="00000000" w:rsidRPr="00000000">
        <w:rPr>
          <w:b w:val="1"/>
          <w:bCs w:val="1"/>
          <w:rtl w:val="0"/>
        </w:rPr>
        <w:t xml:space="preserve">Contents</w:t>
      </w:r>
      <w:r w:rsidDel="00000000" w:rsidR="00000000" w:rsidRPr="00000000">
        <w:rPr>
          <w:rtl w:val="0"/>
        </w:rPr>
        <w:t xml:space="preserve"> (line-item grid, tax codes, discounts, and summary totals), and </w:t>
      </w:r>
      <w:r w:rsidDel="00000000" w:rsidR="00000000" w:rsidRPr="00000000">
        <w:rPr>
          <w:b w:val="1"/>
          <w:bCs w:val="1"/>
          <w:rtl w:val="0"/>
        </w:rPr>
        <w:t xml:space="preserve">Attachments</w:t>
      </w:r>
      <w:r w:rsidDel="00000000" w:rsidR="00000000" w:rsidRPr="00000000">
        <w:rPr>
          <w:rtl w:val="0"/>
        </w:rPr>
        <w:t xml:space="preserve"> (supporting documentation). Furthermore, all five document types share a common approval workflow and automatic backend SAP B1 Service Layer posting behavior upon final authorization.</w:t>
      </w:r>
    </w:p>
    <w:p w:rsidR="00000000" w:rsidDel="00000000" w:rsidP="00000000" w:rsidRDefault="00000000" w:rsidRPr="00000000" w14:paraId="00000053">
      <w:pPr>
        <w:rPr/>
      </w:pPr>
      <w:r w:rsidDel="00000000" w:rsidR="00000000" w:rsidRPr="00000000">
        <w:rPr>
          <w:rtl w:val="0"/>
        </w:rPr>
      </w:r>
    </w:p>
    <w:tbl>
      <w:tblPr>
        <w:tblStyle w:val="Table2"/>
        <w:tblW w:w="936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0054">
            <w:pPr>
              <w:rPr/>
            </w:pPr>
            <w:r w:rsidDel="00000000" w:rsidR="00000000" w:rsidRPr="00000000">
              <w:rPr>
                <w:rtl w:val="0"/>
              </w:rPr>
              <w:t xml:space="preserve">Document Type</w:t>
            </w:r>
          </w:p>
        </w:tc>
        <w:tc>
          <w:tcPr/>
          <w:p w:rsidR="00000000" w:rsidDel="00000000" w:rsidP="00000000" w:rsidRDefault="00000000" w:rsidRPr="00000000" w14:paraId="00000055">
            <w:pPr>
              <w:rPr/>
            </w:pPr>
            <w:r w:rsidDel="00000000" w:rsidR="00000000" w:rsidRPr="00000000">
              <w:rPr>
                <w:rtl w:val="0"/>
              </w:rPr>
              <w:t xml:space="preserve">Source Entity</w:t>
            </w:r>
          </w:p>
        </w:tc>
        <w:tc>
          <w:tcPr/>
          <w:p w:rsidR="00000000" w:rsidDel="00000000" w:rsidP="00000000" w:rsidRDefault="00000000" w:rsidRPr="00000000" w14:paraId="00000056">
            <w:pPr>
              <w:rPr/>
            </w:pPr>
            <w:r w:rsidDel="00000000" w:rsidR="00000000" w:rsidRPr="00000000">
              <w:rPr>
                <w:rtl w:val="0"/>
              </w:rPr>
              <w:t xml:space="preserve">Target Entity</w:t>
            </w:r>
          </w:p>
        </w:tc>
        <w:tc>
          <w:tcPr/>
          <w:p w:rsidR="00000000" w:rsidDel="00000000" w:rsidP="00000000" w:rsidRDefault="00000000" w:rsidRPr="00000000" w14:paraId="00000057">
            <w:pPr>
              <w:rPr/>
            </w:pPr>
            <w:r w:rsidDel="00000000" w:rsidR="00000000" w:rsidRPr="00000000">
              <w:rPr>
                <w:rtl w:val="0"/>
              </w:rPr>
              <w:t xml:space="preserve">Key Lifecycle Statuses</w:t>
            </w:r>
          </w:p>
        </w:tc>
      </w:tr>
      <w:tr>
        <w:trPr>
          <w:cantSplit w:val="0"/>
          <w:tblHeader w:val="0"/>
        </w:trPr>
        <w:tc>
          <w:tcPr/>
          <w:p w:rsidR="00000000" w:rsidDel="00000000" w:rsidP="00000000" w:rsidRDefault="00000000" w:rsidRPr="00000000" w14:paraId="00000058">
            <w:pPr>
              <w:rPr/>
            </w:pPr>
            <w:r w:rsidDel="00000000" w:rsidR="00000000" w:rsidRPr="00000000">
              <w:rPr>
                <w:rtl w:val="0"/>
              </w:rPr>
              <w:t xml:space="preserve">Material Request</w:t>
            </w:r>
          </w:p>
        </w:tc>
        <w:tc>
          <w:tcPr/>
          <w:p w:rsidR="00000000" w:rsidDel="00000000" w:rsidP="00000000" w:rsidRDefault="00000000" w:rsidRPr="00000000" w14:paraId="00000059">
            <w:pPr>
              <w:rPr/>
            </w:pPr>
            <w:r w:rsidDel="00000000" w:rsidR="00000000" w:rsidRPr="00000000">
              <w:rPr>
                <w:rtl w:val="0"/>
              </w:rPr>
              <w:t xml:space="preserve">BOM</w:t>
            </w:r>
          </w:p>
        </w:tc>
        <w:tc>
          <w:tcPr/>
          <w:p w:rsidR="00000000" w:rsidDel="00000000" w:rsidP="00000000" w:rsidRDefault="00000000" w:rsidRPr="00000000" w14:paraId="0000005A">
            <w:pPr>
              <w:rPr/>
            </w:pPr>
            <w:r w:rsidDel="00000000" w:rsidR="00000000" w:rsidRPr="00000000">
              <w:rPr>
                <w:rtl w:val="0"/>
              </w:rPr>
              <w:t xml:space="preserve">Purchase Request</w:t>
            </w:r>
          </w:p>
        </w:tc>
        <w:tc>
          <w:tcPr/>
          <w:p w:rsidR="00000000" w:rsidDel="00000000" w:rsidP="00000000" w:rsidRDefault="00000000" w:rsidRPr="00000000" w14:paraId="0000005B">
            <w:pPr>
              <w:rPr/>
            </w:pPr>
            <w:r w:rsidDel="00000000" w:rsidR="00000000" w:rsidRPr="00000000">
              <w:rPr>
                <w:rtl w:val="0"/>
              </w:rPr>
              <w:t xml:space="preserve">Draft, Pending Approval, Approved, Fulfilled, Rejected</w:t>
            </w:r>
          </w:p>
        </w:tc>
      </w:tr>
      <w:tr>
        <w:trPr>
          <w:cantSplit w:val="0"/>
          <w:tblHeader w:val="0"/>
        </w:trPr>
        <w:tc>
          <w:tcPr/>
          <w:p w:rsidR="00000000" w:rsidDel="00000000" w:rsidP="00000000" w:rsidRDefault="00000000" w:rsidRPr="00000000" w14:paraId="0000005C">
            <w:pPr>
              <w:rPr/>
            </w:pPr>
            <w:r w:rsidDel="00000000" w:rsidR="00000000" w:rsidRPr="00000000">
              <w:rPr>
                <w:rtl w:val="0"/>
              </w:rPr>
              <w:t xml:space="preserve">Sales Quotation </w:t>
            </w:r>
          </w:p>
        </w:tc>
        <w:tc>
          <w:tcPr/>
          <w:p w:rsidR="00000000" w:rsidDel="00000000" w:rsidP="00000000" w:rsidRDefault="00000000" w:rsidRPr="00000000" w14:paraId="0000005D">
            <w:pPr>
              <w:rPr/>
            </w:pPr>
            <w:r w:rsidDel="00000000" w:rsidR="00000000" w:rsidRPr="00000000">
              <w:rPr>
                <w:rtl w:val="0"/>
              </w:rPr>
              <w:t xml:space="preserve">Customer Details</w:t>
            </w:r>
          </w:p>
        </w:tc>
        <w:tc>
          <w:tcPr/>
          <w:p w:rsidR="00000000" w:rsidDel="00000000" w:rsidP="00000000" w:rsidRDefault="00000000" w:rsidRPr="00000000" w14:paraId="0000005E">
            <w:pPr>
              <w:rPr/>
            </w:pPr>
            <w:r w:rsidDel="00000000" w:rsidR="00000000" w:rsidRPr="00000000">
              <w:rPr>
                <w:rtl w:val="0"/>
              </w:rPr>
              <w:t xml:space="preserve">Sales Order</w:t>
            </w:r>
          </w:p>
        </w:tc>
        <w:tc>
          <w:tcPr/>
          <w:p w:rsidR="00000000" w:rsidDel="00000000" w:rsidP="00000000" w:rsidRDefault="00000000" w:rsidRPr="00000000" w14:paraId="0000005F">
            <w:pPr>
              <w:rPr/>
            </w:pPr>
            <w:r w:rsidDel="00000000" w:rsidR="00000000" w:rsidRPr="00000000">
              <w:rPr>
                <w:rtl w:val="0"/>
              </w:rPr>
              <w:t xml:space="preserve">Draft, Sent, Evaluated, Closed</w:t>
            </w:r>
          </w:p>
        </w:tc>
      </w:tr>
      <w:tr>
        <w:trPr>
          <w:cantSplit w:val="0"/>
          <w:tblHeader w:val="0"/>
        </w:trPr>
        <w:tc>
          <w:tcPr/>
          <w:p w:rsidR="00000000" w:rsidDel="00000000" w:rsidP="00000000" w:rsidRDefault="00000000" w:rsidRPr="00000000" w14:paraId="00000060">
            <w:pPr>
              <w:rPr/>
            </w:pPr>
            <w:r w:rsidDel="00000000" w:rsidR="00000000" w:rsidRPr="00000000">
              <w:rPr>
                <w:rtl w:val="0"/>
              </w:rPr>
              <w:t xml:space="preserve">Purchase Order</w:t>
            </w:r>
          </w:p>
        </w:tc>
        <w:tc>
          <w:tcPr/>
          <w:p w:rsidR="00000000" w:rsidDel="00000000" w:rsidP="00000000" w:rsidRDefault="00000000" w:rsidRPr="00000000" w14:paraId="00000061">
            <w:pPr>
              <w:rPr/>
            </w:pPr>
            <w:r w:rsidDel="00000000" w:rsidR="00000000" w:rsidRPr="00000000">
              <w:rPr>
                <w:rtl w:val="0"/>
              </w:rPr>
              <w:t xml:space="preserve">Purchase Request </w:t>
            </w:r>
          </w:p>
        </w:tc>
        <w:tc>
          <w:tcPr/>
          <w:p w:rsidR="00000000" w:rsidDel="00000000" w:rsidP="00000000" w:rsidRDefault="00000000" w:rsidRPr="00000000" w14:paraId="00000062">
            <w:pPr>
              <w:rPr/>
            </w:pPr>
            <w:r w:rsidDel="00000000" w:rsidR="00000000" w:rsidRPr="00000000">
              <w:rPr>
                <w:rtl w:val="0"/>
              </w:rPr>
              <w:t xml:space="preserve">GRPO </w:t>
            </w:r>
          </w:p>
        </w:tc>
        <w:tc>
          <w:tcPr/>
          <w:p w:rsidR="00000000" w:rsidDel="00000000" w:rsidP="00000000" w:rsidRDefault="00000000" w:rsidRPr="00000000" w14:paraId="00000063">
            <w:pPr>
              <w:rPr/>
            </w:pPr>
            <w:r w:rsidDel="00000000" w:rsidR="00000000" w:rsidRPr="00000000">
              <w:rPr>
                <w:rtl w:val="0"/>
              </w:rPr>
              <w:t xml:space="preserve">Draft, Pending Approval, Approved, Issued, Received, Closed</w:t>
            </w:r>
          </w:p>
        </w:tc>
      </w:tr>
      <w:tr>
        <w:trPr>
          <w:cantSplit w:val="0"/>
          <w:tblHeader w:val="0"/>
        </w:trPr>
        <w:tc>
          <w:tcPr/>
          <w:p w:rsidR="00000000" w:rsidDel="00000000" w:rsidP="00000000" w:rsidRDefault="00000000" w:rsidRPr="00000000" w14:paraId="00000064">
            <w:pPr>
              <w:rPr/>
            </w:pPr>
            <w:r w:rsidDel="00000000" w:rsidR="00000000" w:rsidRPr="00000000">
              <w:rPr>
                <w:rtl w:val="0"/>
              </w:rPr>
              <w:t xml:space="preserve">Sales Order</w:t>
            </w:r>
          </w:p>
        </w:tc>
        <w:tc>
          <w:tcPr/>
          <w:p w:rsidR="00000000" w:rsidDel="00000000" w:rsidP="00000000" w:rsidRDefault="00000000" w:rsidRPr="00000000" w14:paraId="00000065">
            <w:pPr>
              <w:rPr/>
            </w:pPr>
            <w:r w:rsidDel="00000000" w:rsidR="00000000" w:rsidRPr="00000000">
              <w:rPr>
                <w:rtl w:val="0"/>
              </w:rPr>
              <w:t xml:space="preserve">Customer Details</w:t>
            </w:r>
          </w:p>
        </w:tc>
        <w:tc>
          <w:tcPr/>
          <w:p w:rsidR="00000000" w:rsidDel="00000000" w:rsidP="00000000" w:rsidRDefault="00000000" w:rsidRPr="00000000" w14:paraId="00000066">
            <w:pPr>
              <w:rPr/>
            </w:pPr>
            <w:r w:rsidDel="00000000" w:rsidR="00000000" w:rsidRPr="00000000">
              <w:rPr>
                <w:rtl w:val="0"/>
              </w:rPr>
              <w:t xml:space="preserve">Delivery / Invoice</w:t>
            </w:r>
          </w:p>
        </w:tc>
        <w:tc>
          <w:tcPr/>
          <w:p w:rsidR="00000000" w:rsidDel="00000000" w:rsidP="00000000" w:rsidRDefault="00000000" w:rsidRPr="00000000" w14:paraId="00000067">
            <w:pPr>
              <w:rPr/>
            </w:pPr>
            <w:r w:rsidDel="00000000" w:rsidR="00000000" w:rsidRPr="00000000">
              <w:rPr>
                <w:rtl w:val="0"/>
              </w:rPr>
              <w:t xml:space="preserve">Draft, Pending Approval, Confirmed, Processing, Shipped</w:t>
            </w:r>
          </w:p>
        </w:tc>
      </w:tr>
      <w:tr>
        <w:trPr>
          <w:cantSplit w:val="0"/>
          <w:tblHeader w:val="0"/>
        </w:trPr>
        <w:tc>
          <w:tcPr/>
          <w:p w:rsidR="00000000" w:rsidDel="00000000" w:rsidP="00000000" w:rsidRDefault="00000000" w:rsidRPr="00000000" w14:paraId="00000068">
            <w:pPr>
              <w:rPr/>
            </w:pPr>
            <w:r w:rsidDel="00000000" w:rsidR="00000000" w:rsidRPr="00000000">
              <w:rPr>
                <w:rtl w:val="0"/>
              </w:rPr>
              <w:t xml:space="preserve">GRPO</w:t>
            </w:r>
          </w:p>
        </w:tc>
        <w:tc>
          <w:tcPr/>
          <w:p w:rsidR="00000000" w:rsidDel="00000000" w:rsidP="00000000" w:rsidRDefault="00000000" w:rsidRPr="00000000" w14:paraId="00000069">
            <w:pPr>
              <w:rPr/>
            </w:pPr>
            <w:r w:rsidDel="00000000" w:rsidR="00000000" w:rsidRPr="00000000">
              <w:rPr>
                <w:rtl w:val="0"/>
              </w:rPr>
              <w:t xml:space="preserve">Purchase Order</w:t>
            </w:r>
          </w:p>
        </w:tc>
        <w:tc>
          <w:tcPr/>
          <w:p w:rsidR="00000000" w:rsidDel="00000000" w:rsidP="00000000" w:rsidRDefault="00000000" w:rsidRPr="00000000" w14:paraId="0000006A">
            <w:pPr>
              <w:rPr/>
            </w:pPr>
            <w:r w:rsidDel="00000000" w:rsidR="00000000" w:rsidRPr="00000000">
              <w:rPr>
                <w:rtl w:val="0"/>
              </w:rPr>
              <w:t xml:space="preserve">Inventory Ledger</w:t>
            </w:r>
          </w:p>
        </w:tc>
        <w:tc>
          <w:tcPr/>
          <w:p w:rsidR="00000000" w:rsidDel="00000000" w:rsidP="00000000" w:rsidRDefault="00000000" w:rsidRPr="00000000" w14:paraId="0000006B">
            <w:pPr>
              <w:rPr/>
            </w:pPr>
            <w:r w:rsidDel="00000000" w:rsidR="00000000" w:rsidRPr="00000000">
              <w:rPr>
                <w:rtl w:val="0"/>
              </w:rPr>
              <w:t xml:space="preserve">Pending Inspection, Accepted, Partial Receipt, Rejected</w:t>
            </w:r>
          </w:p>
        </w:tc>
      </w:tr>
    </w:tbl>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rPr/>
      </w:pPr>
      <w:bookmarkStart w:colFirst="0" w:colLast="0" w:name="_wivciyyzitle" w:id="12"/>
      <w:bookmarkEnd w:id="12"/>
      <w:r w:rsidDel="00000000" w:rsidR="00000000" w:rsidRPr="00000000">
        <w:rPr>
          <w:rtl w:val="0"/>
        </w:rPr>
        <w:t xml:space="preserve">3.3 Customer Admin Portal</w:t>
      </w:r>
    </w:p>
    <w:p w:rsidR="00000000" w:rsidDel="00000000" w:rsidP="00000000" w:rsidRDefault="00000000" w:rsidRPr="00000000" w14:paraId="0000006F">
      <w:pPr>
        <w:rPr/>
      </w:pPr>
      <w:r w:rsidDel="00000000" w:rsidR="00000000" w:rsidRPr="00000000">
        <w:rPr>
          <w:rtl w:val="0"/>
        </w:rPr>
        <w:t xml:space="preserve">The Customer Admin Portal provides external clients with administrative and operational control over their interactions with the OEM platform, including project oversight and custom internal approval rules.</w:t>
      </w:r>
    </w:p>
    <w:p w:rsidR="00000000" w:rsidDel="00000000" w:rsidP="00000000" w:rsidRDefault="00000000" w:rsidRPr="00000000" w14:paraId="00000070">
      <w:pPr>
        <w:pStyle w:val="Heading3"/>
        <w:rPr/>
      </w:pPr>
      <w:bookmarkStart w:colFirst="0" w:colLast="0" w:name="_uykqk14vau20" w:id="13"/>
      <w:bookmarkEnd w:id="13"/>
      <w:r w:rsidDel="00000000" w:rsidR="00000000" w:rsidRPr="00000000">
        <w:rPr>
          <w:rtl w:val="0"/>
        </w:rPr>
        <w:t xml:space="preserve">Features &amp; Technical Scope</w:t>
      </w:r>
    </w:p>
    <w:p w:rsidR="00000000" w:rsidDel="00000000" w:rsidP="00000000" w:rsidRDefault="00000000" w:rsidRPr="00000000" w14:paraId="00000071">
      <w:pPr>
        <w:numPr>
          <w:ilvl w:val="0"/>
          <w:numId w:val="1"/>
        </w:numPr>
        <w:ind w:left="720" w:hanging="360"/>
      </w:pPr>
      <w:r w:rsidDel="00000000" w:rsidR="00000000" w:rsidRPr="00000000">
        <w:rPr>
          <w:b w:val="1"/>
          <w:bCs w:val="1"/>
          <w:rtl w:val="0"/>
        </w:rPr>
        <w:t xml:space="preserve">Customer User Management:</w:t>
      </w:r>
      <w:r w:rsidDel="00000000" w:rsidR="00000000" w:rsidRPr="00000000">
        <w:rPr>
          <w:rtl w:val="0"/>
        </w:rPr>
      </w:r>
    </w:p>
    <w:p w:rsidR="00000000" w:rsidDel="00000000" w:rsidP="00000000" w:rsidRDefault="00000000" w:rsidRPr="00000000" w14:paraId="00000072">
      <w:pPr>
        <w:numPr>
          <w:ilvl w:val="1"/>
          <w:numId w:val="1"/>
        </w:numPr>
        <w:ind w:left="1440" w:hanging="360"/>
      </w:pPr>
      <w:r w:rsidDel="00000000" w:rsidR="00000000" w:rsidRPr="00000000">
        <w:rPr>
          <w:rtl w:val="0"/>
        </w:rPr>
        <w:t xml:space="preserve">Self-administration of client staff accounts.</w:t>
      </w:r>
    </w:p>
    <w:p w:rsidR="00000000" w:rsidDel="00000000" w:rsidP="00000000" w:rsidRDefault="00000000" w:rsidRPr="00000000" w14:paraId="00000073">
      <w:pPr>
        <w:numPr>
          <w:ilvl w:val="1"/>
          <w:numId w:val="1"/>
        </w:numPr>
        <w:ind w:left="1440" w:hanging="360"/>
      </w:pPr>
      <w:r w:rsidDel="00000000" w:rsidR="00000000" w:rsidRPr="00000000">
        <w:rPr>
          <w:rtl w:val="0"/>
        </w:rPr>
        <w:t xml:space="preserve">Assign internal roles to customer users (e.g., Buyer, Project Manager, Finance Approver).</w:t>
      </w:r>
    </w:p>
    <w:p w:rsidR="00000000" w:rsidDel="00000000" w:rsidP="00000000" w:rsidRDefault="00000000" w:rsidRPr="00000000" w14:paraId="00000074">
      <w:pPr>
        <w:numPr>
          <w:ilvl w:val="0"/>
          <w:numId w:val="1"/>
        </w:numPr>
        <w:ind w:left="720" w:hanging="360"/>
      </w:pPr>
      <w:r w:rsidDel="00000000" w:rsidR="00000000" w:rsidRPr="00000000">
        <w:rPr>
          <w:b w:val="1"/>
          <w:bCs w:val="1"/>
          <w:rtl w:val="0"/>
        </w:rPr>
        <w:t xml:space="preserve">Customer Role Management:</w:t>
      </w:r>
      <w:r w:rsidDel="00000000" w:rsidR="00000000" w:rsidRPr="00000000">
        <w:rPr>
          <w:rtl w:val="0"/>
        </w:rPr>
      </w:r>
    </w:p>
    <w:p w:rsidR="00000000" w:rsidDel="00000000" w:rsidP="00000000" w:rsidRDefault="00000000" w:rsidRPr="00000000" w14:paraId="00000075">
      <w:pPr>
        <w:numPr>
          <w:ilvl w:val="1"/>
          <w:numId w:val="1"/>
        </w:numPr>
        <w:ind w:left="1440" w:hanging="360"/>
      </w:pPr>
      <w:r w:rsidDel="00000000" w:rsidR="00000000" w:rsidRPr="00000000">
        <w:rPr>
          <w:rtl w:val="0"/>
        </w:rPr>
        <w:t xml:space="preserve">Define custom permission sets tailored to the client's internal organization structure.</w:t>
      </w:r>
    </w:p>
    <w:p w:rsidR="00000000" w:rsidDel="00000000" w:rsidP="00000000" w:rsidRDefault="00000000" w:rsidRPr="00000000" w14:paraId="00000076">
      <w:pPr>
        <w:numPr>
          <w:ilvl w:val="0"/>
          <w:numId w:val="1"/>
        </w:numPr>
        <w:ind w:left="720" w:hanging="360"/>
      </w:pPr>
      <w:r w:rsidDel="00000000" w:rsidR="00000000" w:rsidRPr="00000000">
        <w:rPr>
          <w:b w:val="1"/>
          <w:bCs w:val="1"/>
          <w:rtl w:val="0"/>
        </w:rPr>
        <w:t xml:space="preserve">Project Management:</w:t>
      </w:r>
      <w:r w:rsidDel="00000000" w:rsidR="00000000" w:rsidRPr="00000000">
        <w:rPr>
          <w:rtl w:val="0"/>
        </w:rPr>
      </w:r>
    </w:p>
    <w:p w:rsidR="00000000" w:rsidDel="00000000" w:rsidP="00000000" w:rsidRDefault="00000000" w:rsidRPr="00000000" w14:paraId="00000077">
      <w:pPr>
        <w:numPr>
          <w:ilvl w:val="1"/>
          <w:numId w:val="1"/>
        </w:numPr>
        <w:ind w:left="1440" w:hanging="360"/>
      </w:pPr>
      <w:r w:rsidDel="00000000" w:rsidR="00000000" w:rsidRPr="00000000">
        <w:rPr>
          <w:rtl w:val="0"/>
        </w:rPr>
        <w:t xml:space="preserve">Track active client projects, linked milestones, and related commercial documents (Sales Orders, Quotations).</w:t>
      </w:r>
    </w:p>
    <w:p w:rsidR="00000000" w:rsidDel="00000000" w:rsidP="00000000" w:rsidRDefault="00000000" w:rsidRPr="00000000" w14:paraId="00000078">
      <w:pPr>
        <w:numPr>
          <w:ilvl w:val="1"/>
          <w:numId w:val="1"/>
        </w:numPr>
        <w:ind w:left="1440" w:hanging="360"/>
      </w:pPr>
      <w:r w:rsidDel="00000000" w:rsidR="00000000" w:rsidRPr="00000000">
        <w:rPr>
          <w:rtl w:val="0"/>
        </w:rPr>
        <w:t xml:space="preserve">Monitor document status and fulfillment schedules in real time.</w:t>
      </w:r>
    </w:p>
    <w:p w:rsidR="00000000" w:rsidDel="00000000" w:rsidP="00000000" w:rsidRDefault="00000000" w:rsidRPr="00000000" w14:paraId="00000079">
      <w:pPr>
        <w:numPr>
          <w:ilvl w:val="0"/>
          <w:numId w:val="1"/>
        </w:numPr>
        <w:ind w:left="720" w:hanging="360"/>
      </w:pPr>
      <w:r w:rsidDel="00000000" w:rsidR="00000000" w:rsidRPr="00000000">
        <w:rPr>
          <w:b w:val="1"/>
          <w:bCs w:val="1"/>
          <w:rtl w:val="0"/>
        </w:rPr>
        <w:t xml:space="preserve">Approval Template Engine:</w:t>
      </w:r>
      <w:r w:rsidDel="00000000" w:rsidR="00000000" w:rsidRPr="00000000">
        <w:rPr>
          <w:rtl w:val="0"/>
        </w:rPr>
      </w:r>
    </w:p>
    <w:p w:rsidR="00000000" w:rsidDel="00000000" w:rsidP="00000000" w:rsidRDefault="00000000" w:rsidRPr="00000000" w14:paraId="0000007A">
      <w:pPr>
        <w:numPr>
          <w:ilvl w:val="1"/>
          <w:numId w:val="1"/>
        </w:numPr>
        <w:ind w:left="1440" w:hanging="360"/>
      </w:pPr>
      <w:r w:rsidDel="00000000" w:rsidR="00000000" w:rsidRPr="00000000">
        <w:rPr>
          <w:rtl w:val="0"/>
        </w:rPr>
        <w:t xml:space="preserve">Client-configurable rules for approving orders and quotations before formal submission to the OEM.</w:t>
      </w:r>
    </w:p>
    <w:p w:rsidR="00000000" w:rsidDel="00000000" w:rsidP="00000000" w:rsidRDefault="00000000" w:rsidRPr="00000000" w14:paraId="0000007B">
      <w:pPr>
        <w:numPr>
          <w:ilvl w:val="1"/>
          <w:numId w:val="1"/>
        </w:numPr>
        <w:ind w:left="1440" w:hanging="360"/>
      </w:pPr>
      <w:r w:rsidDel="00000000" w:rsidR="00000000" w:rsidRPr="00000000">
        <w:rPr>
          <w:rtl w:val="0"/>
        </w:rPr>
        <w:t xml:space="preserve">Define spend thresholds, approval chains, and delegate approvers.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tbl>
      <w:tblPr>
        <w:tblStyle w:val="Table3"/>
        <w:tblW w:w="936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07E">
            <w:pPr>
              <w:rPr/>
            </w:pPr>
            <w:r w:rsidDel="00000000" w:rsidR="00000000" w:rsidRPr="00000000">
              <w:rPr>
                <w:rtl w:val="0"/>
              </w:rPr>
              <w:t xml:space="preserve">Feature Area</w:t>
            </w:r>
          </w:p>
        </w:tc>
        <w:tc>
          <w:tcPr/>
          <w:p w:rsidR="00000000" w:rsidDel="00000000" w:rsidP="00000000" w:rsidRDefault="00000000" w:rsidRPr="00000000" w14:paraId="0000007F">
            <w:pPr>
              <w:rPr/>
            </w:pPr>
            <w:r w:rsidDel="00000000" w:rsidR="00000000" w:rsidRPr="00000000">
              <w:rPr>
                <w:rtl w:val="0"/>
              </w:rPr>
              <w:t xml:space="preserve">Key Data Inputs</w:t>
            </w:r>
          </w:p>
        </w:tc>
        <w:tc>
          <w:tcPr/>
          <w:p w:rsidR="00000000" w:rsidDel="00000000" w:rsidP="00000000" w:rsidRDefault="00000000" w:rsidRPr="00000000" w14:paraId="00000080">
            <w:pPr>
              <w:rPr/>
            </w:pPr>
            <w:r w:rsidDel="00000000" w:rsidR="00000000" w:rsidRPr="00000000">
              <w:rPr>
                <w:rtl w:val="0"/>
              </w:rPr>
              <w:t xml:space="preserve">Business Purpose</w:t>
            </w:r>
          </w:p>
        </w:tc>
      </w:tr>
      <w:tr>
        <w:trPr>
          <w:cantSplit w:val="0"/>
          <w:tblHeader w:val="0"/>
        </w:trPr>
        <w:tc>
          <w:tcPr/>
          <w:p w:rsidR="00000000" w:rsidDel="00000000" w:rsidP="00000000" w:rsidRDefault="00000000" w:rsidRPr="00000000" w14:paraId="00000081">
            <w:pPr>
              <w:rPr/>
            </w:pPr>
            <w:r w:rsidDel="00000000" w:rsidR="00000000" w:rsidRPr="00000000">
              <w:rPr>
                <w:rtl w:val="0"/>
              </w:rPr>
              <w:t xml:space="preserve">Customer User Setup</w:t>
            </w:r>
          </w:p>
        </w:tc>
        <w:tc>
          <w:tcPr/>
          <w:p w:rsidR="00000000" w:rsidDel="00000000" w:rsidP="00000000" w:rsidRDefault="00000000" w:rsidRPr="00000000" w14:paraId="00000082">
            <w:pPr>
              <w:rPr/>
            </w:pPr>
            <w:r w:rsidDel="00000000" w:rsidR="00000000" w:rsidRPr="00000000">
              <w:rPr>
                <w:rtl w:val="0"/>
              </w:rPr>
              <w:t xml:space="preserve">Contact Info, Department, Allocated Roles</w:t>
            </w:r>
          </w:p>
        </w:tc>
        <w:tc>
          <w:tcPr/>
          <w:p w:rsidR="00000000" w:rsidDel="00000000" w:rsidP="00000000" w:rsidRDefault="00000000" w:rsidRPr="00000000" w14:paraId="00000083">
            <w:pPr>
              <w:rPr/>
            </w:pPr>
            <w:r w:rsidDel="00000000" w:rsidR="00000000" w:rsidRPr="00000000">
              <w:rPr>
                <w:rtl w:val="0"/>
              </w:rPr>
              <w:t xml:space="preserve">Secure client access control and audit accountability</w:t>
            </w:r>
          </w:p>
        </w:tc>
      </w:tr>
      <w:tr>
        <w:trPr>
          <w:cantSplit w:val="0"/>
          <w:tblHeader w:val="0"/>
        </w:trPr>
        <w:tc>
          <w:tcPr/>
          <w:p w:rsidR="00000000" w:rsidDel="00000000" w:rsidP="00000000" w:rsidRDefault="00000000" w:rsidRPr="00000000" w14:paraId="00000084">
            <w:pPr>
              <w:rPr/>
            </w:pPr>
            <w:r w:rsidDel="00000000" w:rsidR="00000000" w:rsidRPr="00000000">
              <w:rPr>
                <w:rtl w:val="0"/>
              </w:rPr>
              <w:t xml:space="preserve">Customer RBAC</w:t>
            </w:r>
          </w:p>
        </w:tc>
        <w:tc>
          <w:tcPr/>
          <w:p w:rsidR="00000000" w:rsidDel="00000000" w:rsidP="00000000" w:rsidRDefault="00000000" w:rsidRPr="00000000" w14:paraId="00000085">
            <w:pPr>
              <w:rPr/>
            </w:pPr>
            <w:r w:rsidDel="00000000" w:rsidR="00000000" w:rsidRPr="00000000">
              <w:rPr>
                <w:rtl w:val="0"/>
              </w:rPr>
              <w:t xml:space="preserve">Action matrix (View SO, Approve Quote, Raise MR)</w:t>
            </w:r>
          </w:p>
        </w:tc>
        <w:tc>
          <w:tcPr/>
          <w:p w:rsidR="00000000" w:rsidDel="00000000" w:rsidP="00000000" w:rsidRDefault="00000000" w:rsidRPr="00000000" w14:paraId="00000086">
            <w:pPr>
              <w:rPr/>
            </w:pPr>
            <w:r w:rsidDel="00000000" w:rsidR="00000000" w:rsidRPr="00000000">
              <w:rPr>
                <w:rtl w:val="0"/>
              </w:rPr>
              <w:t xml:space="preserve">Limit customer staff actions based on authority</w:t>
            </w:r>
          </w:p>
        </w:tc>
      </w:tr>
      <w:tr>
        <w:trPr>
          <w:cantSplit w:val="0"/>
          <w:tblHeader w:val="0"/>
        </w:trPr>
        <w:tc>
          <w:tcPr/>
          <w:p w:rsidR="00000000" w:rsidDel="00000000" w:rsidP="00000000" w:rsidRDefault="00000000" w:rsidRPr="00000000" w14:paraId="00000087">
            <w:pPr>
              <w:rPr/>
            </w:pPr>
            <w:r w:rsidDel="00000000" w:rsidR="00000000" w:rsidRPr="00000000">
              <w:rPr>
                <w:rtl w:val="0"/>
              </w:rPr>
              <w:t xml:space="preserve">Project Workspace</w:t>
            </w:r>
          </w:p>
        </w:tc>
        <w:tc>
          <w:tcPr/>
          <w:p w:rsidR="00000000" w:rsidDel="00000000" w:rsidP="00000000" w:rsidRDefault="00000000" w:rsidRPr="00000000" w14:paraId="00000088">
            <w:pPr>
              <w:rPr/>
            </w:pPr>
            <w:r w:rsidDel="00000000" w:rsidR="00000000" w:rsidRPr="00000000">
              <w:rPr>
                <w:rtl w:val="0"/>
              </w:rPr>
              <w:t xml:space="preserve">Project Name, Budget, Timeline, Linked SOs</w:t>
            </w:r>
          </w:p>
        </w:tc>
        <w:tc>
          <w:tcPr/>
          <w:p w:rsidR="00000000" w:rsidDel="00000000" w:rsidP="00000000" w:rsidRDefault="00000000" w:rsidRPr="00000000" w14:paraId="00000089">
            <w:pPr>
              <w:rPr/>
            </w:pPr>
            <w:r w:rsidDel="00000000" w:rsidR="00000000" w:rsidRPr="00000000">
              <w:rPr>
                <w:rtl w:val="0"/>
              </w:rPr>
              <w:t xml:space="preserve">Real-time visibility into order execution vs. project goals</w:t>
            </w:r>
          </w:p>
        </w:tc>
      </w:tr>
      <w:tr>
        <w:trPr>
          <w:cantSplit w:val="0"/>
          <w:tblHeader w:val="0"/>
        </w:trPr>
        <w:tc>
          <w:tcPr/>
          <w:p w:rsidR="00000000" w:rsidDel="00000000" w:rsidP="00000000" w:rsidRDefault="00000000" w:rsidRPr="00000000" w14:paraId="0000008A">
            <w:pPr>
              <w:rPr/>
            </w:pPr>
            <w:r w:rsidDel="00000000" w:rsidR="00000000" w:rsidRPr="00000000">
              <w:rPr>
                <w:rtl w:val="0"/>
              </w:rPr>
              <w:t xml:space="preserve">Approval Templates</w:t>
            </w:r>
          </w:p>
        </w:tc>
        <w:tc>
          <w:tcPr/>
          <w:p w:rsidR="00000000" w:rsidDel="00000000" w:rsidP="00000000" w:rsidRDefault="00000000" w:rsidRPr="00000000" w14:paraId="0000008B">
            <w:pPr>
              <w:rPr/>
            </w:pPr>
            <w:r w:rsidDel="00000000" w:rsidR="00000000" w:rsidRPr="00000000">
              <w:rPr>
                <w:rtl w:val="0"/>
              </w:rPr>
              <w:t xml:space="preserve">Spend Limits, Approver Sequences, Doc Types</w:t>
            </w:r>
          </w:p>
        </w:tc>
        <w:tc>
          <w:tcPr/>
          <w:p w:rsidR="00000000" w:rsidDel="00000000" w:rsidP="00000000" w:rsidRDefault="00000000" w:rsidRPr="00000000" w14:paraId="0000008C">
            <w:pPr>
              <w:rPr/>
            </w:pPr>
            <w:r w:rsidDel="00000000" w:rsidR="00000000" w:rsidRPr="00000000">
              <w:rPr>
                <w:rtl w:val="0"/>
              </w:rPr>
              <w:t xml:space="preserve">Enforce client-side internal governance prior to ordering</w:t>
            </w:r>
          </w:p>
        </w:tc>
      </w:tr>
    </w:tbl>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1"/>
        <w:rPr/>
      </w:pPr>
      <w:bookmarkStart w:colFirst="0" w:colLast="0" w:name="_g201dxd8ialh" w:id="14"/>
      <w:bookmarkEnd w:id="14"/>
      <w:r w:rsidDel="00000000" w:rsidR="00000000" w:rsidRPr="00000000">
        <w:rPr>
          <w:rtl w:val="0"/>
        </w:rPr>
        <w:t xml:space="preserve">6. Non-Functional Requirements &amp; Architecture Standards</w:t>
      </w:r>
    </w:p>
    <w:p w:rsidR="00000000" w:rsidDel="00000000" w:rsidP="00000000" w:rsidRDefault="00000000" w:rsidRPr="00000000" w14:paraId="00000090">
      <w:pPr>
        <w:pStyle w:val="Heading2"/>
        <w:rPr/>
      </w:pPr>
      <w:bookmarkStart w:colFirst="0" w:colLast="0" w:name="_7r2jra6o9w61" w:id="15"/>
      <w:bookmarkEnd w:id="15"/>
      <w:r w:rsidDel="00000000" w:rsidR="00000000" w:rsidRPr="00000000">
        <w:rPr>
          <w:rtl w:val="0"/>
        </w:rPr>
        <w:t xml:space="preserve">Security &amp; Compliance</w:t>
      </w:r>
    </w:p>
    <w:p w:rsidR="00000000" w:rsidDel="00000000" w:rsidP="00000000" w:rsidRDefault="00000000" w:rsidRPr="00000000" w14:paraId="00000091">
      <w:pPr>
        <w:numPr>
          <w:ilvl w:val="0"/>
          <w:numId w:val="4"/>
        </w:numPr>
        <w:ind w:left="720" w:hanging="360"/>
      </w:pPr>
      <w:r w:rsidDel="00000000" w:rsidR="00000000" w:rsidRPr="00000000">
        <w:rPr>
          <w:b w:val="1"/>
          <w:bCs w:val="1"/>
          <w:rtl w:val="0"/>
        </w:rPr>
        <w:t xml:space="preserve">Authentication:</w:t>
      </w:r>
      <w:r w:rsidDel="00000000" w:rsidR="00000000" w:rsidRPr="00000000">
        <w:rPr>
          <w:rtl w:val="0"/>
        </w:rPr>
        <w:t xml:space="preserve"> Stateless JWT authentication with short-lived access tokens and secure refresh token rotation. Supports SSO (OIDC/SAML2) for enterprise tenants.</w:t>
      </w:r>
    </w:p>
    <w:p w:rsidR="00000000" w:rsidDel="00000000" w:rsidP="00000000" w:rsidRDefault="00000000" w:rsidRPr="00000000" w14:paraId="00000092">
      <w:pPr>
        <w:numPr>
          <w:ilvl w:val="0"/>
          <w:numId w:val="4"/>
        </w:numPr>
        <w:ind w:left="720" w:hanging="360"/>
      </w:pPr>
      <w:r w:rsidDel="00000000" w:rsidR="00000000" w:rsidRPr="00000000">
        <w:rPr>
          <w:b w:val="1"/>
          <w:bCs w:val="1"/>
          <w:rtl w:val="0"/>
        </w:rPr>
        <w:t xml:space="preserve">Authorization:</w:t>
      </w:r>
      <w:r w:rsidDel="00000000" w:rsidR="00000000" w:rsidRPr="00000000">
        <w:rPr>
          <w:rtl w:val="0"/>
        </w:rPr>
        <w:t xml:space="preserve"> Multi-tenant RBAC enforced at API gateway and service layers.</w:t>
      </w:r>
    </w:p>
    <w:p w:rsidR="00000000" w:rsidDel="00000000" w:rsidP="00000000" w:rsidRDefault="00000000" w:rsidRPr="00000000" w14:paraId="00000093">
      <w:pPr>
        <w:numPr>
          <w:ilvl w:val="0"/>
          <w:numId w:val="4"/>
        </w:numPr>
        <w:ind w:left="720" w:hanging="360"/>
      </w:pPr>
      <w:r w:rsidDel="00000000" w:rsidR="00000000" w:rsidRPr="00000000">
        <w:rPr>
          <w:b w:val="1"/>
          <w:bCs w:val="1"/>
          <w:rtl w:val="0"/>
        </w:rPr>
        <w:t xml:space="preserve">Data Isolation:</w:t>
      </w:r>
      <w:r w:rsidDel="00000000" w:rsidR="00000000" w:rsidRPr="00000000">
        <w:rPr>
          <w:rtl w:val="0"/>
        </w:rPr>
        <w:t xml:space="preserve"> All queries must explicitly filter by </w:t>
      </w:r>
      <w:r w:rsidDel="00000000" w:rsidR="00000000" w:rsidRPr="00000000">
        <w:rPr>
          <w:rFonts w:ascii="Roboto Mono" w:cs="Roboto Mono" w:eastAsia="Roboto Mono" w:hAnsi="Roboto Mono"/>
          <w:color w:val="188038"/>
          <w:rtl w:val="0"/>
        </w:rPr>
        <w:t xml:space="preserve">company_id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tenant_id</w:t>
      </w:r>
      <w:r w:rsidDel="00000000" w:rsidR="00000000" w:rsidRPr="00000000">
        <w:rPr>
          <w:rtl w:val="0"/>
        </w:rPr>
        <w:t xml:space="preserve"> context. Row-Level Security (RLS) policies implemented at database level where applicable.</w:t>
      </w:r>
    </w:p>
    <w:p w:rsidR="00000000" w:rsidDel="00000000" w:rsidP="00000000" w:rsidRDefault="00000000" w:rsidRPr="00000000" w14:paraId="00000094">
      <w:pPr>
        <w:pStyle w:val="Heading2"/>
        <w:rPr/>
      </w:pPr>
      <w:bookmarkStart w:colFirst="0" w:colLast="0" w:name="_5rwrz4gbidq2" w:id="16"/>
      <w:bookmarkEnd w:id="16"/>
      <w:r w:rsidDel="00000000" w:rsidR="00000000" w:rsidRPr="00000000">
        <w:rPr>
          <w:rtl w:val="0"/>
        </w:rPr>
        <w:t xml:space="preserve">Performance &amp; Scalability</w:t>
      </w:r>
    </w:p>
    <w:p w:rsidR="00000000" w:rsidDel="00000000" w:rsidP="00000000" w:rsidRDefault="00000000" w:rsidRPr="00000000" w14:paraId="00000095">
      <w:pPr>
        <w:numPr>
          <w:ilvl w:val="0"/>
          <w:numId w:val="4"/>
        </w:numPr>
        <w:ind w:left="720" w:hanging="360"/>
      </w:pPr>
      <w:r w:rsidDel="00000000" w:rsidR="00000000" w:rsidRPr="00000000">
        <w:rPr>
          <w:b w:val="1"/>
          <w:bCs w:val="1"/>
          <w:rtl w:val="0"/>
        </w:rPr>
        <w:t xml:space="preserve">Database Indexing:</w:t>
      </w:r>
      <w:r w:rsidDel="00000000" w:rsidR="00000000" w:rsidRPr="00000000">
        <w:rPr>
          <w:rtl w:val="0"/>
        </w:rPr>
        <w:t xml:space="preserve"> Composite indexes on </w:t>
      </w:r>
      <w:r w:rsidDel="00000000" w:rsidR="00000000" w:rsidRPr="00000000">
        <w:rPr>
          <w:rFonts w:ascii="Roboto Mono" w:cs="Roboto Mono" w:eastAsia="Roboto Mono" w:hAnsi="Roboto Mono"/>
          <w:color w:val="188038"/>
          <w:rtl w:val="0"/>
        </w:rPr>
        <w:t xml:space="preserve">(company_id, status, created_at)</w:t>
      </w:r>
      <w:r w:rsidDel="00000000" w:rsidR="00000000" w:rsidRPr="00000000">
        <w:rPr>
          <w:rtl w:val="0"/>
        </w:rPr>
        <w:t xml:space="preserve"> for operational lists.</w:t>
      </w:r>
    </w:p>
    <w:p w:rsidR="00000000" w:rsidDel="00000000" w:rsidP="00000000" w:rsidRDefault="00000000" w:rsidRPr="00000000" w14:paraId="00000096">
      <w:pPr>
        <w:numPr>
          <w:ilvl w:val="0"/>
          <w:numId w:val="4"/>
        </w:numPr>
        <w:ind w:left="720" w:hanging="360"/>
      </w:pPr>
      <w:r w:rsidDel="00000000" w:rsidR="00000000" w:rsidRPr="00000000">
        <w:rPr>
          <w:b w:val="1"/>
          <w:bCs w:val="1"/>
          <w:rtl w:val="0"/>
        </w:rPr>
        <w:t xml:space="preserve">Pagination:</w:t>
      </w:r>
      <w:r w:rsidDel="00000000" w:rsidR="00000000" w:rsidRPr="00000000">
        <w:rPr>
          <w:rtl w:val="0"/>
        </w:rPr>
        <w:t xml:space="preserve"> Mandatory cursor-based or server-side pagination for long lists (SO, PO, Material Requests).</w:t>
      </w:r>
    </w:p>
    <w:p w:rsidR="00000000" w:rsidDel="00000000" w:rsidP="00000000" w:rsidRDefault="00000000" w:rsidRPr="00000000" w14:paraId="00000097">
      <w:pPr>
        <w:numPr>
          <w:ilvl w:val="0"/>
          <w:numId w:val="4"/>
        </w:numPr>
        <w:ind w:left="720" w:hanging="360"/>
      </w:pPr>
      <w:r w:rsidDel="00000000" w:rsidR="00000000" w:rsidRPr="00000000">
        <w:rPr>
          <w:b w:val="1"/>
          <w:bCs w:val="1"/>
          <w:rtl w:val="0"/>
        </w:rPr>
        <w:t xml:space="preserve">Asynchronous Processing:</w:t>
      </w:r>
      <w:r w:rsidDel="00000000" w:rsidR="00000000" w:rsidRPr="00000000">
        <w:rPr>
          <w:rtl w:val="0"/>
        </w:rPr>
        <w:t xml:space="preserve"> Long-running processes (PDF generation, bulk material requests, email notifications) handled via background queues.</w:t>
      </w:r>
    </w:p>
    <w:p w:rsidR="00000000" w:rsidDel="00000000" w:rsidP="00000000" w:rsidRDefault="00000000" w:rsidRPr="00000000" w14:paraId="00000098">
      <w:pPr>
        <w:ind w:left="720" w:firstLine="0"/>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1"/>
        <w:rPr/>
      </w:pPr>
      <w:bookmarkStart w:colFirst="0" w:colLast="0" w:name="_86jyr04fzske" w:id="17"/>
      <w:bookmarkEnd w:id="17"/>
      <w:r w:rsidDel="00000000" w:rsidR="00000000" w:rsidRPr="00000000">
        <w:rPr>
          <w:rtl w:val="0"/>
        </w:rPr>
        <w:t xml:space="preserve">7. API Documentation, Connection Flow &amp; UI Visual Reference</w:t>
      </w:r>
    </w:p>
    <w:p w:rsidR="00000000" w:rsidDel="00000000" w:rsidP="00000000" w:rsidRDefault="00000000" w:rsidRPr="00000000" w14:paraId="0000009B">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0" w:before="200" w:lineRule="auto"/>
        <w:rPr>
          <w:rFonts w:ascii="Calibri" w:cs="Calibri" w:eastAsia="Calibri" w:hAnsi="Calibri"/>
          <w:color w:val="4f81bd"/>
          <w:sz w:val="28"/>
          <w:szCs w:val="28"/>
          <w:shd w:fill="c6c6c6" w:val="clear"/>
        </w:rPr>
      </w:pPr>
      <w:bookmarkStart w:colFirst="0" w:colLast="0" w:name="_thbgpl3cdbwv" w:id="18"/>
      <w:bookmarkEnd w:id="18"/>
      <w:r w:rsidDel="00000000" w:rsidR="00000000" w:rsidRPr="00000000">
        <w:rPr>
          <w:rtl w:val="0"/>
        </w:rPr>
        <w:t xml:space="preserve">7.1 API Environments</w:t>
      </w: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tbl>
      <w:tblPr>
        <w:tblStyle w:val="Table4"/>
        <w:tblW w:w="936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09E">
            <w:pPr>
              <w:rPr/>
            </w:pPr>
            <w:r w:rsidDel="00000000" w:rsidR="00000000" w:rsidRPr="00000000">
              <w:rPr>
                <w:rtl w:val="0"/>
              </w:rPr>
              <w:t xml:space="preserve">API / Service Type</w:t>
            </w:r>
          </w:p>
        </w:tc>
        <w:tc>
          <w:tcPr/>
          <w:p w:rsidR="00000000" w:rsidDel="00000000" w:rsidP="00000000" w:rsidRDefault="00000000" w:rsidRPr="00000000" w14:paraId="0000009F">
            <w:pPr>
              <w:rPr/>
            </w:pPr>
            <w:r w:rsidDel="00000000" w:rsidR="00000000" w:rsidRPr="00000000">
              <w:rPr>
                <w:rtl w:val="0"/>
              </w:rPr>
              <w:t xml:space="preserve">Base URL</w:t>
            </w:r>
          </w:p>
        </w:tc>
      </w:tr>
      <w:tr>
        <w:trPr>
          <w:cantSplit w:val="0"/>
          <w:tblHeader w:val="0"/>
        </w:trPr>
        <w:tc>
          <w:tcPr/>
          <w:p w:rsidR="00000000" w:rsidDel="00000000" w:rsidP="00000000" w:rsidRDefault="00000000" w:rsidRPr="00000000" w14:paraId="000000A0">
            <w:pPr>
              <w:rPr/>
            </w:pPr>
            <w:r w:rsidDel="00000000" w:rsidR="00000000" w:rsidRPr="00000000">
              <w:rPr>
                <w:rtl w:val="0"/>
              </w:rPr>
              <w:t xml:space="preserve">Primary / Supplied API</w:t>
            </w:r>
          </w:p>
        </w:tc>
        <w:tc>
          <w:tcPr/>
          <w:p w:rsidR="00000000" w:rsidDel="00000000" w:rsidP="00000000" w:rsidRDefault="00000000" w:rsidRPr="00000000" w14:paraId="000000A1">
            <w:pPr>
              <w:rPr/>
            </w:pPr>
            <w:r w:rsidDel="00000000" w:rsidR="00000000" w:rsidRPr="00000000">
              <w:rPr>
                <w:rFonts w:ascii="Roboto Mono" w:cs="Roboto Mono" w:eastAsia="Roboto Mono" w:hAnsi="Roboto Mono"/>
                <w:color w:val="188038"/>
                <w:rtl w:val="0"/>
              </w:rPr>
              <w:t xml:space="preserve">https://sapoemapi.hlbmeonline.com:8005/api/v1</w:t>
            </w:r>
            <w:r w:rsidDel="00000000" w:rsidR="00000000" w:rsidRPr="00000000">
              <w:rPr>
                <w:rtl w:val="0"/>
              </w:rPr>
            </w:r>
          </w:p>
        </w:tc>
      </w:tr>
    </w:tbl>
    <w:p w:rsidR="00000000" w:rsidDel="00000000" w:rsidP="00000000" w:rsidRDefault="00000000" w:rsidRPr="00000000" w14:paraId="000000A2">
      <w:pPr>
        <w:spacing w:line="276" w:lineRule="auto"/>
        <w:rPr/>
      </w:pPr>
      <w:r w:rsidDel="00000000" w:rsidR="00000000" w:rsidRPr="00000000">
        <w:rPr>
          <w:rtl w:val="0"/>
        </w:rPr>
      </w:r>
    </w:p>
    <w:p w:rsidR="00000000" w:rsidDel="00000000" w:rsidP="00000000" w:rsidRDefault="00000000" w:rsidRPr="00000000" w14:paraId="000000A3">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0" w:before="200" w:lineRule="auto"/>
        <w:rPr/>
      </w:pPr>
      <w:bookmarkStart w:colFirst="0" w:colLast="0" w:name="_xeunmggpcvf6" w:id="19"/>
      <w:bookmarkEnd w:id="19"/>
      <w:r w:rsidDel="00000000" w:rsidR="00000000" w:rsidRPr="00000000">
        <w:rPr>
          <w:rtl w:val="0"/>
        </w:rPr>
        <w:t xml:space="preserve">7.2 Connection Flow &amp; End-to-End Sequence</w:t>
      </w:r>
    </w:p>
    <w:p w:rsidR="00000000" w:rsidDel="00000000" w:rsidP="00000000" w:rsidRDefault="00000000" w:rsidRPr="00000000" w14:paraId="000000A4">
      <w:pPr>
        <w:numPr>
          <w:ilvl w:val="0"/>
          <w:numId w:val="3"/>
        </w:numPr>
        <w:ind w:left="720" w:hanging="360"/>
      </w:pPr>
      <w:r w:rsidDel="00000000" w:rsidR="00000000" w:rsidRPr="00000000">
        <w:rPr>
          <w:b w:val="1"/>
          <w:bCs w:val="1"/>
          <w:rtl w:val="0"/>
        </w:rPr>
        <w:t xml:space="preserve">Client Layer:</w:t>
      </w:r>
      <w:r w:rsidDel="00000000" w:rsidR="00000000" w:rsidRPr="00000000">
        <w:rPr>
          <w:rtl w:val="0"/>
        </w:rPr>
        <w:t xml:space="preserve"> Client application initiates HTTPS REST requests containing JWT bearer tokens and </w:t>
      </w:r>
      <w:r w:rsidDel="00000000" w:rsidR="00000000" w:rsidRPr="00000000">
        <w:rPr>
          <w:rFonts w:ascii="Roboto Mono" w:cs="Roboto Mono" w:eastAsia="Roboto Mono" w:hAnsi="Roboto Mono"/>
          <w:color w:val="188038"/>
          <w:rtl w:val="0"/>
        </w:rPr>
        <w:t xml:space="preserve">X-Tenant-ID</w:t>
      </w:r>
      <w:r w:rsidDel="00000000" w:rsidR="00000000" w:rsidRPr="00000000">
        <w:rPr>
          <w:rtl w:val="0"/>
        </w:rPr>
        <w:t xml:space="preserve"> context.</w:t>
      </w:r>
    </w:p>
    <w:p w:rsidR="00000000" w:rsidDel="00000000" w:rsidP="00000000" w:rsidRDefault="00000000" w:rsidRPr="00000000" w14:paraId="000000A5">
      <w:pPr>
        <w:numPr>
          <w:ilvl w:val="0"/>
          <w:numId w:val="3"/>
        </w:numPr>
        <w:ind w:left="720" w:hanging="360"/>
      </w:pPr>
      <w:r w:rsidDel="00000000" w:rsidR="00000000" w:rsidRPr="00000000">
        <w:rPr>
          <w:b w:val="1"/>
          <w:bCs w:val="1"/>
          <w:rtl w:val="0"/>
        </w:rPr>
        <w:t xml:space="preserve">API Gateway:</w:t>
      </w:r>
      <w:r w:rsidDel="00000000" w:rsidR="00000000" w:rsidRPr="00000000">
        <w:rPr>
          <w:rtl w:val="0"/>
        </w:rPr>
        <w:t xml:space="preserve"> Performs TLS termination, rate limiting inspection, and validates the JWT signature before routing downstreams.</w:t>
      </w:r>
    </w:p>
    <w:p w:rsidR="00000000" w:rsidDel="00000000" w:rsidP="00000000" w:rsidRDefault="00000000" w:rsidRPr="00000000" w14:paraId="000000A6">
      <w:pPr>
        <w:numPr>
          <w:ilvl w:val="0"/>
          <w:numId w:val="3"/>
        </w:numPr>
        <w:ind w:left="720" w:hanging="360"/>
      </w:pPr>
      <w:r w:rsidDel="00000000" w:rsidR="00000000" w:rsidRPr="00000000">
        <w:rPr>
          <w:b w:val="1"/>
          <w:bCs w:val="1"/>
          <w:rtl w:val="0"/>
        </w:rPr>
        <w:t xml:space="preserve">Tenant &amp; Security Service:</w:t>
      </w:r>
      <w:r w:rsidDel="00000000" w:rsidR="00000000" w:rsidRPr="00000000">
        <w:rPr>
          <w:rtl w:val="0"/>
        </w:rPr>
        <w:t xml:space="preserve"> Evaluates role permissions (RBAC) and verifies tenant authorization against access policies.</w:t>
      </w:r>
    </w:p>
    <w:p w:rsidR="00000000" w:rsidDel="00000000" w:rsidP="00000000" w:rsidRDefault="00000000" w:rsidRPr="00000000" w14:paraId="000000A7">
      <w:pPr>
        <w:numPr>
          <w:ilvl w:val="0"/>
          <w:numId w:val="3"/>
        </w:numPr>
        <w:ind w:left="720" w:hanging="360"/>
      </w:pPr>
      <w:r w:rsidDel="00000000" w:rsidR="00000000" w:rsidRPr="00000000">
        <w:rPr>
          <w:b w:val="1"/>
          <w:bCs w:val="1"/>
          <w:rtl w:val="0"/>
        </w:rPr>
        <w:t xml:space="preserve">Application Services Execution:</w:t>
      </w:r>
      <w:r w:rsidDel="00000000" w:rsidR="00000000" w:rsidRPr="00000000">
        <w:rPr>
          <w:rtl w:val="0"/>
        </w:rPr>
      </w:r>
    </w:p>
    <w:p w:rsidR="00000000" w:rsidDel="00000000" w:rsidP="00000000" w:rsidRDefault="00000000" w:rsidRPr="00000000" w14:paraId="000000A8">
      <w:pPr>
        <w:numPr>
          <w:ilvl w:val="1"/>
          <w:numId w:val="3"/>
        </w:numPr>
        <w:ind w:left="1440" w:hanging="360"/>
      </w:pPr>
      <w:r w:rsidDel="00000000" w:rsidR="00000000" w:rsidRPr="00000000">
        <w:rPr>
          <w:b w:val="1"/>
          <w:bCs w:val="1"/>
          <w:rtl w:val="0"/>
        </w:rPr>
        <w:t xml:space="preserve">Operations Engine:</w:t>
      </w:r>
      <w:r w:rsidDel="00000000" w:rsidR="00000000" w:rsidRPr="00000000">
        <w:rPr>
          <w:rtl w:val="0"/>
        </w:rPr>
        <w:t xml:space="preserve"> Processes business operations (SO/PO generation, stock reservations).</w:t>
      </w:r>
    </w:p>
    <w:p w:rsidR="00000000" w:rsidDel="00000000" w:rsidP="00000000" w:rsidRDefault="00000000" w:rsidRPr="00000000" w14:paraId="000000A9">
      <w:pPr>
        <w:numPr>
          <w:ilvl w:val="1"/>
          <w:numId w:val="3"/>
        </w:numPr>
        <w:ind w:left="1440" w:hanging="360"/>
      </w:pPr>
      <w:r w:rsidDel="00000000" w:rsidR="00000000" w:rsidRPr="00000000">
        <w:rPr>
          <w:b w:val="1"/>
          <w:bCs w:val="1"/>
          <w:rtl w:val="0"/>
        </w:rPr>
        <w:t xml:space="preserve">Workflow Engine:</w:t>
      </w:r>
      <w:r w:rsidDel="00000000" w:rsidR="00000000" w:rsidRPr="00000000">
        <w:rPr>
          <w:rtl w:val="0"/>
        </w:rPr>
        <w:t xml:space="preserve"> Checks approval thresholds and manages state transitions.</w:t>
      </w:r>
    </w:p>
    <w:p w:rsidR="00000000" w:rsidDel="00000000" w:rsidP="00000000" w:rsidRDefault="00000000" w:rsidRPr="00000000" w14:paraId="000000AA">
      <w:pPr>
        <w:numPr>
          <w:ilvl w:val="0"/>
          <w:numId w:val="3"/>
        </w:numPr>
        <w:ind w:left="720" w:hanging="360"/>
      </w:pPr>
      <w:r w:rsidDel="00000000" w:rsidR="00000000" w:rsidRPr="00000000">
        <w:rPr>
          <w:b w:val="1"/>
          <w:bCs w:val="1"/>
          <w:rtl w:val="0"/>
        </w:rPr>
        <w:t xml:space="preserve">Data Layer Persistence &amp; SAP ERP Posting:</w:t>
      </w:r>
      <w:r w:rsidDel="00000000" w:rsidR="00000000" w:rsidRPr="00000000">
        <w:rPr>
          <w:rtl w:val="0"/>
        </w:rPr>
        <w:t xml:space="preserve"> Executes transactional database queries in PostgreSQL with mandatory </w:t>
      </w:r>
      <w:r w:rsidDel="00000000" w:rsidR="00000000" w:rsidRPr="00000000">
        <w:rPr>
          <w:rFonts w:ascii="Roboto Mono" w:cs="Roboto Mono" w:eastAsia="Roboto Mono" w:hAnsi="Roboto Mono"/>
          <w:color w:val="188038"/>
          <w:rtl w:val="0"/>
        </w:rPr>
        <w:t xml:space="preserve">company_id</w:t>
      </w:r>
      <w:r w:rsidDel="00000000" w:rsidR="00000000" w:rsidRPr="00000000">
        <w:rPr>
          <w:rtl w:val="0"/>
        </w:rPr>
        <w:t xml:space="preserve"> tenant isolation scope. Upon final approval of transactional workflows, the backend system automatically posts the target document (Sales Order, Sales Quotation, Purchase Order, Purchase Quotation, or Purchase Request) to SAP B1 via the SAP Service Layer API using a centralized service account.</w:t>
      </w:r>
    </w:p>
    <w:p w:rsidR="00000000" w:rsidDel="00000000" w:rsidP="00000000" w:rsidRDefault="00000000" w:rsidRPr="00000000" w14:paraId="000000AB">
      <w:pPr>
        <w:numPr>
          <w:ilvl w:val="0"/>
          <w:numId w:val="3"/>
        </w:numPr>
        <w:ind w:left="720" w:hanging="360"/>
      </w:pPr>
      <w:r w:rsidDel="00000000" w:rsidR="00000000" w:rsidRPr="00000000">
        <w:rPr>
          <w:b w:val="1"/>
          <w:bCs w:val="1"/>
          <w:rtl w:val="0"/>
        </w:rPr>
        <w:t xml:space="preserve">Response Cycle:</w:t>
      </w:r>
      <w:r w:rsidDel="00000000" w:rsidR="00000000" w:rsidRPr="00000000">
        <w:rPr>
          <w:rtl w:val="0"/>
        </w:rPr>
        <w:t xml:space="preserve"> Returns formatted JSON payloads, triggers asynchronous background jobs (notifications, audit logging), and finishes request execution.</w:t>
      </w:r>
    </w:p>
    <w:p w:rsidR="00000000" w:rsidDel="00000000" w:rsidP="00000000" w:rsidRDefault="00000000" w:rsidRPr="00000000" w14:paraId="000000AC">
      <w:pPr>
        <w:pStyle w:val="Heading2"/>
        <w:rPr/>
      </w:pPr>
      <w:bookmarkStart w:colFirst="0" w:colLast="0" w:name="_omfn07o0grhq" w:id="20"/>
      <w:bookmarkEnd w:id="20"/>
      <w:r w:rsidDel="00000000" w:rsidR="00000000" w:rsidRPr="00000000">
        <w:rPr>
          <w:rtl w:val="0"/>
        </w:rPr>
        <w:t xml:space="preserve">7.3 Screen by screen documentation</w:t>
      </w:r>
    </w:p>
    <w:p w:rsidR="00000000" w:rsidDel="00000000" w:rsidP="00000000" w:rsidRDefault="00000000" w:rsidRPr="00000000" w14:paraId="000000AD">
      <w:pPr>
        <w:rPr/>
      </w:pPr>
      <w:r w:rsidDel="00000000" w:rsidR="00000000" w:rsidRPr="00000000">
        <w:rPr>
          <w:rtl w:val="0"/>
        </w:rPr>
        <w:t xml:space="preserve">This section serves as a visual reference and structural blueprint for the core interface screens across all three primary portals—Platform Admin, OEM Internal Operations, and Customer Admin Portal—as well as key system engines like the Dynamic Approval Rule Configuration. These screen references outline layout structures, user interaction paths, component placements, and workflow visibility expectations to guide design and development teams in building consistent, user-centric interfaces.</w:t>
      </w:r>
    </w:p>
    <w:p w:rsidR="00000000" w:rsidDel="00000000" w:rsidP="00000000" w:rsidRDefault="00000000" w:rsidRPr="00000000" w14:paraId="000000AE">
      <w:pPr>
        <w:rPr>
          <w:b w:val="1"/>
          <w:bCs w:val="1"/>
        </w:rPr>
      </w:pPr>
      <w:r w:rsidDel="00000000" w:rsidR="00000000" w:rsidRPr="00000000">
        <w:rPr>
          <w:b w:val="1"/>
          <w:bCs w:val="1"/>
          <w:rtl w:val="0"/>
        </w:rPr>
        <w:t xml:space="preserve">7.3.1. Login Screen</w:t>
      </w:r>
    </w:p>
    <w:p w:rsidR="00000000" w:rsidDel="00000000" w:rsidP="00000000" w:rsidRDefault="00000000" w:rsidRPr="00000000" w14:paraId="000000AF">
      <w:pPr>
        <w:rPr/>
      </w:pPr>
      <w:r w:rsidDel="00000000" w:rsidR="00000000" w:rsidRPr="00000000">
        <w:rPr>
          <w:rtl w:val="0"/>
        </w:rPr>
        <w:tab/>
        <w:t xml:space="preserve">Authenticate users </w:t>
      </w:r>
    </w:p>
    <w:p w:rsidR="00000000" w:rsidDel="00000000" w:rsidP="00000000" w:rsidRDefault="00000000" w:rsidRPr="00000000" w14:paraId="000000B0">
      <w:pPr>
        <w:rPr/>
      </w:pPr>
      <w:r w:rsidDel="00000000" w:rsidR="00000000" w:rsidRPr="00000000">
        <w:rPr/>
        <w:drawing>
          <wp:inline distB="114300" distT="114300" distL="114300" distR="114300">
            <wp:extent cx="6350000" cy="3724910"/>
            <wp:effectExtent b="0" l="0" r="0" t="0"/>
            <wp:docPr descr="Multi-tenant login screen showing email and password credential entry fields, a Sign In button, and HAMT Infotech branding against a modern office background." id="15" name="image22.png"/>
            <a:graphic>
              <a:graphicData uri="http://schemas.openxmlformats.org/drawingml/2006/picture">
                <pic:pic>
                  <pic:nvPicPr>
                    <pic:cNvPr descr="Multi-tenant login screen showing email and password credential entry fields, a Sign In button, and HAMT Infotech branding against a modern office background." id="0" name="image22.png"/>
                    <pic:cNvPicPr preferRelativeResize="0"/>
                  </pic:nvPicPr>
                  <pic:blipFill>
                    <a:blip r:embed="rId7"/>
                    <a:srcRect b="0" l="0" r="0" t="0"/>
                    <a:stretch>
                      <a:fillRect/>
                    </a:stretch>
                  </pic:blipFill>
                  <pic:spPr>
                    <a:xfrm>
                      <a:off x="0" y="0"/>
                      <a:ext cx="6350000" cy="372491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ind w:left="0" w:firstLine="0"/>
        <w:jc w:val="left"/>
        <w:rPr>
          <w:i w:val="1"/>
          <w:iCs w:val="1"/>
          <w:sz w:val="20"/>
          <w:szCs w:val="20"/>
        </w:rPr>
      </w:pPr>
      <w:r w:rsidDel="00000000" w:rsidR="00000000" w:rsidRPr="00000000">
        <w:rPr>
          <w:i w:val="1"/>
          <w:iCs w:val="1"/>
          <w:sz w:val="20"/>
          <w:szCs w:val="20"/>
          <w:rtl w:val="0"/>
        </w:rPr>
        <w:t xml:space="preserve">Figure 2: Authentication portal landing interface demonstrating multi-tenant sign-in and user </w:t>
      </w:r>
    </w:p>
    <w:p w:rsidR="00000000" w:rsidDel="00000000" w:rsidP="00000000" w:rsidRDefault="00000000" w:rsidRPr="00000000" w14:paraId="000000B2">
      <w:pPr>
        <w:ind w:left="720" w:firstLine="0"/>
        <w:jc w:val="center"/>
        <w:rPr/>
      </w:pPr>
      <w:r w:rsidDel="00000000" w:rsidR="00000000" w:rsidRPr="00000000">
        <w:rPr>
          <w:i w:val="1"/>
          <w:iCs w:val="1"/>
          <w:sz w:val="20"/>
          <w:szCs w:val="20"/>
          <w:rtl w:val="0"/>
        </w:rPr>
        <w:t xml:space="preserve">authentication workflow.</w:t>
      </w:r>
      <w:r w:rsidDel="00000000" w:rsidR="00000000" w:rsidRPr="00000000">
        <w:rPr>
          <w:rtl w:val="0"/>
        </w:rPr>
      </w:r>
    </w:p>
    <w:p w:rsidR="00000000" w:rsidDel="00000000" w:rsidP="00000000" w:rsidRDefault="00000000" w:rsidRPr="00000000" w14:paraId="000000B3">
      <w:pPr>
        <w:pStyle w:val="Heading4"/>
        <w:rPr/>
      </w:pPr>
      <w:bookmarkStart w:colFirst="0" w:colLast="0" w:name="_d5e2codzkk4c" w:id="21"/>
      <w:bookmarkEnd w:id="21"/>
      <w:r w:rsidDel="00000000" w:rsidR="00000000" w:rsidRPr="00000000">
        <w:rPr>
          <w:rtl w:val="0"/>
        </w:rPr>
        <w:t xml:space="preserve">7.3.1.1 Authentication Workflow &amp; Login API Integration</w:t>
      </w:r>
    </w:p>
    <w:p w:rsidR="00000000" w:rsidDel="00000000" w:rsidP="00000000" w:rsidRDefault="00000000" w:rsidRPr="00000000" w14:paraId="000000B4">
      <w:pPr>
        <w:rPr/>
      </w:pPr>
      <w:r w:rsidDel="00000000" w:rsidR="00000000" w:rsidRPr="00000000">
        <w:rPr>
          <w:rtl w:val="0"/>
        </w:rPr>
        <w:t xml:space="preserve">User authentication is initialized through the primary API service on the sign-in screen. The table below details the interaction sequence and corresponding endpoint mapping for credential validation:</w:t>
      </w:r>
    </w:p>
    <w:p w:rsidR="00000000" w:rsidDel="00000000" w:rsidP="00000000" w:rsidRDefault="00000000" w:rsidRPr="00000000" w14:paraId="000000B5">
      <w:pPr>
        <w:rPr/>
      </w:pPr>
      <w:r w:rsidDel="00000000" w:rsidR="00000000" w:rsidRPr="00000000">
        <w:rPr>
          <w:rtl w:val="0"/>
        </w:rPr>
      </w:r>
    </w:p>
    <w:tbl>
      <w:tblPr>
        <w:tblStyle w:val="Table5"/>
        <w:tblW w:w="936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00B6">
            <w:pPr>
              <w:rPr/>
            </w:pPr>
            <w:r w:rsidDel="00000000" w:rsidR="00000000" w:rsidRPr="00000000">
              <w:rPr>
                <w:rtl w:val="0"/>
              </w:rPr>
              <w:t xml:space="preserve">HTTP Method</w:t>
            </w:r>
          </w:p>
        </w:tc>
        <w:tc>
          <w:tcPr/>
          <w:p w:rsidR="00000000" w:rsidDel="00000000" w:rsidP="00000000" w:rsidRDefault="00000000" w:rsidRPr="00000000" w14:paraId="000000B7">
            <w:pPr>
              <w:rPr/>
            </w:pPr>
            <w:r w:rsidDel="00000000" w:rsidR="00000000" w:rsidRPr="00000000">
              <w:rPr>
                <w:rtl w:val="0"/>
              </w:rPr>
              <w:t xml:space="preserve">API Endpoint</w:t>
            </w:r>
          </w:p>
        </w:tc>
        <w:tc>
          <w:tcPr/>
          <w:p w:rsidR="00000000" w:rsidDel="00000000" w:rsidP="00000000" w:rsidRDefault="00000000" w:rsidRPr="00000000" w14:paraId="000000B8">
            <w:pPr>
              <w:rPr/>
            </w:pPr>
            <w:r w:rsidDel="00000000" w:rsidR="00000000" w:rsidRPr="00000000">
              <w:rPr>
                <w:rtl w:val="0"/>
              </w:rPr>
              <w:t xml:space="preserve">Request Payload</w:t>
            </w:r>
          </w:p>
        </w:tc>
        <w:tc>
          <w:tcPr/>
          <w:p w:rsidR="00000000" w:rsidDel="00000000" w:rsidP="00000000" w:rsidRDefault="00000000" w:rsidRPr="00000000" w14:paraId="000000B9">
            <w:pPr>
              <w:rPr/>
            </w:pPr>
            <w:r w:rsidDel="00000000" w:rsidR="00000000" w:rsidRPr="00000000">
              <w:rPr>
                <w:rtl w:val="0"/>
              </w:rPr>
              <w:t xml:space="preserve">Response / Output</w:t>
            </w:r>
          </w:p>
        </w:tc>
      </w:tr>
      <w:tr>
        <w:trPr>
          <w:cantSplit w:val="0"/>
          <w:tblHeader w:val="0"/>
        </w:trPr>
        <w:tc>
          <w:tcPr/>
          <w:p w:rsidR="00000000" w:rsidDel="00000000" w:rsidP="00000000" w:rsidRDefault="00000000" w:rsidRPr="00000000" w14:paraId="000000BA">
            <w:pPr>
              <w:rPr/>
            </w:pPr>
            <w:r w:rsidDel="00000000" w:rsidR="00000000" w:rsidRPr="00000000">
              <w:rPr>
                <w:rFonts w:ascii="Roboto Mono" w:cs="Roboto Mono" w:eastAsia="Roboto Mono" w:hAnsi="Roboto Mono"/>
                <w:color w:val="188038"/>
                <w:rtl w:val="0"/>
              </w:rPr>
              <w:t xml:space="preserve">POST</w:t>
            </w:r>
            <w:r w:rsidDel="00000000" w:rsidR="00000000" w:rsidRPr="00000000">
              <w:rPr>
                <w:rtl w:val="0"/>
              </w:rPr>
            </w:r>
          </w:p>
        </w:tc>
        <w:tc>
          <w:tcPr/>
          <w:p w:rsidR="00000000" w:rsidDel="00000000" w:rsidP="00000000" w:rsidRDefault="00000000" w:rsidRPr="00000000" w14:paraId="000000BB">
            <w:pPr>
              <w:rPr/>
            </w:pPr>
            <w:r w:rsidDel="00000000" w:rsidR="00000000" w:rsidRPr="00000000">
              <w:rPr>
                <w:rFonts w:ascii="Roboto Mono" w:cs="Roboto Mono" w:eastAsia="Roboto Mono" w:hAnsi="Roboto Mono"/>
                <w:color w:val="188038"/>
                <w:rtl w:val="0"/>
              </w:rPr>
              <w:t xml:space="preserve">/auth/login</w:t>
            </w:r>
            <w:r w:rsidDel="00000000" w:rsidR="00000000" w:rsidRPr="00000000">
              <w:rPr>
                <w:rtl w:val="0"/>
              </w:rPr>
            </w:r>
          </w:p>
        </w:tc>
        <w:tc>
          <w:tcPr/>
          <w:p w:rsidR="00000000" w:rsidDel="00000000" w:rsidP="00000000" w:rsidRDefault="00000000" w:rsidRPr="00000000" w14:paraId="000000BC">
            <w:pPr>
              <w:rPr/>
            </w:pPr>
            <w:r w:rsidDel="00000000" w:rsidR="00000000" w:rsidRPr="00000000">
              <w:rPr>
                <w:rFonts w:ascii="Roboto Mono" w:cs="Roboto Mono" w:eastAsia="Roboto Mono" w:hAnsi="Roboto Mono"/>
                <w:color w:val="188038"/>
                <w:rtl w:val="0"/>
              </w:rPr>
              <w:t xml:space="preserve">{ email, password }</w:t>
            </w:r>
            <w:r w:rsidDel="00000000" w:rsidR="00000000" w:rsidRPr="00000000">
              <w:rPr>
                <w:rtl w:val="0"/>
              </w:rPr>
            </w:r>
          </w:p>
        </w:tc>
        <w:tc>
          <w:tcPr/>
          <w:p w:rsidR="00000000" w:rsidDel="00000000" w:rsidP="00000000" w:rsidRDefault="00000000" w:rsidRPr="00000000" w14:paraId="000000BD">
            <w:pPr>
              <w:rPr/>
            </w:pPr>
            <w:r w:rsidDel="00000000" w:rsidR="00000000" w:rsidRPr="00000000">
              <w:rPr>
                <w:rtl w:val="0"/>
              </w:rPr>
              <w:t xml:space="preserve">JWT Access Token, Refresh Token, User Profile &amp; Role Context</w:t>
            </w:r>
          </w:p>
        </w:tc>
      </w:tr>
    </w:tbl>
    <w:p w:rsidR="00000000" w:rsidDel="00000000" w:rsidP="00000000" w:rsidRDefault="00000000" w:rsidRPr="00000000" w14:paraId="000000BE">
      <w:pPr>
        <w:jc w:val="center"/>
        <w:rPr/>
      </w:pPr>
      <w:r w:rsidDel="00000000" w:rsidR="00000000" w:rsidRPr="00000000">
        <w:rPr>
          <w:rtl w:val="0"/>
        </w:rPr>
      </w:r>
    </w:p>
    <w:p w:rsidR="00000000" w:rsidDel="00000000" w:rsidP="00000000" w:rsidRDefault="00000000" w:rsidRPr="00000000" w14:paraId="000000BF">
      <w:pPr>
        <w:pStyle w:val="Heading4"/>
        <w:rPr/>
      </w:pPr>
      <w:bookmarkStart w:colFirst="0" w:colLast="0" w:name="_5awwtlg8zn5i" w:id="22"/>
      <w:bookmarkEnd w:id="22"/>
      <w:r w:rsidDel="00000000" w:rsidR="00000000" w:rsidRPr="00000000">
        <w:rPr>
          <w:rtl w:val="0"/>
        </w:rPr>
        <w:t xml:space="preserve">7.3.1.1 Login API Mapping &amp; Authentication Flow</w:t>
      </w:r>
    </w:p>
    <w:p w:rsidR="00000000" w:rsidDel="00000000" w:rsidP="00000000" w:rsidRDefault="00000000" w:rsidRPr="00000000" w14:paraId="000000C0">
      <w:pPr>
        <w:rPr/>
      </w:pPr>
      <w:r w:rsidDel="00000000" w:rsidR="00000000" w:rsidRPr="00000000">
        <w:rPr>
          <w:rtl w:val="0"/>
        </w:rPr>
        <w:t xml:space="preserve">The login screen initiates user authentication via the primary API service. Below is the API endpoint mapping and interaction lifecycle for authenticating user credentials:</w:t>
      </w:r>
    </w:p>
    <w:p w:rsidR="00000000" w:rsidDel="00000000" w:rsidP="00000000" w:rsidRDefault="00000000" w:rsidRPr="00000000" w14:paraId="000000C1">
      <w:pPr>
        <w:rPr/>
      </w:pPr>
      <w:r w:rsidDel="00000000" w:rsidR="00000000" w:rsidRPr="00000000">
        <w:rPr>
          <w:rtl w:val="0"/>
        </w:rPr>
      </w:r>
    </w:p>
    <w:tbl>
      <w:tblPr>
        <w:tblStyle w:val="Table6"/>
        <w:tblW w:w="936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00C2">
            <w:pPr>
              <w:rPr/>
            </w:pPr>
            <w:r w:rsidDel="00000000" w:rsidR="00000000" w:rsidRPr="00000000">
              <w:rPr>
                <w:rtl w:val="0"/>
              </w:rPr>
              <w:t xml:space="preserve">HTTP Method</w:t>
            </w:r>
          </w:p>
        </w:tc>
        <w:tc>
          <w:tcPr/>
          <w:p w:rsidR="00000000" w:rsidDel="00000000" w:rsidP="00000000" w:rsidRDefault="00000000" w:rsidRPr="00000000" w14:paraId="000000C3">
            <w:pPr>
              <w:rPr/>
            </w:pPr>
            <w:r w:rsidDel="00000000" w:rsidR="00000000" w:rsidRPr="00000000">
              <w:rPr>
                <w:rtl w:val="0"/>
              </w:rPr>
              <w:t xml:space="preserve">API Endpoint</w:t>
            </w:r>
          </w:p>
        </w:tc>
        <w:tc>
          <w:tcPr/>
          <w:p w:rsidR="00000000" w:rsidDel="00000000" w:rsidP="00000000" w:rsidRDefault="00000000" w:rsidRPr="00000000" w14:paraId="000000C4">
            <w:pPr>
              <w:rPr/>
            </w:pPr>
            <w:r w:rsidDel="00000000" w:rsidR="00000000" w:rsidRPr="00000000">
              <w:rPr>
                <w:rtl w:val="0"/>
              </w:rPr>
              <w:t xml:space="preserve">Request Payload</w:t>
            </w:r>
          </w:p>
        </w:tc>
        <w:tc>
          <w:tcPr/>
          <w:p w:rsidR="00000000" w:rsidDel="00000000" w:rsidP="00000000" w:rsidRDefault="00000000" w:rsidRPr="00000000" w14:paraId="000000C5">
            <w:pPr>
              <w:rPr/>
            </w:pPr>
            <w:r w:rsidDel="00000000" w:rsidR="00000000" w:rsidRPr="00000000">
              <w:rPr>
                <w:rtl w:val="0"/>
              </w:rPr>
              <w:t xml:space="preserve">Response / Output</w:t>
            </w:r>
          </w:p>
        </w:tc>
      </w:tr>
      <w:tr>
        <w:trPr>
          <w:cantSplit w:val="0"/>
          <w:tblHeader w:val="0"/>
        </w:trPr>
        <w:tc>
          <w:tcPr/>
          <w:p w:rsidR="00000000" w:rsidDel="00000000" w:rsidP="00000000" w:rsidRDefault="00000000" w:rsidRPr="00000000" w14:paraId="000000C6">
            <w:pPr>
              <w:rPr/>
            </w:pPr>
            <w:r w:rsidDel="00000000" w:rsidR="00000000" w:rsidRPr="00000000">
              <w:rPr>
                <w:rFonts w:ascii="Roboto Mono" w:cs="Roboto Mono" w:eastAsia="Roboto Mono" w:hAnsi="Roboto Mono"/>
                <w:color w:val="188038"/>
                <w:rtl w:val="0"/>
              </w:rPr>
              <w:t xml:space="preserve">POST</w:t>
            </w:r>
            <w:r w:rsidDel="00000000" w:rsidR="00000000" w:rsidRPr="00000000">
              <w:rPr>
                <w:rtl w:val="0"/>
              </w:rPr>
            </w:r>
          </w:p>
        </w:tc>
        <w:tc>
          <w:tcPr/>
          <w:p w:rsidR="00000000" w:rsidDel="00000000" w:rsidP="00000000" w:rsidRDefault="00000000" w:rsidRPr="00000000" w14:paraId="000000C7">
            <w:pPr>
              <w:rPr/>
            </w:pPr>
            <w:r w:rsidDel="00000000" w:rsidR="00000000" w:rsidRPr="00000000">
              <w:rPr>
                <w:rFonts w:ascii="Roboto Mono" w:cs="Roboto Mono" w:eastAsia="Roboto Mono" w:hAnsi="Roboto Mono"/>
                <w:color w:val="188038"/>
                <w:rtl w:val="0"/>
              </w:rPr>
              <w:t xml:space="preserve">/auth/login</w:t>
            </w:r>
            <w:r w:rsidDel="00000000" w:rsidR="00000000" w:rsidRPr="00000000">
              <w:rPr>
                <w:rtl w:val="0"/>
              </w:rPr>
            </w:r>
          </w:p>
        </w:tc>
        <w:tc>
          <w:tcPr/>
          <w:p w:rsidR="00000000" w:rsidDel="00000000" w:rsidP="00000000" w:rsidRDefault="00000000" w:rsidRPr="00000000" w14:paraId="000000C8">
            <w:pPr>
              <w:rPr/>
            </w:pPr>
            <w:r w:rsidDel="00000000" w:rsidR="00000000" w:rsidRPr="00000000">
              <w:rPr>
                <w:rFonts w:ascii="Roboto Mono" w:cs="Roboto Mono" w:eastAsia="Roboto Mono" w:hAnsi="Roboto Mono"/>
                <w:color w:val="188038"/>
                <w:rtl w:val="0"/>
              </w:rPr>
              <w:t xml:space="preserve">{ email, password }</w:t>
            </w:r>
            <w:r w:rsidDel="00000000" w:rsidR="00000000" w:rsidRPr="00000000">
              <w:rPr>
                <w:rtl w:val="0"/>
              </w:rPr>
            </w:r>
          </w:p>
        </w:tc>
        <w:tc>
          <w:tcPr/>
          <w:p w:rsidR="00000000" w:rsidDel="00000000" w:rsidP="00000000" w:rsidRDefault="00000000" w:rsidRPr="00000000" w14:paraId="000000C9">
            <w:pPr>
              <w:rPr/>
            </w:pPr>
            <w:r w:rsidDel="00000000" w:rsidR="00000000" w:rsidRPr="00000000">
              <w:rPr>
                <w:rtl w:val="0"/>
              </w:rPr>
              <w:t xml:space="preserve">JWT Access Token, Refresh Token, User Profile &amp; Role Context</w:t>
            </w:r>
          </w:p>
        </w:tc>
      </w:tr>
    </w:tbl>
    <w:p w:rsidR="00000000" w:rsidDel="00000000" w:rsidP="00000000" w:rsidRDefault="00000000" w:rsidRPr="00000000" w14:paraId="000000CA">
      <w:pPr>
        <w:spacing w:line="276" w:lineRule="auto"/>
        <w:rPr/>
      </w:pPr>
      <w:r w:rsidDel="00000000" w:rsidR="00000000" w:rsidRPr="00000000">
        <w:rPr>
          <w:rtl w:val="0"/>
        </w:rPr>
      </w:r>
    </w:p>
    <w:p w:rsidR="00000000" w:rsidDel="00000000" w:rsidP="00000000" w:rsidRDefault="00000000" w:rsidRPr="00000000" w14:paraId="000000CB">
      <w:pPr>
        <w:pStyle w:val="Heading5"/>
        <w:rPr/>
      </w:pPr>
      <w:bookmarkStart w:colFirst="0" w:colLast="0" w:name="_372u2iy5ckqp" w:id="23"/>
      <w:bookmarkEnd w:id="23"/>
      <w:r w:rsidDel="00000000" w:rsidR="00000000" w:rsidRPr="00000000">
        <w:rPr>
          <w:rtl w:val="0"/>
        </w:rPr>
        <w:t xml:space="preserve">UI-to-API Interaction Flow &amp; Session Management:</w:t>
      </w:r>
    </w:p>
    <w:p w:rsidR="00000000" w:rsidDel="00000000" w:rsidP="00000000" w:rsidRDefault="00000000" w:rsidRPr="00000000" w14:paraId="000000CC">
      <w:pPr>
        <w:numPr>
          <w:ilvl w:val="0"/>
          <w:numId w:val="7"/>
        </w:numPr>
        <w:ind w:left="720" w:hanging="360"/>
      </w:pPr>
      <w:r w:rsidDel="00000000" w:rsidR="00000000" w:rsidRPr="00000000">
        <w:rPr>
          <w:b w:val="1"/>
          <w:bCs w:val="1"/>
          <w:rtl w:val="0"/>
        </w:rPr>
        <w:t xml:space="preserve">Credential Entry &amp; Submission: </w:t>
      </w:r>
      <w:r w:rsidDel="00000000" w:rsidR="00000000" w:rsidRPr="00000000">
        <w:rPr>
          <w:rtl w:val="0"/>
        </w:rPr>
        <w:t xml:space="preserve">The user inputs their email address and password on the UI login panel and submits the form.</w:t>
      </w:r>
    </w:p>
    <w:p w:rsidR="00000000" w:rsidDel="00000000" w:rsidP="00000000" w:rsidRDefault="00000000" w:rsidRPr="00000000" w14:paraId="000000CD">
      <w:pPr>
        <w:numPr>
          <w:ilvl w:val="0"/>
          <w:numId w:val="7"/>
        </w:numPr>
        <w:ind w:left="720" w:hanging="360"/>
      </w:pPr>
      <w:r w:rsidDel="00000000" w:rsidR="00000000" w:rsidRPr="00000000">
        <w:rPr>
          <w:b w:val="1"/>
          <w:bCs w:val="1"/>
          <w:rtl w:val="0"/>
        </w:rPr>
        <w:t xml:space="preserve">Authentication Processing: </w:t>
      </w:r>
      <w:r w:rsidDel="00000000" w:rsidR="00000000" w:rsidRPr="00000000">
        <w:rPr>
          <w:rtl w:val="0"/>
        </w:rPr>
        <w:t xml:space="preserve">The client application submits a POST request to </w:t>
      </w:r>
      <w:r w:rsidDel="00000000" w:rsidR="00000000" w:rsidRPr="00000000">
        <w:rPr>
          <w:rFonts w:ascii="Roboto Mono" w:cs="Roboto Mono" w:eastAsia="Roboto Mono" w:hAnsi="Roboto Mono"/>
          <w:color w:val="188038"/>
          <w:rtl w:val="0"/>
        </w:rPr>
        <w:t xml:space="preserve">/auth/login</w:t>
      </w:r>
      <w:r w:rsidDel="00000000" w:rsidR="00000000" w:rsidRPr="00000000">
        <w:rPr>
          <w:rtl w:val="0"/>
        </w:rPr>
        <w:t xml:space="preserve">. The backend verifies credentials against stored password hashes and validates tenant association.</w:t>
      </w:r>
    </w:p>
    <w:p w:rsidR="00000000" w:rsidDel="00000000" w:rsidP="00000000" w:rsidRDefault="00000000" w:rsidRPr="00000000" w14:paraId="000000CE">
      <w:pPr>
        <w:numPr>
          <w:ilvl w:val="0"/>
          <w:numId w:val="7"/>
        </w:numPr>
        <w:ind w:left="720" w:hanging="360"/>
      </w:pPr>
      <w:r w:rsidDel="00000000" w:rsidR="00000000" w:rsidRPr="00000000">
        <w:rPr>
          <w:b w:val="1"/>
          <w:bCs w:val="1"/>
          <w:rtl w:val="0"/>
        </w:rPr>
        <w:t xml:space="preserve">Token Issuance &amp; Session Initialization: </w:t>
      </w:r>
      <w:r w:rsidDel="00000000" w:rsidR="00000000" w:rsidRPr="00000000">
        <w:rPr>
          <w:rtl w:val="0"/>
        </w:rPr>
        <w:t xml:space="preserve">Upon successful authentication, the backend returns a short-lived JWT access token and refresh token along with authorized tenant/company scopes and RBAC permissions.</w:t>
      </w:r>
    </w:p>
    <w:p w:rsidR="00000000" w:rsidDel="00000000" w:rsidP="00000000" w:rsidRDefault="00000000" w:rsidRPr="00000000" w14:paraId="000000CF">
      <w:pPr>
        <w:numPr>
          <w:ilvl w:val="0"/>
          <w:numId w:val="7"/>
        </w:numPr>
        <w:ind w:left="720" w:hanging="360"/>
      </w:pPr>
      <w:r w:rsidDel="00000000" w:rsidR="00000000" w:rsidRPr="00000000">
        <w:rPr>
          <w:b w:val="1"/>
          <w:bCs w:val="1"/>
          <w:rtl w:val="0"/>
        </w:rPr>
        <w:t xml:space="preserve">State Persistence &amp; Navigation: </w:t>
      </w:r>
      <w:r w:rsidDel="00000000" w:rsidR="00000000" w:rsidRPr="00000000">
        <w:rPr>
          <w:rtl w:val="0"/>
        </w:rPr>
        <w:t xml:space="preserve">The React frontend stores the authentication state in Redux Toolkit, attaches the bearer token to subsequent HTTP requests via Axios interceptors, and redirects the user to their designated portal dashboard.</w:t>
      </w:r>
    </w:p>
    <w:p w:rsidR="00000000" w:rsidDel="00000000" w:rsidP="00000000" w:rsidRDefault="00000000" w:rsidRPr="00000000" w14:paraId="000000D0">
      <w:pPr>
        <w:spacing w:line="276" w:lineRule="auto"/>
        <w:rPr/>
      </w:pPr>
      <w:r w:rsidDel="00000000" w:rsidR="00000000" w:rsidRPr="00000000">
        <w:rPr>
          <w:rtl w:val="0"/>
        </w:rPr>
      </w:r>
    </w:p>
    <w:p w:rsidR="00000000" w:rsidDel="00000000" w:rsidP="00000000" w:rsidRDefault="00000000" w:rsidRPr="00000000" w14:paraId="000000D1">
      <w:pPr>
        <w:rPr>
          <w:b w:val="1"/>
          <w:bCs w:val="1"/>
        </w:rPr>
      </w:pPr>
      <w:r w:rsidDel="00000000" w:rsidR="00000000" w:rsidRPr="00000000">
        <w:rPr>
          <w:b w:val="1"/>
          <w:bCs w:val="1"/>
          <w:rtl w:val="0"/>
        </w:rPr>
        <w:t xml:space="preserve">7.3.2. Dashboard</w:t>
      </w:r>
    </w:p>
    <w:p w:rsidR="00000000" w:rsidDel="00000000" w:rsidP="00000000" w:rsidRDefault="00000000" w:rsidRPr="00000000" w14:paraId="000000D2">
      <w:pPr>
        <w:rPr>
          <w:b w:val="1"/>
          <w:bCs w:val="1"/>
        </w:rPr>
      </w:pPr>
      <w:r w:rsidDel="00000000" w:rsidR="00000000" w:rsidRPr="00000000">
        <w:rPr>
          <w:rFonts w:ascii="Inter" w:cs="Inter" w:eastAsia="Inter" w:hAnsi="Inter"/>
          <w:b w:val="1"/>
          <w:bCs w:val="1"/>
          <w:i w:val="0"/>
          <w:iCs w:val="0"/>
          <w:smallCaps w:val="0"/>
          <w:strike w:val="0"/>
          <w:color w:val="334155"/>
          <w:sz w:val="24"/>
          <w:szCs w:val="24"/>
          <w:u w:val="none"/>
          <w:vertAlign w:val="baseline"/>
        </w:rPr>
        <w:drawing>
          <wp:inline distB="114300" distT="114300" distL="114300" distR="114300">
            <wp:extent cx="6350000" cy="3470910"/>
            <wp:effectExtent b="0" l="0" r="0" t="0"/>
            <wp:docPr descr="Platform operations dashboard showing user welcome banner, pending request counters for Material Requests, Purchase Requests, and Goods Receipt PO, alongside active client projects list." id="21" name="image6.png"/>
            <a:graphic>
              <a:graphicData uri="http://schemas.openxmlformats.org/drawingml/2006/picture">
                <pic:pic>
                  <pic:nvPicPr>
                    <pic:cNvPr descr="Platform operations dashboard showing user welcome banner, pending request counters for Material Requests, Purchase Requests, and Goods Receipt PO, alongside active client projects list." id="0" name="image6.png"/>
                    <pic:cNvPicPr preferRelativeResize="0"/>
                  </pic:nvPicPr>
                  <pic:blipFill>
                    <a:blip r:embed="rId8"/>
                    <a:srcRect b="0" l="0" r="0" t="0"/>
                    <a:stretch>
                      <a:fillRect/>
                    </a:stretch>
                  </pic:blipFill>
                  <pic:spPr>
                    <a:xfrm>
                      <a:off x="0" y="0"/>
                      <a:ext cx="6350000" cy="347091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jc w:val="center"/>
        <w:rPr/>
      </w:pPr>
      <w:r w:rsidDel="00000000" w:rsidR="00000000" w:rsidRPr="00000000">
        <w:rPr>
          <w:i w:val="1"/>
          <w:iCs w:val="1"/>
          <w:sz w:val="20"/>
          <w:szCs w:val="20"/>
          <w:rtl w:val="0"/>
        </w:rPr>
        <w:t xml:space="preserve">Figure 3: Platform operations executive dashboard providing high-level KPIs, pending request alerts, and active project overviews.</w:t>
      </w:r>
      <w:r w:rsidDel="00000000" w:rsidR="00000000" w:rsidRPr="00000000">
        <w:rPr>
          <w:rtl w:val="0"/>
        </w:rPr>
      </w:r>
    </w:p>
    <w:p w:rsidR="00000000" w:rsidDel="00000000" w:rsidP="00000000" w:rsidRDefault="00000000" w:rsidRPr="00000000" w14:paraId="000000D4">
      <w:pPr>
        <w:rPr>
          <w:b w:val="1"/>
          <w:bCs w:val="1"/>
        </w:rPr>
      </w:pPr>
      <w:r w:rsidDel="00000000" w:rsidR="00000000" w:rsidRPr="00000000">
        <w:rPr>
          <w:b w:val="1"/>
          <w:bCs w:val="1"/>
        </w:rPr>
        <w:drawing>
          <wp:inline distB="114300" distT="114300" distL="114300" distR="114300">
            <wp:extent cx="6350000" cy="3747770"/>
            <wp:effectExtent b="0" l="0" r="0" t="0"/>
            <wp:docPr descr="Sales and procurement analytics dashboard showing total document counts, process flow completion percentages, approval status summary charts, and recent transaction logs." id="12" name="image12.jpg"/>
            <a:graphic>
              <a:graphicData uri="http://schemas.openxmlformats.org/drawingml/2006/picture">
                <pic:pic>
                  <pic:nvPicPr>
                    <pic:cNvPr descr="Sales and procurement analytics dashboard showing total document counts, process flow completion percentages, approval status summary charts, and recent transaction logs." id="0" name="image12.jpg"/>
                    <pic:cNvPicPr preferRelativeResize="0"/>
                  </pic:nvPicPr>
                  <pic:blipFill>
                    <a:blip r:embed="rId9"/>
                    <a:srcRect b="0" l="0" r="0" t="-4024"/>
                    <a:stretch>
                      <a:fillRect/>
                    </a:stretch>
                  </pic:blipFill>
                  <pic:spPr>
                    <a:xfrm>
                      <a:off x="0" y="0"/>
                      <a:ext cx="6350000" cy="374777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jc w:val="center"/>
        <w:rPr/>
      </w:pPr>
      <w:r w:rsidDel="00000000" w:rsidR="00000000" w:rsidRPr="00000000">
        <w:rPr>
          <w:i w:val="1"/>
          <w:iCs w:val="1"/>
          <w:sz w:val="20"/>
          <w:szCs w:val="20"/>
          <w:rtl w:val="0"/>
        </w:rPr>
        <w:t xml:space="preserve">Figure 4: Sales and procurement analytics workspace detailing process flow completion metrics and pending approval queues.</w:t>
      </w:r>
      <w:r w:rsidDel="00000000" w:rsidR="00000000" w:rsidRPr="00000000">
        <w:rPr>
          <w:rtl w:val="0"/>
        </w:rPr>
      </w:r>
    </w:p>
    <w:p w:rsidR="00000000" w:rsidDel="00000000" w:rsidP="00000000" w:rsidRDefault="00000000" w:rsidRPr="00000000" w14:paraId="000000D6">
      <w:pPr>
        <w:rPr>
          <w:b w:val="1"/>
          <w:bCs w:val="1"/>
        </w:rPr>
      </w:pPr>
      <w:r w:rsidDel="00000000" w:rsidR="00000000" w:rsidRPr="00000000">
        <w:rPr>
          <w:rtl w:val="0"/>
        </w:rPr>
        <w:t xml:space="preserve">7.3.3. Sales Quotation</w:t>
      </w:r>
      <w:r w:rsidDel="00000000" w:rsidR="00000000" w:rsidRPr="00000000">
        <w:rPr>
          <w:rtl w:val="0"/>
        </w:rPr>
      </w:r>
    </w:p>
    <w:p w:rsidR="00000000" w:rsidDel="00000000" w:rsidP="00000000" w:rsidRDefault="00000000" w:rsidRPr="00000000" w14:paraId="000000D7">
      <w:pPr>
        <w:rPr>
          <w:b w:val="1"/>
          <w:bCs w:val="1"/>
        </w:rPr>
      </w:pPr>
      <w:r w:rsidDel="00000000" w:rsidR="00000000" w:rsidRPr="00000000">
        <w:rPr>
          <w:rtl w:val="0"/>
        </w:rPr>
        <w:t xml:space="preserve">7.3.3.1 Sales Quotation List</w:t>
      </w:r>
      <w:r w:rsidDel="00000000" w:rsidR="00000000" w:rsidRPr="00000000">
        <w:rPr>
          <w:rtl w:val="0"/>
        </w:rPr>
      </w:r>
    </w:p>
    <w:p w:rsidR="00000000" w:rsidDel="00000000" w:rsidP="00000000" w:rsidRDefault="00000000" w:rsidRPr="00000000" w14:paraId="000000D8">
      <w:pPr>
        <w:rPr>
          <w:b w:val="1"/>
          <w:bCs w:val="1"/>
        </w:rPr>
      </w:pPr>
      <w:r w:rsidDel="00000000" w:rsidR="00000000" w:rsidRPr="00000000">
        <w:rPr>
          <w:rFonts w:ascii="Inter" w:cs="Inter" w:eastAsia="Inter" w:hAnsi="Inter"/>
          <w:b w:val="1"/>
          <w:bCs w:val="1"/>
          <w:i w:val="0"/>
          <w:iCs w:val="0"/>
          <w:smallCaps w:val="0"/>
          <w:strike w:val="0"/>
          <w:color w:val="334155"/>
          <w:sz w:val="24"/>
          <w:szCs w:val="24"/>
          <w:u w:val="none"/>
          <w:vertAlign w:val="baseline"/>
        </w:rPr>
        <w:drawing>
          <wp:inline distB="114300" distT="114300" distL="114300" distR="114300">
            <wp:extent cx="6350000" cy="3724910"/>
            <wp:effectExtent b="0" l="0" r="0" t="0"/>
            <wp:docPr descr="Sales Quotation list view displaying filter inputs for Doc Entry, Customer Code, and Customer Name, a Create button, and tabular results showing document details and action icons." id="14" name="image4.png"/>
            <a:graphic>
              <a:graphicData uri="http://schemas.openxmlformats.org/drawingml/2006/picture">
                <pic:pic>
                  <pic:nvPicPr>
                    <pic:cNvPr descr="Sales Quotation list view displaying filter inputs for Doc Entry, Customer Code, and Customer Name, a Create button, and tabular results showing document details and action icons." id="0" name="image4.png"/>
                    <pic:cNvPicPr preferRelativeResize="0"/>
                  </pic:nvPicPr>
                  <pic:blipFill>
                    <a:blip r:embed="rId10"/>
                    <a:srcRect b="0" l="0" r="0" t="0"/>
                    <a:stretch>
                      <a:fillRect/>
                    </a:stretch>
                  </pic:blipFill>
                  <pic:spPr>
                    <a:xfrm>
                      <a:off x="0" y="0"/>
                      <a:ext cx="6350000" cy="372491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jc w:val="center"/>
        <w:rPr/>
      </w:pPr>
      <w:r w:rsidDel="00000000" w:rsidR="00000000" w:rsidRPr="00000000">
        <w:rPr>
          <w:i w:val="1"/>
          <w:iCs w:val="1"/>
          <w:sz w:val="20"/>
          <w:szCs w:val="20"/>
          <w:rtl w:val="0"/>
        </w:rPr>
        <w:t xml:space="preserve">Figure 5: Sales Quotation management view containing document filtering options, status indicators, and record entry controls.</w:t>
      </w:r>
      <w:r w:rsidDel="00000000" w:rsidR="00000000" w:rsidRPr="00000000">
        <w:rPr>
          <w:rtl w:val="0"/>
        </w:rPr>
      </w:r>
    </w:p>
    <w:p w:rsidR="00000000" w:rsidDel="00000000" w:rsidP="00000000" w:rsidRDefault="00000000" w:rsidRPr="00000000" w14:paraId="000000DA">
      <w:pPr>
        <w:rPr>
          <w:b w:val="1"/>
          <w:bCs w:val="1"/>
        </w:rPr>
      </w:pPr>
      <w:r w:rsidDel="00000000" w:rsidR="00000000" w:rsidRPr="00000000">
        <w:rPr>
          <w:rtl w:val="0"/>
        </w:rPr>
        <w:t xml:space="preserve">7.3.3.2 Sales Quotation Create (General Tab)</w:t>
      </w:r>
      <w:r w:rsidDel="00000000" w:rsidR="00000000" w:rsidRPr="00000000">
        <w:rPr>
          <w:rtl w:val="0"/>
        </w:rPr>
      </w:r>
    </w:p>
    <w:p w:rsidR="00000000" w:rsidDel="00000000" w:rsidP="00000000" w:rsidRDefault="00000000" w:rsidRPr="00000000" w14:paraId="000000DB">
      <w:pPr>
        <w:rPr>
          <w:b w:val="1"/>
          <w:bCs w:val="1"/>
        </w:rPr>
      </w:pPr>
      <w:r w:rsidDel="00000000" w:rsidR="00000000" w:rsidRPr="00000000">
        <w:rPr>
          <w:rFonts w:ascii="Inter" w:cs="Inter" w:eastAsia="Inter" w:hAnsi="Inter"/>
          <w:b w:val="1"/>
          <w:bCs w:val="1"/>
          <w:i w:val="0"/>
          <w:iCs w:val="0"/>
          <w:smallCaps w:val="0"/>
          <w:strike w:val="0"/>
          <w:color w:val="334155"/>
          <w:sz w:val="24"/>
          <w:szCs w:val="24"/>
          <w:u w:val="none"/>
          <w:vertAlign w:val="baseline"/>
        </w:rPr>
        <w:drawing>
          <wp:inline distB="114300" distT="114300" distL="114300" distR="114300">
            <wp:extent cx="6350000" cy="3747770"/>
            <wp:effectExtent b="0" l="0" r="0" t="0"/>
            <wp:docPr descr="Sales Quotation creation interface showing the General tab with fields for Customer selection, Name, Contact Person, Customer Reference Number, Posting Date, Delivery Date, Document Date, and Status." id="7" name="image16.jpg"/>
            <a:graphic>
              <a:graphicData uri="http://schemas.openxmlformats.org/drawingml/2006/picture">
                <pic:pic>
                  <pic:nvPicPr>
                    <pic:cNvPr descr="Sales Quotation creation interface showing the General tab with fields for Customer selection, Name, Contact Person, Customer Reference Number, Posting Date, Delivery Date, Document Date, and Status." id="0" name="image16.jpg"/>
                    <pic:cNvPicPr preferRelativeResize="0"/>
                  </pic:nvPicPr>
                  <pic:blipFill>
                    <a:blip r:embed="rId11"/>
                    <a:srcRect b="0" l="0" r="0" t="0"/>
                    <a:stretch>
                      <a:fillRect/>
                    </a:stretch>
                  </pic:blipFill>
                  <pic:spPr>
                    <a:xfrm>
                      <a:off x="0" y="0"/>
                      <a:ext cx="6350000" cy="374777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jc w:val="center"/>
        <w:rPr/>
      </w:pPr>
      <w:r w:rsidDel="00000000" w:rsidR="00000000" w:rsidRPr="00000000">
        <w:rPr>
          <w:i w:val="1"/>
          <w:iCs w:val="1"/>
          <w:sz w:val="20"/>
          <w:szCs w:val="20"/>
          <w:rtl w:val="0"/>
        </w:rPr>
        <w:t xml:space="preserve">Figure 6: Primary Sales Quotation creation interface for managing header details, customer selection, posting dates, and document status.</w:t>
      </w:r>
      <w:r w:rsidDel="00000000" w:rsidR="00000000" w:rsidRPr="00000000">
        <w:rPr>
          <w:rtl w:val="0"/>
        </w:rPr>
      </w:r>
    </w:p>
    <w:p w:rsidR="00000000" w:rsidDel="00000000" w:rsidP="00000000" w:rsidRDefault="00000000" w:rsidRPr="00000000" w14:paraId="000000DD">
      <w:pPr>
        <w:rPr>
          <w:b w:val="1"/>
          <w:bCs w:val="1"/>
        </w:rPr>
      </w:pPr>
      <w:r w:rsidDel="00000000" w:rsidR="00000000" w:rsidRPr="00000000">
        <w:rPr>
          <w:rtl w:val="0"/>
        </w:rPr>
        <w:t xml:space="preserve">7.3.3.3 Sales Quotation Create (Content Tab)</w:t>
      </w:r>
      <w:r w:rsidDel="00000000" w:rsidR="00000000" w:rsidRPr="00000000">
        <w:rPr>
          <w:rtl w:val="0"/>
        </w:rPr>
      </w:r>
    </w:p>
    <w:p w:rsidR="00000000" w:rsidDel="00000000" w:rsidP="00000000" w:rsidRDefault="00000000" w:rsidRPr="00000000" w14:paraId="000000DE">
      <w:pPr>
        <w:rPr>
          <w:b w:val="1"/>
          <w:bCs w:val="1"/>
        </w:rPr>
      </w:pPr>
      <w:r w:rsidDel="00000000" w:rsidR="00000000" w:rsidRPr="00000000">
        <w:rPr>
          <w:rFonts w:ascii="Inter" w:cs="Inter" w:eastAsia="Inter" w:hAnsi="Inter"/>
          <w:b w:val="1"/>
          <w:bCs w:val="1"/>
          <w:i w:val="0"/>
          <w:iCs w:val="0"/>
          <w:smallCaps w:val="0"/>
          <w:strike w:val="0"/>
          <w:color w:val="334155"/>
          <w:sz w:val="24"/>
          <w:szCs w:val="24"/>
          <w:u w:val="none"/>
          <w:vertAlign w:val="baseline"/>
        </w:rPr>
        <w:drawing>
          <wp:inline distB="114300" distT="114300" distL="114300" distR="114300">
            <wp:extent cx="6350000" cy="3580130"/>
            <wp:effectExtent b="0" l="0" r="0" t="0"/>
            <wp:docPr descr="Sales Quotation line-item grid in Contents tab displaying Item Code, Description, Quantity, Price, Discount %, Tax Code, Tax %, Gross Total, Owner, Remarks, and Total Summary totals." id="8" name="image34.png"/>
            <a:graphic>
              <a:graphicData uri="http://schemas.openxmlformats.org/drawingml/2006/picture">
                <pic:pic>
                  <pic:nvPicPr>
                    <pic:cNvPr descr="Sales Quotation line-item grid in Contents tab displaying Item Code, Description, Quantity, Price, Discount %, Tax Code, Tax %, Gross Total, Owner, Remarks, and Total Summary totals." id="0" name="image34.png"/>
                    <pic:cNvPicPr preferRelativeResize="0"/>
                  </pic:nvPicPr>
                  <pic:blipFill>
                    <a:blip r:embed="rId12"/>
                    <a:srcRect b="0" l="0" r="0" t="4421"/>
                    <a:stretch>
                      <a:fillRect/>
                    </a:stretch>
                  </pic:blipFill>
                  <pic:spPr>
                    <a:xfrm>
                      <a:off x="0" y="0"/>
                      <a:ext cx="6350000" cy="358013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jc w:val="center"/>
        <w:rPr/>
      </w:pPr>
      <w:r w:rsidDel="00000000" w:rsidR="00000000" w:rsidRPr="00000000">
        <w:rPr>
          <w:i w:val="1"/>
          <w:iCs w:val="1"/>
          <w:sz w:val="20"/>
          <w:szCs w:val="20"/>
          <w:rtl w:val="0"/>
        </w:rPr>
        <w:t xml:space="preserve">Figure 7: Line-item management grid for configuring items, quantities, unit prices, discounts, tax codes, freight charges, and summary totals.</w:t>
      </w:r>
      <w:r w:rsidDel="00000000" w:rsidR="00000000" w:rsidRPr="00000000">
        <w:rPr>
          <w:rtl w:val="0"/>
        </w:rPr>
      </w:r>
    </w:p>
    <w:p w:rsidR="00000000" w:rsidDel="00000000" w:rsidP="00000000" w:rsidRDefault="00000000" w:rsidRPr="00000000" w14:paraId="000000E0">
      <w:pPr>
        <w:rPr>
          <w:b w:val="1"/>
          <w:bCs w:val="1"/>
        </w:rPr>
      </w:pPr>
      <w:r w:rsidDel="00000000" w:rsidR="00000000" w:rsidRPr="00000000">
        <w:rPr>
          <w:rtl w:val="0"/>
        </w:rPr>
        <w:t xml:space="preserve">7.3.3.4 Sales Quotation Create (Attachment Tab)</w:t>
      </w:r>
      <w:r w:rsidDel="00000000" w:rsidR="00000000" w:rsidRPr="00000000">
        <w:rPr>
          <w:rtl w:val="0"/>
        </w:rPr>
      </w:r>
    </w:p>
    <w:p w:rsidR="00000000" w:rsidDel="00000000" w:rsidP="00000000" w:rsidRDefault="00000000" w:rsidRPr="00000000" w14:paraId="000000E1">
      <w:pPr>
        <w:rPr>
          <w:b w:val="1"/>
          <w:bCs w:val="1"/>
        </w:rPr>
      </w:pPr>
      <w:r w:rsidDel="00000000" w:rsidR="00000000" w:rsidRPr="00000000">
        <w:rPr>
          <w:rFonts w:ascii="Inter" w:cs="Inter" w:eastAsia="Inter" w:hAnsi="Inter"/>
          <w:b w:val="1"/>
          <w:bCs w:val="1"/>
          <w:i w:val="0"/>
          <w:iCs w:val="0"/>
          <w:smallCaps w:val="0"/>
          <w:strike w:val="0"/>
          <w:color w:val="334155"/>
          <w:sz w:val="24"/>
          <w:szCs w:val="24"/>
          <w:u w:val="none"/>
          <w:vertAlign w:val="baseline"/>
        </w:rPr>
        <w:drawing>
          <wp:inline distB="114300" distT="114300" distL="114300" distR="114300">
            <wp:extent cx="6350000" cy="3597910"/>
            <wp:effectExtent b="0" l="0" r="0" t="0"/>
            <wp:docPr descr="Sales Quotation Attachments tab showing uploaded file entries with file names, Preview buttons, delete icons, and an Add More button." id="36" name="image20.png"/>
            <a:graphic>
              <a:graphicData uri="http://schemas.openxmlformats.org/drawingml/2006/picture">
                <pic:pic>
                  <pic:nvPicPr>
                    <pic:cNvPr descr="Sales Quotation Attachments tab showing uploaded file entries with file names, Preview buttons, delete icons, and an Add More button." id="0" name="image20.png"/>
                    <pic:cNvPicPr preferRelativeResize="0"/>
                  </pic:nvPicPr>
                  <pic:blipFill>
                    <a:blip r:embed="rId13"/>
                    <a:srcRect b="0" l="0" r="0" t="3946"/>
                    <a:stretch>
                      <a:fillRect/>
                    </a:stretch>
                  </pic:blipFill>
                  <pic:spPr>
                    <a:xfrm>
                      <a:off x="0" y="0"/>
                      <a:ext cx="6350000" cy="359791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jc w:val="center"/>
        <w:rPr/>
      </w:pPr>
      <w:r w:rsidDel="00000000" w:rsidR="00000000" w:rsidRPr="00000000">
        <w:rPr>
          <w:i w:val="1"/>
          <w:iCs w:val="1"/>
          <w:sz w:val="20"/>
          <w:szCs w:val="20"/>
          <w:rtl w:val="0"/>
        </w:rPr>
        <w:t xml:space="preserve">Figure 8: Sales Quotation attachment management panel for uploading and previewing supporting documentation.</w:t>
      </w:r>
      <w:r w:rsidDel="00000000" w:rsidR="00000000" w:rsidRPr="00000000">
        <w:rPr>
          <w:rtl w:val="0"/>
        </w:rPr>
      </w:r>
    </w:p>
    <w:p w:rsidR="00000000" w:rsidDel="00000000" w:rsidP="00000000" w:rsidRDefault="00000000" w:rsidRPr="00000000" w14:paraId="000000E3">
      <w:pPr>
        <w:rPr>
          <w:b w:val="1"/>
          <w:bCs w:val="1"/>
        </w:rPr>
      </w:pPr>
      <w:r w:rsidDel="00000000" w:rsidR="00000000" w:rsidRPr="00000000">
        <w:rPr>
          <w:rtl w:val="0"/>
        </w:rPr>
        <w:t xml:space="preserve">7.3.3.5 Sales Quotation Create (Customer Selection)</w:t>
      </w:r>
      <w:r w:rsidDel="00000000" w:rsidR="00000000" w:rsidRPr="00000000">
        <w:rPr>
          <w:rtl w:val="0"/>
        </w:rPr>
      </w:r>
    </w:p>
    <w:p w:rsidR="00000000" w:rsidDel="00000000" w:rsidP="00000000" w:rsidRDefault="00000000" w:rsidRPr="00000000" w14:paraId="000000E4">
      <w:pPr>
        <w:rPr>
          <w:b w:val="1"/>
          <w:bCs w:val="1"/>
        </w:rPr>
      </w:pPr>
      <w:r w:rsidDel="00000000" w:rsidR="00000000" w:rsidRPr="00000000">
        <w:rPr>
          <w:rFonts w:ascii="Inter" w:cs="Inter" w:eastAsia="Inter" w:hAnsi="Inter"/>
          <w:b w:val="1"/>
          <w:bCs w:val="1"/>
          <w:i w:val="0"/>
          <w:iCs w:val="0"/>
          <w:smallCaps w:val="0"/>
          <w:strike w:val="0"/>
          <w:color w:val="334155"/>
          <w:sz w:val="24"/>
          <w:szCs w:val="24"/>
          <w:u w:val="none"/>
          <w:vertAlign w:val="baseline"/>
        </w:rPr>
        <w:drawing>
          <wp:inline distB="114300" distT="114300" distL="114300" distR="114300">
            <wp:extent cx="6350000" cy="3591560"/>
            <wp:effectExtent b="0" l="0" r="0" t="0"/>
            <wp:docPr descr="Customer Selection modal dialog with filter inputs for Card Code, Card Name, and Contact Person, displaying a list of customer records with Card Code, Card Name, and Contact Person." id="33" name="image31.png"/>
            <a:graphic>
              <a:graphicData uri="http://schemas.openxmlformats.org/drawingml/2006/picture">
                <pic:pic>
                  <pic:nvPicPr>
                    <pic:cNvPr descr="Customer Selection modal dialog with filter inputs for Card Code, Card Name, and Contact Person, displaying a list of customer records with Card Code, Card Name, and Contact Person." id="0" name="image31.png"/>
                    <pic:cNvPicPr preferRelativeResize="0"/>
                  </pic:nvPicPr>
                  <pic:blipFill>
                    <a:blip r:embed="rId14"/>
                    <a:srcRect b="0" l="0" r="0" t="4146"/>
                    <a:stretch>
                      <a:fillRect/>
                    </a:stretch>
                  </pic:blipFill>
                  <pic:spPr>
                    <a:xfrm>
                      <a:off x="0" y="0"/>
                      <a:ext cx="6350000" cy="359156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jc w:val="center"/>
        <w:rPr/>
      </w:pPr>
      <w:r w:rsidDel="00000000" w:rsidR="00000000" w:rsidRPr="00000000">
        <w:rPr>
          <w:i w:val="1"/>
          <w:iCs w:val="1"/>
          <w:sz w:val="20"/>
          <w:szCs w:val="20"/>
          <w:rtl w:val="0"/>
        </w:rPr>
        <w:t xml:space="preserve">Figure 9: Customer lookup and selection modal supporting filtering by card code, name, and primary contact person.</w:t>
      </w:r>
      <w:r w:rsidDel="00000000" w:rsidR="00000000" w:rsidRPr="00000000">
        <w:rPr>
          <w:rtl w:val="0"/>
        </w:rPr>
      </w:r>
    </w:p>
    <w:p w:rsidR="00000000" w:rsidDel="00000000" w:rsidP="00000000" w:rsidRDefault="00000000" w:rsidRPr="00000000" w14:paraId="000000E6">
      <w:pPr>
        <w:rPr>
          <w:b w:val="1"/>
          <w:bCs w:val="1"/>
        </w:rPr>
      </w:pPr>
      <w:r w:rsidDel="00000000" w:rsidR="00000000" w:rsidRPr="00000000">
        <w:rPr>
          <w:rtl w:val="0"/>
        </w:rPr>
        <w:t xml:space="preserve">7.3.3.6 Sales Quotation Create (Tax Code Selection)</w:t>
      </w:r>
      <w:r w:rsidDel="00000000" w:rsidR="00000000" w:rsidRPr="00000000">
        <w:rPr>
          <w:rtl w:val="0"/>
        </w:rPr>
      </w:r>
    </w:p>
    <w:p w:rsidR="00000000" w:rsidDel="00000000" w:rsidP="00000000" w:rsidRDefault="00000000" w:rsidRPr="00000000" w14:paraId="000000E7">
      <w:pPr>
        <w:rPr>
          <w:b w:val="1"/>
          <w:bCs w:val="1"/>
        </w:rPr>
      </w:pPr>
      <w:r w:rsidDel="00000000" w:rsidR="00000000" w:rsidRPr="00000000">
        <w:rPr>
          <w:rFonts w:ascii="Inter" w:cs="Inter" w:eastAsia="Inter" w:hAnsi="Inter"/>
          <w:b w:val="1"/>
          <w:bCs w:val="1"/>
          <w:i w:val="0"/>
          <w:iCs w:val="0"/>
          <w:smallCaps w:val="0"/>
          <w:strike w:val="0"/>
          <w:color w:val="334155"/>
          <w:sz w:val="24"/>
          <w:szCs w:val="24"/>
          <w:u w:val="none"/>
          <w:vertAlign w:val="baseline"/>
        </w:rPr>
        <w:drawing>
          <wp:inline distB="114300" distT="114300" distL="114300" distR="114300">
            <wp:extent cx="6350000" cy="3575050"/>
            <wp:effectExtent b="0" l="0" r="0" t="0"/>
            <wp:docPr descr="Tax Selection modal dialog showing tax code lookup table with Tax Code, Tax Name, and Tax Percentage columns, along with filter inputs." id="22" name="image7.png"/>
            <a:graphic>
              <a:graphicData uri="http://schemas.openxmlformats.org/drawingml/2006/picture">
                <pic:pic>
                  <pic:nvPicPr>
                    <pic:cNvPr descr="Tax Selection modal dialog showing tax code lookup table with Tax Code, Tax Name, and Tax Percentage columns, along with filter inputs." id="0" name="image7.png"/>
                    <pic:cNvPicPr preferRelativeResize="0"/>
                  </pic:nvPicPr>
                  <pic:blipFill>
                    <a:blip r:embed="rId15"/>
                    <a:srcRect b="0" l="0" r="0" t="4571"/>
                    <a:stretch>
                      <a:fillRect/>
                    </a:stretch>
                  </pic:blipFill>
                  <pic:spPr>
                    <a:xfrm>
                      <a:off x="0" y="0"/>
                      <a:ext cx="6350000" cy="357505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jc w:val="center"/>
        <w:rPr/>
      </w:pPr>
      <w:r w:rsidDel="00000000" w:rsidR="00000000" w:rsidRPr="00000000">
        <w:rPr>
          <w:i w:val="1"/>
          <w:iCs w:val="1"/>
          <w:sz w:val="20"/>
          <w:szCs w:val="20"/>
          <w:rtl w:val="0"/>
        </w:rPr>
        <w:t xml:space="preserve">Figure 10: Tax code selection modal displaying dynamic tax rate lookup rules based on regional jurisdiction.</w:t>
      </w:r>
      <w:r w:rsidDel="00000000" w:rsidR="00000000" w:rsidRPr="00000000">
        <w:rPr>
          <w:rtl w:val="0"/>
        </w:rPr>
      </w:r>
    </w:p>
    <w:p w:rsidR="00000000" w:rsidDel="00000000" w:rsidP="00000000" w:rsidRDefault="00000000" w:rsidRPr="00000000" w14:paraId="000000E9">
      <w:pPr>
        <w:rPr>
          <w:b w:val="1"/>
          <w:bCs w:val="1"/>
        </w:rPr>
      </w:pPr>
      <w:r w:rsidDel="00000000" w:rsidR="00000000" w:rsidRPr="00000000">
        <w:rPr>
          <w:rtl w:val="0"/>
        </w:rPr>
        <w:t xml:space="preserve">7.3.3.7 Sales Quotation Create (Freight Details)</w:t>
      </w:r>
      <w:r w:rsidDel="00000000" w:rsidR="00000000" w:rsidRPr="00000000">
        <w:rPr>
          <w:rtl w:val="0"/>
        </w:rPr>
      </w:r>
    </w:p>
    <w:p w:rsidR="00000000" w:rsidDel="00000000" w:rsidP="00000000" w:rsidRDefault="00000000" w:rsidRPr="00000000" w14:paraId="000000EA">
      <w:pPr>
        <w:rPr>
          <w:b w:val="1"/>
          <w:bCs w:val="1"/>
        </w:rPr>
      </w:pPr>
      <w:r w:rsidDel="00000000" w:rsidR="00000000" w:rsidRPr="00000000">
        <w:rPr>
          <w:rFonts w:ascii="Inter" w:cs="Inter" w:eastAsia="Inter" w:hAnsi="Inter"/>
          <w:b w:val="1"/>
          <w:bCs w:val="1"/>
          <w:i w:val="0"/>
          <w:iCs w:val="0"/>
          <w:smallCaps w:val="0"/>
          <w:strike w:val="0"/>
          <w:color w:val="334155"/>
          <w:sz w:val="24"/>
          <w:szCs w:val="24"/>
          <w:u w:val="none"/>
          <w:vertAlign w:val="baseline"/>
        </w:rPr>
        <w:drawing>
          <wp:inline distB="114300" distT="114300" distL="114300" distR="114300">
            <wp:extent cx="6350000" cy="3591560"/>
            <wp:effectExtent b="0" l="0" r="0" t="0"/>
            <wp:docPr descr="Freight Details modal dialog featuring freight line entry fields for Freight Name, Remark, Amount, Tax Group, Tax %, Tax Amount, Gross Amount, and a Freight Summary panel." id="31" name="image18.png"/>
            <a:graphic>
              <a:graphicData uri="http://schemas.openxmlformats.org/drawingml/2006/picture">
                <pic:pic>
                  <pic:nvPicPr>
                    <pic:cNvPr descr="Freight Details modal dialog featuring freight line entry fields for Freight Name, Remark, Amount, Tax Group, Tax %, Tax Amount, Gross Amount, and a Freight Summary panel." id="0" name="image18.png"/>
                    <pic:cNvPicPr preferRelativeResize="0"/>
                  </pic:nvPicPr>
                  <pic:blipFill>
                    <a:blip r:embed="rId16"/>
                    <a:srcRect b="0" l="0" r="0" t="4133"/>
                    <a:stretch>
                      <a:fillRect/>
                    </a:stretch>
                  </pic:blipFill>
                  <pic:spPr>
                    <a:xfrm>
                      <a:off x="0" y="0"/>
                      <a:ext cx="6350000" cy="359156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rPr>
          <w:i w:val="1"/>
          <w:iCs w:val="1"/>
          <w:sz w:val="20"/>
          <w:szCs w:val="20"/>
        </w:rPr>
      </w:pPr>
      <w:r w:rsidDel="00000000" w:rsidR="00000000" w:rsidRPr="00000000">
        <w:rPr>
          <w:i w:val="1"/>
          <w:iCs w:val="1"/>
          <w:sz w:val="20"/>
          <w:szCs w:val="20"/>
          <w:rtl w:val="0"/>
        </w:rPr>
        <w:t xml:space="preserve">Figure 11: Freight details configuration modal displaying additional delivery charges, tax calculations, and gross summary totals.</w:t>
      </w:r>
    </w:p>
    <w:p w:rsidR="00000000" w:rsidDel="00000000" w:rsidP="00000000" w:rsidRDefault="00000000" w:rsidRPr="00000000" w14:paraId="000000EC">
      <w:pPr>
        <w:rPr>
          <w:i w:val="1"/>
          <w:iCs w:val="1"/>
          <w:sz w:val="20"/>
          <w:szCs w:val="20"/>
        </w:rPr>
      </w:pPr>
      <w:r w:rsidDel="00000000" w:rsidR="00000000" w:rsidRPr="00000000">
        <w:rPr>
          <w:b w:val="1"/>
          <w:bCs w:val="1"/>
          <w:rtl w:val="0"/>
        </w:rPr>
        <w:t xml:space="preserve">Note on Sales Orders &amp; Other Core Documents: </w:t>
      </w:r>
      <w:r w:rsidDel="00000000" w:rsidR="00000000" w:rsidRPr="00000000">
        <w:rPr>
          <w:rtl w:val="0"/>
        </w:rPr>
        <w:t xml:space="preserve">As outlined in Section 3.2, core transactional documents—including </w:t>
      </w:r>
      <w:r w:rsidDel="00000000" w:rsidR="00000000" w:rsidRPr="00000000">
        <w:rPr>
          <w:b w:val="1"/>
          <w:bCs w:val="1"/>
          <w:rtl w:val="0"/>
        </w:rPr>
        <w:t xml:space="preserve">Sales Orders</w:t>
      </w:r>
      <w:r w:rsidDel="00000000" w:rsidR="00000000" w:rsidRPr="00000000">
        <w:rPr>
          <w:rtl w:val="0"/>
        </w:rPr>
        <w:t xml:space="preserve">, </w:t>
      </w:r>
      <w:r w:rsidDel="00000000" w:rsidR="00000000" w:rsidRPr="00000000">
        <w:rPr>
          <w:b w:val="1"/>
          <w:bCs w:val="1"/>
          <w:rtl w:val="0"/>
        </w:rPr>
        <w:t xml:space="preserve">Purchase Orders</w:t>
      </w:r>
      <w:r w:rsidDel="00000000" w:rsidR="00000000" w:rsidRPr="00000000">
        <w:rPr>
          <w:rtl w:val="0"/>
        </w:rPr>
        <w:t xml:space="preserve">, </w:t>
      </w:r>
      <w:r w:rsidDel="00000000" w:rsidR="00000000" w:rsidRPr="00000000">
        <w:rPr>
          <w:b w:val="1"/>
          <w:bCs w:val="1"/>
          <w:rtl w:val="0"/>
        </w:rPr>
        <w:t xml:space="preserve">Purchase Quotations</w:t>
      </w:r>
      <w:r w:rsidDel="00000000" w:rsidR="00000000" w:rsidRPr="00000000">
        <w:rPr>
          <w:rtl w:val="0"/>
        </w:rPr>
        <w:t xml:space="preserve">, and </w:t>
      </w:r>
      <w:r w:rsidDel="00000000" w:rsidR="00000000" w:rsidRPr="00000000">
        <w:rPr>
          <w:b w:val="1"/>
          <w:bCs w:val="1"/>
          <w:rtl w:val="0"/>
        </w:rPr>
        <w:t xml:space="preserve">Purchase Requests</w:t>
      </w:r>
      <w:r w:rsidDel="00000000" w:rsidR="00000000" w:rsidRPr="00000000">
        <w:rPr>
          <w:rtl w:val="0"/>
        </w:rPr>
        <w:t xml:space="preserve">—share the exact same three-tab UI structure (General, Contents, Attachments) and item selection modals as demonstrated above for Sales Quotation. Separate UI screenshots for Sales Orders are omitted to avoid redundancy across structurally identical views.</w:t>
      </w:r>
      <w:r w:rsidDel="00000000" w:rsidR="00000000" w:rsidRPr="00000000">
        <w:rPr>
          <w:rtl w:val="0"/>
        </w:rPr>
      </w:r>
    </w:p>
    <w:p w:rsidR="00000000" w:rsidDel="00000000" w:rsidP="00000000" w:rsidRDefault="00000000" w:rsidRPr="00000000" w14:paraId="000000ED">
      <w:pPr>
        <w:pStyle w:val="Heading4"/>
        <w:rPr/>
      </w:pPr>
      <w:bookmarkStart w:colFirst="0" w:colLast="0" w:name="_tva44md8hyvi" w:id="24"/>
      <w:bookmarkEnd w:id="24"/>
      <w:r w:rsidDel="00000000" w:rsidR="00000000" w:rsidRPr="00000000">
        <w:rPr>
          <w:rtl w:val="0"/>
        </w:rPr>
        <w:t xml:space="preserve">7.3.3.8 Material Request Creation</w:t>
      </w:r>
    </w:p>
    <w:p w:rsidR="00000000" w:rsidDel="00000000" w:rsidP="00000000" w:rsidRDefault="00000000" w:rsidRPr="00000000" w14:paraId="000000EE">
      <w:pPr>
        <w:rPr/>
      </w:pPr>
      <w:r w:rsidDel="00000000" w:rsidR="00000000" w:rsidRPr="00000000">
        <w:rPr>
          <w:rtl w:val="0"/>
        </w:rPr>
        <w:t xml:space="preserve">The Material Request creation screen enables internal users to submit demand requisitions for production, maintenance, or project requirements prior to inventory allocation or Purchase Order generation. The requisition process follows the standardized document structure comprising three distinct functional areas:</w:t>
      </w:r>
    </w:p>
    <w:p w:rsidR="00000000" w:rsidDel="00000000" w:rsidP="00000000" w:rsidRDefault="00000000" w:rsidRPr="00000000" w14:paraId="000000EF">
      <w:pPr>
        <w:numPr>
          <w:ilvl w:val="0"/>
          <w:numId w:val="2"/>
        </w:numPr>
        <w:ind w:left="720" w:hanging="360"/>
      </w:pPr>
      <w:r w:rsidDel="00000000" w:rsidR="00000000" w:rsidRPr="00000000">
        <w:rPr>
          <w:b w:val="1"/>
          <w:bCs w:val="1"/>
          <w:rtl w:val="0"/>
        </w:rPr>
        <w:t xml:space="preserve">General Tab (Header Metadata): </w:t>
      </w:r>
      <w:r w:rsidDel="00000000" w:rsidR="00000000" w:rsidRPr="00000000">
        <w:rPr>
          <w:rtl w:val="0"/>
        </w:rPr>
        <w:t xml:space="preserve">Captures primary requisition parameters, including Customer/Entity selection, Requisition Number, Requisition Date &amp; Time, Project Code/Name, Required Delivery Date, and BOM (Bill of Materials) reference number.</w:t>
      </w:r>
    </w:p>
    <w:p w:rsidR="00000000" w:rsidDel="00000000" w:rsidP="00000000" w:rsidRDefault="00000000" w:rsidRPr="00000000" w14:paraId="000000F0">
      <w:pPr>
        <w:numPr>
          <w:ilvl w:val="0"/>
          <w:numId w:val="2"/>
        </w:numPr>
        <w:ind w:left="720" w:hanging="360"/>
      </w:pPr>
      <w:r w:rsidDel="00000000" w:rsidR="00000000" w:rsidRPr="00000000">
        <w:rPr>
          <w:b w:val="1"/>
          <w:bCs w:val="1"/>
          <w:rtl w:val="0"/>
        </w:rPr>
        <w:t xml:space="preserve">Contents Tab (Line Items &amp; Stock Demand): </w:t>
      </w:r>
      <w:r w:rsidDel="00000000" w:rsidR="00000000" w:rsidRPr="00000000">
        <w:rPr>
          <w:rtl w:val="0"/>
        </w:rPr>
        <w:t xml:space="preserve">Defines line-item demand specifications including Item Code, Item Description, Required Quantities, Warehouse location, and linked Project milestones.</w:t>
      </w:r>
    </w:p>
    <w:p w:rsidR="00000000" w:rsidDel="00000000" w:rsidP="00000000" w:rsidRDefault="00000000" w:rsidRPr="00000000" w14:paraId="000000F1">
      <w:pPr>
        <w:numPr>
          <w:ilvl w:val="0"/>
          <w:numId w:val="2"/>
        </w:numPr>
        <w:ind w:left="720" w:hanging="360"/>
      </w:pPr>
      <w:r w:rsidDel="00000000" w:rsidR="00000000" w:rsidRPr="00000000">
        <w:rPr>
          <w:b w:val="1"/>
          <w:bCs w:val="1"/>
          <w:rtl w:val="0"/>
        </w:rPr>
        <w:t xml:space="preserve">BOM Selection &amp; Item Loading Workflow: </w:t>
      </w:r>
      <w:r w:rsidDel="00000000" w:rsidR="00000000" w:rsidRPr="00000000">
        <w:rPr>
          <w:rtl w:val="0"/>
        </w:rPr>
        <w:t xml:space="preserve">Users select a customer and project code, which dynamically filters the available Bill of Materials (BOM) options. Selecting a BOM from the filtered list automatically populates the item grid with the required materials.</w:t>
      </w:r>
    </w:p>
    <w:p w:rsidR="00000000" w:rsidDel="00000000" w:rsidP="00000000" w:rsidRDefault="00000000" w:rsidRPr="00000000" w14:paraId="000000F2">
      <w:pPr>
        <w:numPr>
          <w:ilvl w:val="0"/>
          <w:numId w:val="2"/>
        </w:numPr>
        <w:ind w:left="720" w:hanging="360"/>
      </w:pPr>
      <w:r w:rsidDel="00000000" w:rsidR="00000000" w:rsidRPr="00000000">
        <w:rPr>
          <w:b w:val="1"/>
          <w:bCs w:val="1"/>
          <w:rtl w:val="0"/>
        </w:rPr>
        <w:t xml:space="preserve">Workflow Lifecycle &amp; Approvals: </w:t>
      </w:r>
      <w:r w:rsidDel="00000000" w:rsidR="00000000" w:rsidRPr="00000000">
        <w:rPr>
          <w:rtl w:val="0"/>
        </w:rPr>
        <w:t xml:space="preserve">Upon draft submission, requisitions transition to </w:t>
      </w:r>
      <w:r w:rsidDel="00000000" w:rsidR="00000000" w:rsidRPr="00000000">
        <w:rPr>
          <w:b w:val="1"/>
          <w:bCs w:val="1"/>
          <w:rtl w:val="0"/>
        </w:rPr>
        <w:t xml:space="preserve">Pending</w:t>
      </w:r>
      <w:r w:rsidDel="00000000" w:rsidR="00000000" w:rsidRPr="00000000">
        <w:rPr>
          <w:rtl w:val="0"/>
        </w:rPr>
        <w:t xml:space="preserve"> status and enter the dynamic runtime approval engine. Once authorized across defined approval stages, the request moves to </w:t>
      </w:r>
      <w:r w:rsidDel="00000000" w:rsidR="00000000" w:rsidRPr="00000000">
        <w:rPr>
          <w:b w:val="1"/>
          <w:bCs w:val="1"/>
          <w:rtl w:val="0"/>
        </w:rPr>
        <w:t xml:space="preserve">Approved</w:t>
      </w:r>
      <w:r w:rsidDel="00000000" w:rsidR="00000000" w:rsidRPr="00000000">
        <w:rPr>
          <w:rtl w:val="0"/>
        </w:rPr>
        <w:t xml:space="preserve"> and automatically posts to SAP B1 via the Service Layer REST API for downstream PO generation or fulfillment.</w:t>
      </w:r>
    </w:p>
    <w:p w:rsidR="00000000" w:rsidDel="00000000" w:rsidP="00000000" w:rsidRDefault="00000000" w:rsidRPr="00000000" w14:paraId="000000F3">
      <w:pPr>
        <w:jc w:val="center"/>
        <w:rPr/>
      </w:pPr>
      <w:r w:rsidDel="00000000" w:rsidR="00000000" w:rsidRPr="00000000">
        <w:rPr>
          <w:i w:val="1"/>
          <w:iCs w:val="1"/>
          <w:sz w:val="20"/>
          <w:szCs w:val="20"/>
        </w:rPr>
        <w:drawing>
          <wp:inline distB="114300" distT="114300" distL="114300" distR="114300">
            <wp:extent cx="6350000" cy="3724910"/>
            <wp:effectExtent b="0" l="0" r="0" t="0"/>
            <wp:docPr descr="Material Request Creation General Tab displaying header fields including Customer, Requisition Date, Requisition Time, Project Code, Required Date, and BOM No." id="2" name="image25.png"/>
            <a:graphic>
              <a:graphicData uri="http://schemas.openxmlformats.org/drawingml/2006/picture">
                <pic:pic>
                  <pic:nvPicPr>
                    <pic:cNvPr descr="Material Request Creation General Tab displaying header fields including Customer, Requisition Date, Requisition Time, Project Code, Required Date, and BOM No." id="0" name="image25.png"/>
                    <pic:cNvPicPr preferRelativeResize="0"/>
                  </pic:nvPicPr>
                  <pic:blipFill>
                    <a:blip r:embed="rId17"/>
                    <a:srcRect b="0" l="0" r="0" t="0"/>
                    <a:stretch>
                      <a:fillRect/>
                    </a:stretch>
                  </pic:blipFill>
                  <pic:spPr>
                    <a:xfrm>
                      <a:off x="0" y="0"/>
                      <a:ext cx="6350000" cy="372491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jc w:val="center"/>
        <w:rPr/>
      </w:pPr>
      <w:r w:rsidDel="00000000" w:rsidR="00000000" w:rsidRPr="00000000">
        <w:rPr>
          <w:i w:val="1"/>
          <w:iCs w:val="1"/>
          <w:sz w:val="20"/>
          <w:szCs w:val="20"/>
          <w:rtl w:val="0"/>
        </w:rPr>
        <w:t xml:space="preserve">Figure 12: Material Request header creation interface for configuring requisition metadata and project associations.</w:t>
      </w:r>
      <w:r w:rsidDel="00000000" w:rsidR="00000000" w:rsidRPr="00000000">
        <w:rPr>
          <w:rtl w:val="0"/>
        </w:rPr>
      </w:r>
    </w:p>
    <w:p w:rsidR="00000000" w:rsidDel="00000000" w:rsidP="00000000" w:rsidRDefault="00000000" w:rsidRPr="00000000" w14:paraId="000000F5">
      <w:pPr>
        <w:jc w:val="center"/>
        <w:rPr/>
      </w:pPr>
      <w:r w:rsidDel="00000000" w:rsidR="00000000" w:rsidRPr="00000000">
        <w:rPr>
          <w:i w:val="1"/>
          <w:iCs w:val="1"/>
          <w:sz w:val="20"/>
          <w:szCs w:val="20"/>
        </w:rPr>
        <w:drawing>
          <wp:inline distB="114300" distT="114300" distL="114300" distR="114300">
            <wp:extent cx="6350000" cy="3724910"/>
            <wp:effectExtent b="0" l="0" r="0" t="0"/>
            <wp:docPr descr="Customer Selection modal dialog for Material Request creation listing customer codes, names, and contact persons." id="4" name="image21.png"/>
            <a:graphic>
              <a:graphicData uri="http://schemas.openxmlformats.org/drawingml/2006/picture">
                <pic:pic>
                  <pic:nvPicPr>
                    <pic:cNvPr descr="Customer Selection modal dialog for Material Request creation listing customer codes, names, and contact persons." id="0" name="image21.png"/>
                    <pic:cNvPicPr preferRelativeResize="0"/>
                  </pic:nvPicPr>
                  <pic:blipFill>
                    <a:blip r:embed="rId18"/>
                    <a:srcRect b="0" l="0" r="0" t="0"/>
                    <a:stretch>
                      <a:fillRect/>
                    </a:stretch>
                  </pic:blipFill>
                  <pic:spPr>
                    <a:xfrm>
                      <a:off x="0" y="0"/>
                      <a:ext cx="6350000" cy="372491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jc w:val="center"/>
        <w:rPr/>
      </w:pPr>
      <w:r w:rsidDel="00000000" w:rsidR="00000000" w:rsidRPr="00000000">
        <w:rPr>
          <w:i w:val="1"/>
          <w:iCs w:val="1"/>
          <w:sz w:val="20"/>
          <w:szCs w:val="20"/>
          <w:rtl w:val="0"/>
        </w:rPr>
        <w:t xml:space="preserve">Figure 13: Customer selection modal for filtering and assigning client accounts to a material request.</w:t>
      </w:r>
      <w:r w:rsidDel="00000000" w:rsidR="00000000" w:rsidRPr="00000000">
        <w:rPr>
          <w:rtl w:val="0"/>
        </w:rPr>
      </w:r>
    </w:p>
    <w:p w:rsidR="00000000" w:rsidDel="00000000" w:rsidP="00000000" w:rsidRDefault="00000000" w:rsidRPr="00000000" w14:paraId="000000F7">
      <w:pPr>
        <w:jc w:val="center"/>
        <w:rPr/>
      </w:pPr>
      <w:r w:rsidDel="00000000" w:rsidR="00000000" w:rsidRPr="00000000">
        <w:rPr>
          <w:i w:val="1"/>
          <w:iCs w:val="1"/>
          <w:sz w:val="20"/>
          <w:szCs w:val="20"/>
        </w:rPr>
        <w:drawing>
          <wp:inline distB="114300" distT="114300" distL="114300" distR="114300">
            <wp:extent cx="6350000" cy="3724910"/>
            <wp:effectExtent b="0" l="0" r="0" t="0"/>
            <wp:docPr descr="Project Selection modal dialog displaying project codes and project names with search filters." id="13" name="image28.png"/>
            <a:graphic>
              <a:graphicData uri="http://schemas.openxmlformats.org/drawingml/2006/picture">
                <pic:pic>
                  <pic:nvPicPr>
                    <pic:cNvPr descr="Project Selection modal dialog displaying project codes and project names with search filters." id="0" name="image28.png"/>
                    <pic:cNvPicPr preferRelativeResize="0"/>
                  </pic:nvPicPr>
                  <pic:blipFill>
                    <a:blip r:embed="rId19"/>
                    <a:srcRect b="0" l="0" r="0" t="0"/>
                    <a:stretch>
                      <a:fillRect/>
                    </a:stretch>
                  </pic:blipFill>
                  <pic:spPr>
                    <a:xfrm>
                      <a:off x="0" y="0"/>
                      <a:ext cx="6350000" cy="372491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jc w:val="center"/>
        <w:rPr/>
      </w:pPr>
      <w:r w:rsidDel="00000000" w:rsidR="00000000" w:rsidRPr="00000000">
        <w:rPr>
          <w:i w:val="1"/>
          <w:iCs w:val="1"/>
          <w:sz w:val="20"/>
          <w:szCs w:val="20"/>
          <w:rtl w:val="0"/>
        </w:rPr>
        <w:t xml:space="preserve">Figure 14: Project selection dialog supporting project lookup and binding for demand allocations.</w:t>
      </w:r>
      <w:r w:rsidDel="00000000" w:rsidR="00000000" w:rsidRPr="00000000">
        <w:rPr>
          <w:rtl w:val="0"/>
        </w:rPr>
      </w:r>
    </w:p>
    <w:p w:rsidR="00000000" w:rsidDel="00000000" w:rsidP="00000000" w:rsidRDefault="00000000" w:rsidRPr="00000000" w14:paraId="000000F9">
      <w:pPr>
        <w:jc w:val="center"/>
        <w:rPr/>
      </w:pPr>
      <w:r w:rsidDel="00000000" w:rsidR="00000000" w:rsidRPr="00000000">
        <w:rPr>
          <w:i w:val="1"/>
          <w:iCs w:val="1"/>
          <w:sz w:val="20"/>
          <w:szCs w:val="20"/>
        </w:rPr>
        <w:drawing>
          <wp:inline distB="114300" distT="114300" distL="114300" distR="114300">
            <wp:extent cx="6350000" cy="3724910"/>
            <wp:effectExtent b="0" l="0" r="0" t="0"/>
            <wp:docPr descr="Select BOM modal dialog showing filtered Bill of Materials matching customer code and project code parameters." id="35" name="image36.png"/>
            <a:graphic>
              <a:graphicData uri="http://schemas.openxmlformats.org/drawingml/2006/picture">
                <pic:pic>
                  <pic:nvPicPr>
                    <pic:cNvPr descr="Select BOM modal dialog showing filtered Bill of Materials matching customer code and project code parameters." id="0" name="image36.png"/>
                    <pic:cNvPicPr preferRelativeResize="0"/>
                  </pic:nvPicPr>
                  <pic:blipFill>
                    <a:blip r:embed="rId20"/>
                    <a:srcRect b="0" l="0" r="0" t="0"/>
                    <a:stretch>
                      <a:fillRect/>
                    </a:stretch>
                  </pic:blipFill>
                  <pic:spPr>
                    <a:xfrm>
                      <a:off x="0" y="0"/>
                      <a:ext cx="6350000" cy="372491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jc w:val="center"/>
        <w:rPr/>
      </w:pPr>
      <w:r w:rsidDel="00000000" w:rsidR="00000000" w:rsidRPr="00000000">
        <w:rPr>
          <w:i w:val="1"/>
          <w:iCs w:val="1"/>
          <w:sz w:val="20"/>
          <w:szCs w:val="20"/>
          <w:rtl w:val="0"/>
        </w:rPr>
        <w:t xml:space="preserve">Figure 15: Bill of Materials lookup dialog filtered dynamically by customer and project assignments.</w:t>
      </w:r>
      <w:r w:rsidDel="00000000" w:rsidR="00000000" w:rsidRPr="00000000">
        <w:rPr>
          <w:rtl w:val="0"/>
        </w:rPr>
      </w:r>
    </w:p>
    <w:p w:rsidR="00000000" w:rsidDel="00000000" w:rsidP="00000000" w:rsidRDefault="00000000" w:rsidRPr="00000000" w14:paraId="000000FB">
      <w:pPr>
        <w:jc w:val="center"/>
        <w:rPr/>
      </w:pPr>
      <w:r w:rsidDel="00000000" w:rsidR="00000000" w:rsidRPr="00000000">
        <w:rPr>
          <w:i w:val="1"/>
          <w:iCs w:val="1"/>
          <w:sz w:val="20"/>
          <w:szCs w:val="20"/>
        </w:rPr>
        <w:drawing>
          <wp:inline distB="114300" distT="114300" distL="114300" distR="114300">
            <wp:extent cx="6350000" cy="3724910"/>
            <wp:effectExtent b="0" l="0" r="0" t="0"/>
            <wp:docPr descr="Select Items from BOM modal dialog displaying line items, descriptions, UOM, and quantities for selection into material request." id="16" name="image32.png"/>
            <a:graphic>
              <a:graphicData uri="http://schemas.openxmlformats.org/drawingml/2006/picture">
                <pic:pic>
                  <pic:nvPicPr>
                    <pic:cNvPr descr="Select Items from BOM modal dialog displaying line items, descriptions, UOM, and quantities for selection into material request." id="0" name="image32.png"/>
                    <pic:cNvPicPr preferRelativeResize="0"/>
                  </pic:nvPicPr>
                  <pic:blipFill>
                    <a:blip r:embed="rId21"/>
                    <a:srcRect b="0" l="0" r="0" t="0"/>
                    <a:stretch>
                      <a:fillRect/>
                    </a:stretch>
                  </pic:blipFill>
                  <pic:spPr>
                    <a:xfrm>
                      <a:off x="0" y="0"/>
                      <a:ext cx="6350000" cy="372491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jc w:val="center"/>
        <w:rPr/>
      </w:pPr>
      <w:r w:rsidDel="00000000" w:rsidR="00000000" w:rsidRPr="00000000">
        <w:rPr>
          <w:i w:val="1"/>
          <w:iCs w:val="1"/>
          <w:sz w:val="20"/>
          <w:szCs w:val="20"/>
          <w:rtl w:val="0"/>
        </w:rPr>
        <w:t xml:space="preserve">Figure 16: BOM line-item selection modal for loading required raw materials into the request grid.</w:t>
      </w:r>
      <w:r w:rsidDel="00000000" w:rsidR="00000000" w:rsidRPr="00000000">
        <w:rPr>
          <w:rtl w:val="0"/>
        </w:rPr>
      </w:r>
    </w:p>
    <w:p w:rsidR="00000000" w:rsidDel="00000000" w:rsidP="00000000" w:rsidRDefault="00000000" w:rsidRPr="00000000" w14:paraId="000000FD">
      <w:pPr>
        <w:jc w:val="center"/>
        <w:rPr/>
      </w:pPr>
      <w:r w:rsidDel="00000000" w:rsidR="00000000" w:rsidRPr="00000000">
        <w:rPr>
          <w:i w:val="1"/>
          <w:iCs w:val="1"/>
          <w:sz w:val="20"/>
          <w:szCs w:val="20"/>
        </w:rPr>
        <w:drawing>
          <wp:inline distB="114300" distT="114300" distL="114300" distR="114300">
            <wp:extent cx="6350000" cy="3724910"/>
            <wp:effectExtent b="0" l="0" r="0" t="0"/>
            <wp:docPr descr="Material Request Contents Tab showing populating line-item grid with requested quantities, requestor details, and prepared by user info." id="24" name="image27.png"/>
            <a:graphic>
              <a:graphicData uri="http://schemas.openxmlformats.org/drawingml/2006/picture">
                <pic:pic>
                  <pic:nvPicPr>
                    <pic:cNvPr descr="Material Request Contents Tab showing populating line-item grid with requested quantities, requestor details, and prepared by user info." id="0" name="image27.png"/>
                    <pic:cNvPicPr preferRelativeResize="0"/>
                  </pic:nvPicPr>
                  <pic:blipFill>
                    <a:blip r:embed="rId22"/>
                    <a:srcRect b="0" l="0" r="0" t="0"/>
                    <a:stretch>
                      <a:fillRect/>
                    </a:stretch>
                  </pic:blipFill>
                  <pic:spPr>
                    <a:xfrm>
                      <a:off x="0" y="0"/>
                      <a:ext cx="6350000" cy="372491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rPr>
          <w:i w:val="1"/>
          <w:iCs w:val="1"/>
          <w:sz w:val="20"/>
          <w:szCs w:val="20"/>
        </w:rPr>
      </w:pPr>
      <w:r w:rsidDel="00000000" w:rsidR="00000000" w:rsidRPr="00000000">
        <w:rPr>
          <w:i w:val="1"/>
          <w:iCs w:val="1"/>
          <w:sz w:val="20"/>
          <w:szCs w:val="20"/>
          <w:rtl w:val="0"/>
        </w:rPr>
        <w:t xml:space="preserve">Figure 17: Material Request line-item management grid with populated BOM items and requester details.</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pStyle w:val="Heading4"/>
        <w:rPr/>
      </w:pPr>
      <w:bookmarkStart w:colFirst="0" w:colLast="0" w:name="_mcdk80nruq2c" w:id="25"/>
      <w:bookmarkEnd w:id="25"/>
      <w:r w:rsidDel="00000000" w:rsidR="00000000" w:rsidRPr="00000000">
        <w:rPr>
          <w:rtl w:val="0"/>
        </w:rPr>
        <w:t xml:space="preserve">Transactional Flow &amp; Tracking Overview</w:t>
      </w:r>
    </w:p>
    <w:p w:rsidR="00000000" w:rsidDel="00000000" w:rsidP="00000000" w:rsidRDefault="00000000" w:rsidRPr="00000000" w14:paraId="00000101">
      <w:pPr>
        <w:ind w:left="0" w:right="0" w:firstLine="0"/>
        <w:rPr/>
      </w:pPr>
      <w:r w:rsidDel="00000000" w:rsidR="00000000" w:rsidRPr="00000000">
        <w:rPr>
          <w:b w:val="1"/>
          <w:bCs w:val="1"/>
          <w:rtl w:val="0"/>
        </w:rPr>
        <w:t xml:space="preserve">Note: </w:t>
      </w:r>
      <w:r w:rsidDel="00000000" w:rsidR="00000000" w:rsidRPr="00000000">
        <w:rPr>
          <w:rtl w:val="0"/>
        </w:rPr>
        <w:t xml:space="preserve">In the OEM application, transactional workflow progression follows a defined hierarchy across core operational documents: Material Requests and Purchase Requests are created based on Bill of Materials (BOM) selections, while Goods Receipt Purchase Orders (GRPO) are generated directly from open Purchase Orders. To facilitate operational visibility, pending Purchase Requests and Purchase Orders can be monitored in real time within the </w:t>
      </w:r>
      <w:r w:rsidDel="00000000" w:rsidR="00000000" w:rsidRPr="00000000">
        <w:rPr>
          <w:b w:val="1"/>
          <w:bCs w:val="1"/>
          <w:rtl w:val="0"/>
        </w:rPr>
        <w:t xml:space="preserve">Pending Delivery</w:t>
      </w:r>
      <w:r w:rsidDel="00000000" w:rsidR="00000000" w:rsidRPr="00000000">
        <w:rPr>
          <w:rtl w:val="0"/>
        </w:rPr>
        <w:t xml:space="preserve"> tab. Furthermore, all Material Requests submitted with a </w:t>
      </w:r>
      <w:r w:rsidDel="00000000" w:rsidR="00000000" w:rsidRPr="00000000">
        <w:rPr>
          <w:rFonts w:ascii="Roboto Mono" w:cs="Roboto Mono" w:eastAsia="Roboto Mono" w:hAnsi="Roboto Mono"/>
          <w:color w:val="188038"/>
          <w:rtl w:val="0"/>
        </w:rPr>
        <w:t xml:space="preserve">Pending Approval</w:t>
      </w:r>
      <w:r w:rsidDel="00000000" w:rsidR="00000000" w:rsidRPr="00000000">
        <w:rPr>
          <w:rtl w:val="0"/>
        </w:rPr>
        <w:t xml:space="preserve"> status automatically route to the </w:t>
      </w:r>
      <w:r w:rsidDel="00000000" w:rsidR="00000000" w:rsidRPr="00000000">
        <w:rPr>
          <w:b w:val="1"/>
          <w:bCs w:val="1"/>
          <w:rtl w:val="0"/>
        </w:rPr>
        <w:t xml:space="preserve">Pending Approvals</w:t>
      </w:r>
      <w:r w:rsidDel="00000000" w:rsidR="00000000" w:rsidRPr="00000000">
        <w:rPr>
          <w:rtl w:val="0"/>
        </w:rPr>
        <w:t xml:space="preserve"> tab, where designated and authorized users can review, inspect, edit, approve, or reject them.</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7.3.3.9 Pending Approvals</w:t>
      </w:r>
    </w:p>
    <w:p w:rsidR="00000000" w:rsidDel="00000000" w:rsidP="00000000" w:rsidRDefault="00000000" w:rsidRPr="00000000" w14:paraId="00000104">
      <w:pPr>
        <w:rPr/>
      </w:pPr>
      <w:r w:rsidDel="00000000" w:rsidR="00000000" w:rsidRPr="00000000">
        <w:rPr/>
        <w:drawing>
          <wp:inline distB="114300" distT="114300" distL="114300" distR="114300">
            <wp:extent cx="6350000" cy="3030220"/>
            <wp:effectExtent b="0" l="0" r="0" t="0"/>
            <wp:docPr descr="Pending Approval Document Reports table showing document list with Document type, Document Number, Customer name, Project code, Requisition Date, and Pending status badges." id="17" name="image2.png"/>
            <a:graphic>
              <a:graphicData uri="http://schemas.openxmlformats.org/drawingml/2006/picture">
                <pic:pic>
                  <pic:nvPicPr>
                    <pic:cNvPr descr="Pending Approval Document Reports table showing document list with Document type, Document Number, Customer name, Project code, Requisition Date, and Pending status badges." id="0" name="image2.png"/>
                    <pic:cNvPicPr preferRelativeResize="0"/>
                  </pic:nvPicPr>
                  <pic:blipFill>
                    <a:blip r:embed="rId23"/>
                    <a:srcRect b="0" l="0" r="0" t="14724"/>
                    <a:stretch>
                      <a:fillRect/>
                    </a:stretch>
                  </pic:blipFill>
                  <pic:spPr>
                    <a:xfrm>
                      <a:off x="0" y="0"/>
                      <a:ext cx="6350000" cy="303022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jc w:val="center"/>
        <w:rPr/>
      </w:pPr>
      <w:r w:rsidDel="00000000" w:rsidR="00000000" w:rsidRPr="00000000">
        <w:rPr>
          <w:i w:val="1"/>
          <w:iCs w:val="1"/>
          <w:sz w:val="20"/>
          <w:szCs w:val="20"/>
          <w:rtl w:val="0"/>
        </w:rPr>
        <w:t xml:space="preserve">Figure 18: Pending approval document reports table displaying submitted requisitions awaiting authorization.</w:t>
      </w: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7.3.3.10 Pending Approval Edit screen</w:t>
      </w:r>
    </w:p>
    <w:p w:rsidR="00000000" w:rsidDel="00000000" w:rsidP="00000000" w:rsidRDefault="00000000" w:rsidRPr="00000000" w14:paraId="00000107">
      <w:pPr>
        <w:rPr/>
      </w:pPr>
      <w:r w:rsidDel="00000000" w:rsidR="00000000" w:rsidRPr="00000000">
        <w:rPr/>
        <w:drawing>
          <wp:inline distB="114300" distT="114300" distL="114300" distR="114300">
            <wp:extent cx="6350000" cy="3153410"/>
            <wp:effectExtent b="0" l="0" r="0" t="0"/>
            <wp:docPr descr="Pending Material Request view screen displaying requisition details including Customer, Requisition Number, Name, Requisition Date, Project Code, Required Date, BOM No, and Edit button." id="23" name="image38.png"/>
            <a:graphic>
              <a:graphicData uri="http://schemas.openxmlformats.org/drawingml/2006/picture">
                <pic:pic>
                  <pic:nvPicPr>
                    <pic:cNvPr descr="Pending Material Request view screen displaying requisition details including Customer, Requisition Number, Name, Requisition Date, Project Code, Required Date, BOM No, and Edit button." id="0" name="image38.png"/>
                    <pic:cNvPicPr preferRelativeResize="0"/>
                  </pic:nvPicPr>
                  <pic:blipFill>
                    <a:blip r:embed="rId24"/>
                    <a:srcRect b="0" l="0" r="0" t="15477"/>
                    <a:stretch>
                      <a:fillRect/>
                    </a:stretch>
                  </pic:blipFill>
                  <pic:spPr>
                    <a:xfrm>
                      <a:off x="0" y="0"/>
                      <a:ext cx="6350000" cy="315341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jc w:val="center"/>
        <w:rPr/>
      </w:pPr>
      <w:r w:rsidDel="00000000" w:rsidR="00000000" w:rsidRPr="00000000">
        <w:rPr>
          <w:i w:val="1"/>
          <w:iCs w:val="1"/>
          <w:sz w:val="20"/>
          <w:szCs w:val="20"/>
          <w:rtl w:val="0"/>
        </w:rPr>
        <w:t xml:space="preserve">Figure 19: Detailed view of a pending Material Request displaying requisition fields and edit options.</w:t>
      </w: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7.3.3.11 Pending Delivery</w:t>
      </w:r>
    </w:p>
    <w:p w:rsidR="00000000" w:rsidDel="00000000" w:rsidP="00000000" w:rsidRDefault="00000000" w:rsidRPr="00000000" w14:paraId="0000010A">
      <w:pPr>
        <w:rPr/>
      </w:pPr>
      <w:r w:rsidDel="00000000" w:rsidR="00000000" w:rsidRPr="00000000">
        <w:rPr/>
        <w:drawing>
          <wp:inline distB="114300" distT="114300" distL="114300" distR="114300">
            <wp:extent cx="6350000" cy="3153410"/>
            <wp:effectExtent b="0" l="0" r="0" t="0"/>
            <wp:docPr descr="Delivery Report table view displaying linked document references across Material Request (MR), Purchase Request (PR), Purchase Order (PO), and GRPO stages by Project and Supplier." id="6" name="image33.png"/>
            <a:graphic>
              <a:graphicData uri="http://schemas.openxmlformats.org/drawingml/2006/picture">
                <pic:pic>
                  <pic:nvPicPr>
                    <pic:cNvPr descr="Delivery Report table view displaying linked document references across Material Request (MR), Purchase Request (PR), Purchase Order (PO), and GRPO stages by Project and Supplier." id="0" name="image33.png"/>
                    <pic:cNvPicPr preferRelativeResize="0"/>
                  </pic:nvPicPr>
                  <pic:blipFill>
                    <a:blip r:embed="rId25"/>
                    <a:srcRect b="0" l="0" r="0" t="15486"/>
                    <a:stretch>
                      <a:fillRect/>
                    </a:stretch>
                  </pic:blipFill>
                  <pic:spPr>
                    <a:xfrm>
                      <a:off x="0" y="0"/>
                      <a:ext cx="6350000" cy="315341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jc w:val="center"/>
        <w:rPr/>
      </w:pPr>
      <w:r w:rsidDel="00000000" w:rsidR="00000000" w:rsidRPr="00000000">
        <w:rPr>
          <w:i w:val="1"/>
          <w:iCs w:val="1"/>
          <w:sz w:val="20"/>
          <w:szCs w:val="20"/>
          <w:rtl w:val="0"/>
        </w:rPr>
        <w:t xml:space="preserve">Figure 20: Pending delivery report tracking document pipeline progression across procurement and fulfillment stages.</w:t>
      </w:r>
      <w:r w:rsidDel="00000000" w:rsidR="00000000" w:rsidRPr="00000000">
        <w:rPr>
          <w:rtl w:val="0"/>
        </w:rPr>
      </w:r>
    </w:p>
    <w:p w:rsidR="00000000" w:rsidDel="00000000" w:rsidP="00000000" w:rsidRDefault="00000000" w:rsidRPr="00000000" w14:paraId="0000010C">
      <w:pPr>
        <w:pStyle w:val="Heading4"/>
        <w:rPr/>
      </w:pPr>
      <w:bookmarkStart w:colFirst="0" w:colLast="0" w:name="_99qt9jxz8e9l" w:id="26"/>
      <w:bookmarkEnd w:id="26"/>
      <w:r w:rsidDel="00000000" w:rsidR="00000000" w:rsidRPr="00000000">
        <w:rPr>
          <w:rtl w:val="0"/>
        </w:rPr>
        <w:t xml:space="preserve">7.3.3.12 Admin Overview Dashboard</w:t>
      </w:r>
    </w:p>
    <w:p w:rsidR="00000000" w:rsidDel="00000000" w:rsidP="00000000" w:rsidRDefault="00000000" w:rsidRPr="00000000" w14:paraId="0000010D">
      <w:pPr>
        <w:rPr>
          <w:b w:val="1"/>
          <w:bCs w:val="1"/>
        </w:rPr>
      </w:pPr>
      <w:r w:rsidDel="00000000" w:rsidR="00000000" w:rsidRPr="00000000">
        <w:rPr>
          <w:b w:val="1"/>
          <w:bCs w:val="1"/>
        </w:rPr>
        <w:drawing>
          <wp:inline distB="114300" distT="114300" distL="114300" distR="114300">
            <wp:extent cx="6350000" cy="3486150"/>
            <wp:effectExtent b="0" l="0" r="0" t="0"/>
            <wp:docPr descr="Admin overview dashboard showing KPI cards for Total Users, Active Roles, Total Companies, and Total Menus, alongside quick action buttons and recently added users list." id="9" name="image9.png"/>
            <a:graphic>
              <a:graphicData uri="http://schemas.openxmlformats.org/drawingml/2006/picture">
                <pic:pic>
                  <pic:nvPicPr>
                    <pic:cNvPr descr="Admin overview dashboard showing KPI cards for Total Users, Active Roles, Total Companies, and Total Menus, alongside quick action buttons and recently added users list." id="0" name="image9.png"/>
                    <pic:cNvPicPr preferRelativeResize="0"/>
                  </pic:nvPicPr>
                  <pic:blipFill>
                    <a:blip r:embed="rId26"/>
                    <a:srcRect b="0" l="0" r="0" t="4439"/>
                    <a:stretch>
                      <a:fillRect/>
                    </a:stretch>
                  </pic:blipFill>
                  <pic:spPr>
                    <a:xfrm>
                      <a:off x="0" y="0"/>
                      <a:ext cx="6350000" cy="348615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jc w:val="center"/>
        <w:rPr/>
      </w:pPr>
      <w:r w:rsidDel="00000000" w:rsidR="00000000" w:rsidRPr="00000000">
        <w:rPr>
          <w:i w:val="1"/>
          <w:iCs w:val="1"/>
          <w:sz w:val="20"/>
          <w:szCs w:val="20"/>
          <w:rtl w:val="0"/>
        </w:rPr>
        <w:t xml:space="preserve">Figure 21: Admin overview dashboard featuring high-level metrics for users, active roles, tenant companies, dynamic menus, and quick-action shortcuts.</w:t>
      </w:r>
      <w:r w:rsidDel="00000000" w:rsidR="00000000" w:rsidRPr="00000000">
        <w:rPr>
          <w:rtl w:val="0"/>
        </w:rPr>
      </w:r>
    </w:p>
    <w:p w:rsidR="00000000" w:rsidDel="00000000" w:rsidP="00000000" w:rsidRDefault="00000000" w:rsidRPr="00000000" w14:paraId="0000010F">
      <w:pPr>
        <w:pStyle w:val="Heading4"/>
        <w:rPr/>
      </w:pPr>
      <w:bookmarkStart w:colFirst="0" w:colLast="0" w:name="_hl0cf2vp6ij8" w:id="27"/>
      <w:bookmarkEnd w:id="27"/>
      <w:r w:rsidDel="00000000" w:rsidR="00000000" w:rsidRPr="00000000">
        <w:rPr>
          <w:rtl w:val="0"/>
        </w:rPr>
        <w:t xml:space="preserve">7.3.3.13 Company Management List</w:t>
      </w:r>
    </w:p>
    <w:p w:rsidR="00000000" w:rsidDel="00000000" w:rsidP="00000000" w:rsidRDefault="00000000" w:rsidRPr="00000000" w14:paraId="00000110">
      <w:pPr>
        <w:rPr>
          <w:b w:val="1"/>
          <w:bCs w:val="1"/>
        </w:rPr>
      </w:pPr>
      <w:r w:rsidDel="00000000" w:rsidR="00000000" w:rsidRPr="00000000">
        <w:rPr>
          <w:b w:val="1"/>
          <w:bCs w:val="1"/>
        </w:rPr>
        <w:drawing>
          <wp:inline distB="114300" distT="114300" distL="114300" distR="114300">
            <wp:extent cx="6350000" cy="3776980"/>
            <wp:effectExtent b="0" l="0" r="0" t="0"/>
            <wp:docPr descr="Company management directory listing tenant companies, Company DB Name, status badges, view/edit action icons, and Sync Branch button." id="30" name="image35.png"/>
            <a:graphic>
              <a:graphicData uri="http://schemas.openxmlformats.org/drawingml/2006/picture">
                <pic:pic>
                  <pic:nvPicPr>
                    <pic:cNvPr descr="Company management directory listing tenant companies, Company DB Name, status badges, view/edit action icons, and Sync Branch button." id="0" name="image35.png"/>
                    <pic:cNvPicPr preferRelativeResize="0"/>
                  </pic:nvPicPr>
                  <pic:blipFill>
                    <a:blip r:embed="rId27"/>
                    <a:srcRect b="0" l="0" r="0" t="-4140"/>
                    <a:stretch>
                      <a:fillRect/>
                    </a:stretch>
                  </pic:blipFill>
                  <pic:spPr>
                    <a:xfrm>
                      <a:off x="0" y="0"/>
                      <a:ext cx="6350000" cy="377698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jc w:val="center"/>
        <w:rPr/>
      </w:pPr>
      <w:r w:rsidDel="00000000" w:rsidR="00000000" w:rsidRPr="00000000">
        <w:rPr>
          <w:i w:val="1"/>
          <w:iCs w:val="1"/>
          <w:sz w:val="20"/>
          <w:szCs w:val="20"/>
          <w:rtl w:val="0"/>
        </w:rPr>
        <w:t xml:space="preserve">Figure 22: Company management table view showing registered multi-tenant companies, database mapping, status indicators, and sync controls.</w:t>
      </w:r>
      <w:r w:rsidDel="00000000" w:rsidR="00000000" w:rsidRPr="00000000">
        <w:rPr>
          <w:rtl w:val="0"/>
        </w:rPr>
      </w:r>
    </w:p>
    <w:p w:rsidR="00000000" w:rsidDel="00000000" w:rsidP="00000000" w:rsidRDefault="00000000" w:rsidRPr="00000000" w14:paraId="00000112">
      <w:pPr>
        <w:pStyle w:val="Heading4"/>
        <w:rPr/>
      </w:pPr>
      <w:bookmarkStart w:colFirst="0" w:colLast="0" w:name="_ybw5m7t9b6v6" w:id="28"/>
      <w:bookmarkEnd w:id="28"/>
      <w:r w:rsidDel="00000000" w:rsidR="00000000" w:rsidRPr="00000000">
        <w:rPr>
          <w:rtl w:val="0"/>
        </w:rPr>
        <w:t xml:space="preserve">7.3.3.14 Create New Company</w:t>
      </w:r>
    </w:p>
    <w:p w:rsidR="00000000" w:rsidDel="00000000" w:rsidP="00000000" w:rsidRDefault="00000000" w:rsidRPr="00000000" w14:paraId="00000113">
      <w:pPr>
        <w:rPr>
          <w:b w:val="1"/>
          <w:bCs w:val="1"/>
        </w:rPr>
      </w:pPr>
      <w:r w:rsidDel="00000000" w:rsidR="00000000" w:rsidRPr="00000000">
        <w:rPr>
          <w:b w:val="1"/>
          <w:bCs w:val="1"/>
        </w:rPr>
        <w:drawing>
          <wp:inline distB="114300" distT="114300" distL="114300" distR="114300">
            <wp:extent cx="6350000" cy="3632200"/>
            <wp:effectExtent b="0" l="0" r="0" t="0"/>
            <wp:docPr descr="Create Company form with input fields for Company Name, Base URL, Company DB Name, SAP User Name, Company Code, Secret Key, Max Users, and Status toggle." id="25" name="image8.png"/>
            <a:graphic>
              <a:graphicData uri="http://schemas.openxmlformats.org/drawingml/2006/picture">
                <pic:pic>
                  <pic:nvPicPr>
                    <pic:cNvPr descr="Create Company form with input fields for Company Name, Base URL, Company DB Name, SAP User Name, Company Code, Secret Key, Max Users, and Status toggle." id="0" name="image8.png"/>
                    <pic:cNvPicPr preferRelativeResize="0"/>
                  </pic:nvPicPr>
                  <pic:blipFill>
                    <a:blip r:embed="rId28"/>
                    <a:srcRect b="0" l="0" r="0" t="3852"/>
                    <a:stretch>
                      <a:fillRect/>
                    </a:stretch>
                  </pic:blipFill>
                  <pic:spPr>
                    <a:xfrm>
                      <a:off x="0" y="0"/>
                      <a:ext cx="63500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jc w:val="center"/>
        <w:rPr/>
      </w:pPr>
      <w:r w:rsidDel="00000000" w:rsidR="00000000" w:rsidRPr="00000000">
        <w:rPr>
          <w:i w:val="1"/>
          <w:iCs w:val="1"/>
          <w:sz w:val="20"/>
          <w:szCs w:val="20"/>
          <w:rtl w:val="0"/>
        </w:rPr>
        <w:t xml:space="preserve">Figure 23: Tenant company registration form for configuring base API URLs, database parameters, secret keys, and user limits.</w:t>
      </w:r>
      <w:r w:rsidDel="00000000" w:rsidR="00000000" w:rsidRPr="00000000">
        <w:rPr>
          <w:rtl w:val="0"/>
        </w:rPr>
      </w:r>
    </w:p>
    <w:p w:rsidR="00000000" w:rsidDel="00000000" w:rsidP="00000000" w:rsidRDefault="00000000" w:rsidRPr="00000000" w14:paraId="00000115">
      <w:pPr>
        <w:pStyle w:val="Heading4"/>
        <w:rPr/>
      </w:pPr>
      <w:bookmarkStart w:colFirst="0" w:colLast="0" w:name="_7ncmx2ltu2gn" w:id="29"/>
      <w:bookmarkEnd w:id="29"/>
      <w:r w:rsidDel="00000000" w:rsidR="00000000" w:rsidRPr="00000000">
        <w:rPr>
          <w:rtl w:val="0"/>
        </w:rPr>
        <w:t xml:space="preserve">7.3.3.15 Edit Company &amp; Branch Setup</w:t>
      </w:r>
    </w:p>
    <w:p w:rsidR="00000000" w:rsidDel="00000000" w:rsidP="00000000" w:rsidRDefault="00000000" w:rsidRPr="00000000" w14:paraId="00000116">
      <w:pPr>
        <w:rPr>
          <w:b w:val="1"/>
          <w:bCs w:val="1"/>
        </w:rPr>
      </w:pPr>
      <w:r w:rsidDel="00000000" w:rsidR="00000000" w:rsidRPr="00000000">
        <w:rPr>
          <w:b w:val="1"/>
          <w:bCs w:val="1"/>
        </w:rPr>
        <w:drawing>
          <wp:inline distB="114300" distT="114300" distL="114300" distR="114300">
            <wp:extent cx="6350000" cy="3606800"/>
            <wp:effectExtent b="0" l="0" r="0" t="0"/>
            <wp:docPr descr="Edit Company form displaying company configuration parameters and an associated Branch List table showing branch names, cities, and states." id="37" name="image37.png"/>
            <a:graphic>
              <a:graphicData uri="http://schemas.openxmlformats.org/drawingml/2006/picture">
                <pic:pic>
                  <pic:nvPicPr>
                    <pic:cNvPr descr="Edit Company form displaying company configuration parameters and an associated Branch List table showing branch names, cities, and states." id="0" name="image37.png"/>
                    <pic:cNvPicPr preferRelativeResize="0"/>
                  </pic:nvPicPr>
                  <pic:blipFill>
                    <a:blip r:embed="rId29"/>
                    <a:srcRect b="0" l="0" r="0" t="4511"/>
                    <a:stretch>
                      <a:fillRect/>
                    </a:stretch>
                  </pic:blipFill>
                  <pic:spPr>
                    <a:xfrm>
                      <a:off x="0" y="0"/>
                      <a:ext cx="63500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jc w:val="center"/>
        <w:rPr/>
      </w:pPr>
      <w:r w:rsidDel="00000000" w:rsidR="00000000" w:rsidRPr="00000000">
        <w:rPr>
          <w:i w:val="1"/>
          <w:iCs w:val="1"/>
          <w:sz w:val="20"/>
          <w:szCs w:val="20"/>
          <w:rtl w:val="0"/>
        </w:rPr>
        <w:t xml:space="preserve">Figure 24: Company configuration edit screen displaying connection settings alongside associated branch locations and status toggles.</w:t>
      </w:r>
      <w:r w:rsidDel="00000000" w:rsidR="00000000" w:rsidRPr="00000000">
        <w:rPr>
          <w:rtl w:val="0"/>
        </w:rPr>
      </w:r>
    </w:p>
    <w:p w:rsidR="00000000" w:rsidDel="00000000" w:rsidP="00000000" w:rsidRDefault="00000000" w:rsidRPr="00000000" w14:paraId="00000118">
      <w:pPr>
        <w:pStyle w:val="Heading4"/>
        <w:rPr/>
      </w:pPr>
      <w:bookmarkStart w:colFirst="0" w:colLast="0" w:name="_2tvz1gxco5xj" w:id="30"/>
      <w:bookmarkEnd w:id="30"/>
      <w:r w:rsidDel="00000000" w:rsidR="00000000" w:rsidRPr="00000000">
        <w:rPr>
          <w:rtl w:val="0"/>
        </w:rPr>
        <w:t xml:space="preserve">7.3.3.16 View Company Details</w:t>
      </w:r>
    </w:p>
    <w:p w:rsidR="00000000" w:rsidDel="00000000" w:rsidP="00000000" w:rsidRDefault="00000000" w:rsidRPr="00000000" w14:paraId="00000119">
      <w:pPr>
        <w:rPr>
          <w:b w:val="1"/>
          <w:bCs w:val="1"/>
        </w:rPr>
      </w:pPr>
      <w:r w:rsidDel="00000000" w:rsidR="00000000" w:rsidRPr="00000000">
        <w:rPr>
          <w:b w:val="1"/>
          <w:bCs w:val="1"/>
        </w:rPr>
        <w:drawing>
          <wp:inline distB="114300" distT="114300" distL="114300" distR="114300">
            <wp:extent cx="6350000" cy="3615690"/>
            <wp:effectExtent b="0" l="0" r="0" t="0"/>
            <wp:docPr descr="Read-only view of Company details displaying configured API endpoints, DB names, credentials, and mapped branch locations." id="11" name="image1.png"/>
            <a:graphic>
              <a:graphicData uri="http://schemas.openxmlformats.org/drawingml/2006/picture">
                <pic:pic>
                  <pic:nvPicPr>
                    <pic:cNvPr descr="Read-only view of Company details displaying configured API endpoints, DB names, credentials, and mapped branch locations." id="0" name="image1.png"/>
                    <pic:cNvPicPr preferRelativeResize="0"/>
                  </pic:nvPicPr>
                  <pic:blipFill>
                    <a:blip r:embed="rId30"/>
                    <a:srcRect b="0" l="0" r="0" t="4275"/>
                    <a:stretch>
                      <a:fillRect/>
                    </a:stretch>
                  </pic:blipFill>
                  <pic:spPr>
                    <a:xfrm>
                      <a:off x="0" y="0"/>
                      <a:ext cx="6350000" cy="361569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jc w:val="center"/>
        <w:rPr/>
      </w:pPr>
      <w:r w:rsidDel="00000000" w:rsidR="00000000" w:rsidRPr="00000000">
        <w:rPr>
          <w:i w:val="1"/>
          <w:iCs w:val="1"/>
          <w:sz w:val="20"/>
          <w:szCs w:val="20"/>
          <w:rtl w:val="0"/>
        </w:rPr>
        <w:t xml:space="preserve">Figure 25: Read-only view of tenant company configurations, API endpoints, credentials, and mapped branch lists.</w:t>
      </w:r>
      <w:r w:rsidDel="00000000" w:rsidR="00000000" w:rsidRPr="00000000">
        <w:rPr>
          <w:rtl w:val="0"/>
        </w:rPr>
      </w:r>
    </w:p>
    <w:p w:rsidR="00000000" w:rsidDel="00000000" w:rsidP="00000000" w:rsidRDefault="00000000" w:rsidRPr="00000000" w14:paraId="0000011B">
      <w:pPr>
        <w:pStyle w:val="Heading4"/>
        <w:rPr/>
      </w:pPr>
      <w:bookmarkStart w:colFirst="0" w:colLast="0" w:name="_ekl2gsykzaag" w:id="31"/>
      <w:bookmarkEnd w:id="31"/>
      <w:r w:rsidDel="00000000" w:rsidR="00000000" w:rsidRPr="00000000">
        <w:rPr>
          <w:rtl w:val="0"/>
        </w:rPr>
        <w:t xml:space="preserve">7.3.3.17 Menu Management List</w:t>
      </w:r>
    </w:p>
    <w:p w:rsidR="00000000" w:rsidDel="00000000" w:rsidP="00000000" w:rsidRDefault="00000000" w:rsidRPr="00000000" w14:paraId="0000011C">
      <w:pPr>
        <w:rPr>
          <w:b w:val="1"/>
          <w:bCs w:val="1"/>
        </w:rPr>
      </w:pPr>
      <w:r w:rsidDel="00000000" w:rsidR="00000000" w:rsidRPr="00000000">
        <w:rPr>
          <w:b w:val="1"/>
          <w:bCs w:val="1"/>
        </w:rPr>
        <w:drawing>
          <wp:inline distB="114300" distT="114300" distL="114300" distR="114300">
            <wp:extent cx="6350000" cy="3642360"/>
            <wp:effectExtent b="0" l="0" r="0" t="0"/>
            <wp:docPr descr="Menu Management list table displaying navigation items, display names, active status badges, and action controls." id="32" name="image19.png"/>
            <a:graphic>
              <a:graphicData uri="http://schemas.openxmlformats.org/drawingml/2006/picture">
                <pic:pic>
                  <pic:nvPicPr>
                    <pic:cNvPr descr="Menu Management list table displaying navigation items, display names, active status badges, and action controls." id="0" name="image19.png"/>
                    <pic:cNvPicPr preferRelativeResize="0"/>
                  </pic:nvPicPr>
                  <pic:blipFill>
                    <a:blip r:embed="rId31"/>
                    <a:srcRect b="0" l="0" r="0" t="3592"/>
                    <a:stretch>
                      <a:fillRect/>
                    </a:stretch>
                  </pic:blipFill>
                  <pic:spPr>
                    <a:xfrm>
                      <a:off x="0" y="0"/>
                      <a:ext cx="6350000" cy="364236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jc w:val="center"/>
        <w:rPr/>
      </w:pPr>
      <w:r w:rsidDel="00000000" w:rsidR="00000000" w:rsidRPr="00000000">
        <w:rPr>
          <w:i w:val="1"/>
          <w:iCs w:val="1"/>
          <w:sz w:val="20"/>
          <w:szCs w:val="20"/>
          <w:rtl w:val="0"/>
        </w:rPr>
        <w:t xml:space="preserve">Figure 26: Menu management directory displaying navigation tree structures, internal names, display labels, and active status.</w:t>
      </w:r>
      <w:r w:rsidDel="00000000" w:rsidR="00000000" w:rsidRPr="00000000">
        <w:rPr>
          <w:rtl w:val="0"/>
        </w:rPr>
      </w:r>
    </w:p>
    <w:p w:rsidR="00000000" w:rsidDel="00000000" w:rsidP="00000000" w:rsidRDefault="00000000" w:rsidRPr="00000000" w14:paraId="0000011E">
      <w:pPr>
        <w:pStyle w:val="Heading4"/>
        <w:rPr/>
      </w:pPr>
      <w:bookmarkStart w:colFirst="0" w:colLast="0" w:name="_kg4jc9s1uyr1" w:id="32"/>
      <w:bookmarkEnd w:id="32"/>
      <w:r w:rsidDel="00000000" w:rsidR="00000000" w:rsidRPr="00000000">
        <w:rPr>
          <w:rtl w:val="0"/>
        </w:rPr>
        <w:t xml:space="preserve">7.3.3.18 Create Menu Item</w:t>
      </w:r>
    </w:p>
    <w:p w:rsidR="00000000" w:rsidDel="00000000" w:rsidP="00000000" w:rsidRDefault="00000000" w:rsidRPr="00000000" w14:paraId="0000011F">
      <w:pPr>
        <w:rPr>
          <w:b w:val="1"/>
          <w:bCs w:val="1"/>
        </w:rPr>
      </w:pPr>
      <w:r w:rsidDel="00000000" w:rsidR="00000000" w:rsidRPr="00000000">
        <w:rPr>
          <w:b w:val="1"/>
          <w:bCs w:val="1"/>
        </w:rPr>
        <w:drawing>
          <wp:inline distB="114300" distT="114300" distL="114300" distR="114300">
            <wp:extent cx="6350000" cy="3633470"/>
            <wp:effectExtent b="0" l="0" r="0" t="0"/>
            <wp:docPr descr="Form interface for creating new menu entries with fields for Menu Name, Display Name, Company, Form selection, Parent menu, Order Number, and Status switch." id="20" name="image17.png"/>
            <a:graphic>
              <a:graphicData uri="http://schemas.openxmlformats.org/drawingml/2006/picture">
                <pic:pic>
                  <pic:nvPicPr>
                    <pic:cNvPr descr="Form interface for creating new menu entries with fields for Menu Name, Display Name, Company, Form selection, Parent menu, Order Number, and Status switch." id="0" name="image17.png"/>
                    <pic:cNvPicPr preferRelativeResize="0"/>
                  </pic:nvPicPr>
                  <pic:blipFill>
                    <a:blip r:embed="rId32"/>
                    <a:srcRect b="0" l="0" r="0" t="3804"/>
                    <a:stretch>
                      <a:fillRect/>
                    </a:stretch>
                  </pic:blipFill>
                  <pic:spPr>
                    <a:xfrm>
                      <a:off x="0" y="0"/>
                      <a:ext cx="6350000" cy="363347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jc w:val="center"/>
        <w:rPr/>
      </w:pPr>
      <w:r w:rsidDel="00000000" w:rsidR="00000000" w:rsidRPr="00000000">
        <w:rPr>
          <w:i w:val="1"/>
          <w:iCs w:val="1"/>
          <w:sz w:val="20"/>
          <w:szCs w:val="20"/>
          <w:rtl w:val="0"/>
        </w:rPr>
        <w:t xml:space="preserve">Figure 27: Form interface for defining new navigation menus, parent-child visual hierarchies, route ordering, and target forms.</w:t>
      </w:r>
      <w:r w:rsidDel="00000000" w:rsidR="00000000" w:rsidRPr="00000000">
        <w:rPr>
          <w:rtl w:val="0"/>
        </w:rPr>
      </w:r>
    </w:p>
    <w:p w:rsidR="00000000" w:rsidDel="00000000" w:rsidP="00000000" w:rsidRDefault="00000000" w:rsidRPr="00000000" w14:paraId="00000121">
      <w:pPr>
        <w:pStyle w:val="Heading4"/>
        <w:rPr/>
      </w:pPr>
      <w:bookmarkStart w:colFirst="0" w:colLast="0" w:name="_o90tv4vmz3c2" w:id="33"/>
      <w:bookmarkEnd w:id="33"/>
      <w:r w:rsidDel="00000000" w:rsidR="00000000" w:rsidRPr="00000000">
        <w:rPr>
          <w:rtl w:val="0"/>
        </w:rPr>
        <w:t xml:space="preserve">7.3.3.19 Edit Menu Configuration</w:t>
      </w:r>
    </w:p>
    <w:p w:rsidR="00000000" w:rsidDel="00000000" w:rsidP="00000000" w:rsidRDefault="00000000" w:rsidRPr="00000000" w14:paraId="00000122">
      <w:pPr>
        <w:rPr>
          <w:b w:val="1"/>
          <w:bCs w:val="1"/>
        </w:rPr>
      </w:pPr>
      <w:r w:rsidDel="00000000" w:rsidR="00000000" w:rsidRPr="00000000">
        <w:rPr>
          <w:b w:val="1"/>
          <w:bCs w:val="1"/>
        </w:rPr>
        <w:drawing>
          <wp:inline distB="114300" distT="114300" distL="114300" distR="114300">
            <wp:extent cx="6350000" cy="3633470"/>
            <wp:effectExtent b="0" l="0" r="0" t="0"/>
            <wp:docPr descr="Edit menu item form displaying configurable fields for menu routing, display labels, parent hierarchy bindings, and activation status." id="28" name="image14.png"/>
            <a:graphic>
              <a:graphicData uri="http://schemas.openxmlformats.org/drawingml/2006/picture">
                <pic:pic>
                  <pic:nvPicPr>
                    <pic:cNvPr descr="Edit menu item form displaying configurable fields for menu routing, display labels, parent hierarchy bindings, and activation status." id="0" name="image14.png"/>
                    <pic:cNvPicPr preferRelativeResize="0"/>
                  </pic:nvPicPr>
                  <pic:blipFill>
                    <a:blip r:embed="rId33"/>
                    <a:srcRect b="0" l="0" r="0" t="3792"/>
                    <a:stretch>
                      <a:fillRect/>
                    </a:stretch>
                  </pic:blipFill>
                  <pic:spPr>
                    <a:xfrm>
                      <a:off x="0" y="0"/>
                      <a:ext cx="6350000" cy="363347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jc w:val="center"/>
        <w:rPr/>
      </w:pPr>
      <w:r w:rsidDel="00000000" w:rsidR="00000000" w:rsidRPr="00000000">
        <w:rPr>
          <w:i w:val="1"/>
          <w:iCs w:val="1"/>
          <w:sz w:val="20"/>
          <w:szCs w:val="20"/>
          <w:rtl w:val="0"/>
        </w:rPr>
        <w:t xml:space="preserve">Figure 28: Interface for updating existing navigation routes, display labels, parent menu bindings, and activation switches.</w:t>
      </w:r>
      <w:r w:rsidDel="00000000" w:rsidR="00000000" w:rsidRPr="00000000">
        <w:rPr>
          <w:rtl w:val="0"/>
        </w:rPr>
      </w:r>
    </w:p>
    <w:p w:rsidR="00000000" w:rsidDel="00000000" w:rsidP="00000000" w:rsidRDefault="00000000" w:rsidRPr="00000000" w14:paraId="00000124">
      <w:pPr>
        <w:pStyle w:val="Heading4"/>
        <w:rPr/>
      </w:pPr>
      <w:bookmarkStart w:colFirst="0" w:colLast="0" w:name="_7q37pfee2siz" w:id="34"/>
      <w:bookmarkEnd w:id="34"/>
      <w:r w:rsidDel="00000000" w:rsidR="00000000" w:rsidRPr="00000000">
        <w:rPr>
          <w:rtl w:val="0"/>
        </w:rPr>
        <w:t xml:space="preserve">7.3.3.20 View Menu Details</w:t>
      </w:r>
    </w:p>
    <w:p w:rsidR="00000000" w:rsidDel="00000000" w:rsidP="00000000" w:rsidRDefault="00000000" w:rsidRPr="00000000" w14:paraId="00000125">
      <w:pPr>
        <w:rPr>
          <w:b w:val="1"/>
          <w:bCs w:val="1"/>
        </w:rPr>
      </w:pPr>
      <w:r w:rsidDel="00000000" w:rsidR="00000000" w:rsidRPr="00000000">
        <w:rPr>
          <w:b w:val="1"/>
          <w:bCs w:val="1"/>
        </w:rPr>
        <w:drawing>
          <wp:inline distB="114300" distT="114300" distL="114300" distR="114300">
            <wp:extent cx="6350000" cy="3616960"/>
            <wp:effectExtent b="0" l="0" r="0" t="0"/>
            <wp:docPr descr="Summary view of a navigation menu item showing its parent hierarchy, form mapping, and display position in read-only format." id="19" name="image3.png"/>
            <a:graphic>
              <a:graphicData uri="http://schemas.openxmlformats.org/drawingml/2006/picture">
                <pic:pic>
                  <pic:nvPicPr>
                    <pic:cNvPr descr="Summary view of a navigation menu item showing its parent hierarchy, form mapping, and display position in read-only format." id="0" name="image3.png"/>
                    <pic:cNvPicPr preferRelativeResize="0"/>
                  </pic:nvPicPr>
                  <pic:blipFill>
                    <a:blip r:embed="rId34"/>
                    <a:srcRect b="0" l="0" r="0" t="4227"/>
                    <a:stretch>
                      <a:fillRect/>
                    </a:stretch>
                  </pic:blipFill>
                  <pic:spPr>
                    <a:xfrm>
                      <a:off x="0" y="0"/>
                      <a:ext cx="6350000" cy="361696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jc w:val="center"/>
        <w:rPr/>
      </w:pPr>
      <w:r w:rsidDel="00000000" w:rsidR="00000000" w:rsidRPr="00000000">
        <w:rPr>
          <w:i w:val="1"/>
          <w:iCs w:val="1"/>
          <w:sz w:val="20"/>
          <w:szCs w:val="20"/>
          <w:rtl w:val="0"/>
        </w:rPr>
        <w:t xml:space="preserve">Figure 29: Read-only summary view of a navigation menu item showing its parent hierarchy, form mapping, and display position.</w:t>
      </w:r>
      <w:r w:rsidDel="00000000" w:rsidR="00000000" w:rsidRPr="00000000">
        <w:rPr>
          <w:rtl w:val="0"/>
        </w:rPr>
      </w:r>
    </w:p>
    <w:p w:rsidR="00000000" w:rsidDel="00000000" w:rsidP="00000000" w:rsidRDefault="00000000" w:rsidRPr="00000000" w14:paraId="00000127">
      <w:pPr>
        <w:pStyle w:val="Heading4"/>
        <w:rPr/>
      </w:pPr>
      <w:bookmarkStart w:colFirst="0" w:colLast="0" w:name="_jg8snbagtvn7" w:id="35"/>
      <w:bookmarkEnd w:id="35"/>
      <w:r w:rsidDel="00000000" w:rsidR="00000000" w:rsidRPr="00000000">
        <w:rPr>
          <w:rtl w:val="0"/>
        </w:rPr>
        <w:t xml:space="preserve">7.3.3.21 Role Management List</w:t>
      </w:r>
    </w:p>
    <w:p w:rsidR="00000000" w:rsidDel="00000000" w:rsidP="00000000" w:rsidRDefault="00000000" w:rsidRPr="00000000" w14:paraId="00000128">
      <w:pPr>
        <w:rPr>
          <w:b w:val="1"/>
          <w:bCs w:val="1"/>
        </w:rPr>
      </w:pPr>
      <w:r w:rsidDel="00000000" w:rsidR="00000000" w:rsidRPr="00000000">
        <w:rPr>
          <w:b w:val="1"/>
          <w:bCs w:val="1"/>
        </w:rPr>
        <w:drawing>
          <wp:inline distB="114300" distT="114300" distL="114300" distR="114300">
            <wp:extent cx="6350000" cy="3627120"/>
            <wp:effectExtent b="0" l="0" r="0" t="0"/>
            <wp:docPr descr="Role Management table listing role names, company scoping, active statuses, and edit/delete action buttons." id="29" name="image30.png"/>
            <a:graphic>
              <a:graphicData uri="http://schemas.openxmlformats.org/drawingml/2006/picture">
                <pic:pic>
                  <pic:nvPicPr>
                    <pic:cNvPr descr="Role Management table listing role names, company scoping, active statuses, and edit/delete action buttons." id="0" name="image30.png"/>
                    <pic:cNvPicPr preferRelativeResize="0"/>
                  </pic:nvPicPr>
                  <pic:blipFill>
                    <a:blip r:embed="rId35"/>
                    <a:srcRect b="0" l="0" r="0" t="3991"/>
                    <a:stretch>
                      <a:fillRect/>
                    </a:stretch>
                  </pic:blipFill>
                  <pic:spPr>
                    <a:xfrm>
                      <a:off x="0" y="0"/>
                      <a:ext cx="6350000" cy="362712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jc w:val="center"/>
        <w:rPr/>
      </w:pPr>
      <w:r w:rsidDel="00000000" w:rsidR="00000000" w:rsidRPr="00000000">
        <w:rPr>
          <w:i w:val="1"/>
          <w:iCs w:val="1"/>
          <w:sz w:val="20"/>
          <w:szCs w:val="20"/>
          <w:rtl w:val="0"/>
        </w:rPr>
        <w:t xml:space="preserve">Figure 30: System role overview table listing user roles, company scoping, activation statuses, and management options.</w:t>
      </w:r>
      <w:r w:rsidDel="00000000" w:rsidR="00000000" w:rsidRPr="00000000">
        <w:rPr>
          <w:rtl w:val="0"/>
        </w:rPr>
      </w:r>
    </w:p>
    <w:p w:rsidR="00000000" w:rsidDel="00000000" w:rsidP="00000000" w:rsidRDefault="00000000" w:rsidRPr="00000000" w14:paraId="0000012A">
      <w:pPr>
        <w:pStyle w:val="Heading4"/>
        <w:rPr/>
      </w:pPr>
      <w:bookmarkStart w:colFirst="0" w:colLast="0" w:name="_jwbf60iqolmy" w:id="36"/>
      <w:bookmarkEnd w:id="36"/>
      <w:r w:rsidDel="00000000" w:rsidR="00000000" w:rsidRPr="00000000">
        <w:rPr>
          <w:rtl w:val="0"/>
        </w:rPr>
        <w:t xml:space="preserve">7.3.3.22 Create User Role &amp; Permission Matrix</w:t>
      </w:r>
    </w:p>
    <w:p w:rsidR="00000000" w:rsidDel="00000000" w:rsidP="00000000" w:rsidRDefault="00000000" w:rsidRPr="00000000" w14:paraId="0000012B">
      <w:pPr>
        <w:rPr>
          <w:b w:val="1"/>
          <w:bCs w:val="1"/>
        </w:rPr>
      </w:pPr>
      <w:r w:rsidDel="00000000" w:rsidR="00000000" w:rsidRPr="00000000">
        <w:rPr>
          <w:b w:val="1"/>
          <w:bCs w:val="1"/>
        </w:rPr>
        <w:drawing>
          <wp:inline distB="114300" distT="114300" distL="114300" distR="114300">
            <wp:extent cx="6350000" cy="3610610"/>
            <wp:effectExtent b="0" l="0" r="0" t="0"/>
            <wp:docPr descr="Role creation screen showing Scope, Role Name, Company, Status dropdowns, and a granular permission matrix with List, View, Create, Edit, and Delete checkboxes per module." id="27" name="image13.png"/>
            <a:graphic>
              <a:graphicData uri="http://schemas.openxmlformats.org/drawingml/2006/picture">
                <pic:pic>
                  <pic:nvPicPr>
                    <pic:cNvPr descr="Role creation screen showing Scope, Role Name, Company, Status dropdowns, and a granular permission matrix with List, View, Create, Edit, and Delete checkboxes per module." id="0" name="image13.png"/>
                    <pic:cNvPicPr preferRelativeResize="0"/>
                  </pic:nvPicPr>
                  <pic:blipFill>
                    <a:blip r:embed="rId36"/>
                    <a:srcRect b="0" l="0" r="0" t="4427"/>
                    <a:stretch>
                      <a:fillRect/>
                    </a:stretch>
                  </pic:blipFill>
                  <pic:spPr>
                    <a:xfrm>
                      <a:off x="0" y="0"/>
                      <a:ext cx="6350000" cy="361061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jc w:val="center"/>
        <w:rPr/>
      </w:pPr>
      <w:r w:rsidDel="00000000" w:rsidR="00000000" w:rsidRPr="00000000">
        <w:rPr>
          <w:i w:val="1"/>
          <w:iCs w:val="1"/>
          <w:sz w:val="20"/>
          <w:szCs w:val="20"/>
          <w:rtl w:val="0"/>
        </w:rPr>
        <w:t xml:space="preserve">Figure 31: Role definition screen for assigning functional module permissions (List, View, Create, Edit, Delete) for standard user accounts.</w:t>
      </w:r>
      <w:r w:rsidDel="00000000" w:rsidR="00000000" w:rsidRPr="00000000">
        <w:rPr>
          <w:rtl w:val="0"/>
        </w:rPr>
      </w:r>
    </w:p>
    <w:p w:rsidR="00000000" w:rsidDel="00000000" w:rsidP="00000000" w:rsidRDefault="00000000" w:rsidRPr="00000000" w14:paraId="0000012D">
      <w:pPr>
        <w:pStyle w:val="Heading4"/>
        <w:rPr/>
      </w:pPr>
      <w:bookmarkStart w:colFirst="0" w:colLast="0" w:name="_cro3rude6wp2" w:id="37"/>
      <w:bookmarkEnd w:id="37"/>
      <w:r w:rsidDel="00000000" w:rsidR="00000000" w:rsidRPr="00000000">
        <w:rPr>
          <w:rtl w:val="0"/>
        </w:rPr>
        <w:t xml:space="preserve">7.3.3.23 Create Master Admin Role</w:t>
      </w:r>
    </w:p>
    <w:p w:rsidR="00000000" w:rsidDel="00000000" w:rsidP="00000000" w:rsidRDefault="00000000" w:rsidRPr="00000000" w14:paraId="0000012E">
      <w:pPr>
        <w:rPr>
          <w:b w:val="1"/>
          <w:bCs w:val="1"/>
        </w:rPr>
      </w:pPr>
      <w:r w:rsidDel="00000000" w:rsidR="00000000" w:rsidRPr="00000000">
        <w:rPr>
          <w:b w:val="1"/>
          <w:bCs w:val="1"/>
        </w:rPr>
        <w:drawing>
          <wp:inline distB="114300" distT="114300" distL="114300" distR="114300">
            <wp:extent cx="6350000" cy="3627120"/>
            <wp:effectExtent b="0" l="0" r="0" t="0"/>
            <wp:docPr descr="Master role definition interface with Scope set to Master, displaying permissions matrix for system administrative modules including Company, User Menu, Role, and User." id="3" name="image11.png"/>
            <a:graphic>
              <a:graphicData uri="http://schemas.openxmlformats.org/drawingml/2006/picture">
                <pic:pic>
                  <pic:nvPicPr>
                    <pic:cNvPr descr="Master role definition interface with Scope set to Master, displaying permissions matrix for system administrative modules including Company, User Menu, Role, and User." id="0" name="image11.png"/>
                    <pic:cNvPicPr preferRelativeResize="0"/>
                  </pic:nvPicPr>
                  <pic:blipFill>
                    <a:blip r:embed="rId37"/>
                    <a:srcRect b="0" l="0" r="0" t="3967"/>
                    <a:stretch>
                      <a:fillRect/>
                    </a:stretch>
                  </pic:blipFill>
                  <pic:spPr>
                    <a:xfrm>
                      <a:off x="0" y="0"/>
                      <a:ext cx="6350000" cy="362712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jc w:val="center"/>
        <w:rPr/>
      </w:pPr>
      <w:r w:rsidDel="00000000" w:rsidR="00000000" w:rsidRPr="00000000">
        <w:rPr>
          <w:i w:val="1"/>
          <w:iCs w:val="1"/>
          <w:sz w:val="20"/>
          <w:szCs w:val="20"/>
          <w:rtl w:val="0"/>
        </w:rPr>
        <w:t xml:space="preserve">Figure 32: Master role creation interface for configuring elevated system administration and platform governance permissions.</w:t>
      </w:r>
      <w:r w:rsidDel="00000000" w:rsidR="00000000" w:rsidRPr="00000000">
        <w:rPr>
          <w:rtl w:val="0"/>
        </w:rPr>
      </w:r>
    </w:p>
    <w:p w:rsidR="00000000" w:rsidDel="00000000" w:rsidP="00000000" w:rsidRDefault="00000000" w:rsidRPr="00000000" w14:paraId="00000130">
      <w:pPr>
        <w:pStyle w:val="Heading4"/>
        <w:rPr/>
      </w:pPr>
      <w:bookmarkStart w:colFirst="0" w:colLast="0" w:name="_wh3oh1k6ckpv" w:id="38"/>
      <w:bookmarkEnd w:id="38"/>
      <w:r w:rsidDel="00000000" w:rsidR="00000000" w:rsidRPr="00000000">
        <w:rPr>
          <w:rtl w:val="0"/>
        </w:rPr>
        <w:t xml:space="preserve">7.3.3.24 Edit Role Permissions</w:t>
      </w:r>
    </w:p>
    <w:p w:rsidR="00000000" w:rsidDel="00000000" w:rsidP="00000000" w:rsidRDefault="00000000" w:rsidRPr="00000000" w14:paraId="00000131">
      <w:pPr>
        <w:rPr>
          <w:b w:val="1"/>
          <w:bCs w:val="1"/>
        </w:rPr>
      </w:pPr>
      <w:r w:rsidDel="00000000" w:rsidR="00000000" w:rsidRPr="00000000">
        <w:rPr>
          <w:b w:val="1"/>
          <w:bCs w:val="1"/>
        </w:rPr>
        <w:drawing>
          <wp:inline distB="114300" distT="114300" distL="114300" distR="114300">
            <wp:extent cx="6350000" cy="3636010"/>
            <wp:effectExtent b="0" l="0" r="0" t="0"/>
            <wp:docPr descr="Role permissions editor showing role details header and permission checkboxes across module features." id="39" name="image24.png"/>
            <a:graphic>
              <a:graphicData uri="http://schemas.openxmlformats.org/drawingml/2006/picture">
                <pic:pic>
                  <pic:nvPicPr>
                    <pic:cNvPr descr="Role permissions editor showing role details header and permission checkboxes across module features." id="0" name="image24.png"/>
                    <pic:cNvPicPr preferRelativeResize="0"/>
                  </pic:nvPicPr>
                  <pic:blipFill>
                    <a:blip r:embed="rId38"/>
                    <a:srcRect b="0" l="0" r="0" t="3732"/>
                    <a:stretch>
                      <a:fillRect/>
                    </a:stretch>
                  </pic:blipFill>
                  <pic:spPr>
                    <a:xfrm>
                      <a:off x="0" y="0"/>
                      <a:ext cx="6350000" cy="363601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jc w:val="center"/>
        <w:rPr/>
      </w:pPr>
      <w:r w:rsidDel="00000000" w:rsidR="00000000" w:rsidRPr="00000000">
        <w:rPr>
          <w:i w:val="1"/>
          <w:iCs w:val="1"/>
          <w:sz w:val="20"/>
          <w:szCs w:val="20"/>
          <w:rtl w:val="0"/>
        </w:rPr>
        <w:t xml:space="preserve">Figure 33: Permission editor for modifying module-level access controls and tenant assignment parameters for existing roles.</w:t>
      </w:r>
      <w:r w:rsidDel="00000000" w:rsidR="00000000" w:rsidRPr="00000000">
        <w:rPr>
          <w:rtl w:val="0"/>
        </w:rPr>
      </w:r>
    </w:p>
    <w:p w:rsidR="00000000" w:rsidDel="00000000" w:rsidP="00000000" w:rsidRDefault="00000000" w:rsidRPr="00000000" w14:paraId="00000133">
      <w:pPr>
        <w:pStyle w:val="Heading4"/>
        <w:rPr/>
      </w:pPr>
      <w:bookmarkStart w:colFirst="0" w:colLast="0" w:name="_amo2zbw0tl4v" w:id="39"/>
      <w:bookmarkEnd w:id="39"/>
      <w:r w:rsidDel="00000000" w:rsidR="00000000" w:rsidRPr="00000000">
        <w:rPr>
          <w:rtl w:val="0"/>
        </w:rPr>
        <w:t xml:space="preserve">7.3.3.25 View Role Details</w:t>
      </w:r>
    </w:p>
    <w:p w:rsidR="00000000" w:rsidDel="00000000" w:rsidP="00000000" w:rsidRDefault="00000000" w:rsidRPr="00000000" w14:paraId="00000134">
      <w:pPr>
        <w:rPr>
          <w:b w:val="1"/>
          <w:bCs w:val="1"/>
        </w:rPr>
      </w:pPr>
      <w:r w:rsidDel="00000000" w:rsidR="00000000" w:rsidRPr="00000000">
        <w:rPr>
          <w:b w:val="1"/>
          <w:bCs w:val="1"/>
        </w:rPr>
        <w:drawing>
          <wp:inline distB="114300" distT="114300" distL="114300" distR="114300">
            <wp:extent cx="6350000" cy="3628390"/>
            <wp:effectExtent b="0" l="0" r="0" t="0"/>
            <wp:docPr descr="Read-only view of assigned role permissions across platform modules for a selected user role." id="10" name="image29.png"/>
            <a:graphic>
              <a:graphicData uri="http://schemas.openxmlformats.org/drawingml/2006/picture">
                <pic:pic>
                  <pic:nvPicPr>
                    <pic:cNvPr descr="Read-only view of assigned role permissions across platform modules for a selected user role." id="0" name="image29.png"/>
                    <pic:cNvPicPr preferRelativeResize="0"/>
                  </pic:nvPicPr>
                  <pic:blipFill>
                    <a:blip r:embed="rId39"/>
                    <a:srcRect b="0" l="0" r="0" t="3943"/>
                    <a:stretch>
                      <a:fillRect/>
                    </a:stretch>
                  </pic:blipFill>
                  <pic:spPr>
                    <a:xfrm>
                      <a:off x="0" y="0"/>
                      <a:ext cx="6350000" cy="362839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jc w:val="center"/>
        <w:rPr/>
      </w:pPr>
      <w:r w:rsidDel="00000000" w:rsidR="00000000" w:rsidRPr="00000000">
        <w:rPr>
          <w:i w:val="1"/>
          <w:iCs w:val="1"/>
          <w:sz w:val="20"/>
          <w:szCs w:val="20"/>
          <w:rtl w:val="0"/>
        </w:rPr>
        <w:t xml:space="preserve">Figure 34: Read-only permission summary view detailing granted operations across system modules for a selected role.</w:t>
      </w:r>
      <w:r w:rsidDel="00000000" w:rsidR="00000000" w:rsidRPr="00000000">
        <w:rPr>
          <w:rtl w:val="0"/>
        </w:rPr>
      </w:r>
    </w:p>
    <w:p w:rsidR="00000000" w:rsidDel="00000000" w:rsidP="00000000" w:rsidRDefault="00000000" w:rsidRPr="00000000" w14:paraId="00000136">
      <w:pPr>
        <w:pStyle w:val="Heading4"/>
        <w:rPr/>
      </w:pPr>
      <w:bookmarkStart w:colFirst="0" w:colLast="0" w:name="_wxyy8eh3rizc" w:id="40"/>
      <w:bookmarkEnd w:id="40"/>
      <w:r w:rsidDel="00000000" w:rsidR="00000000" w:rsidRPr="00000000">
        <w:rPr>
          <w:rtl w:val="0"/>
        </w:rPr>
        <w:t xml:space="preserve">7.3.3.26 User Management List</w:t>
      </w:r>
    </w:p>
    <w:p w:rsidR="00000000" w:rsidDel="00000000" w:rsidP="00000000" w:rsidRDefault="00000000" w:rsidRPr="00000000" w14:paraId="00000137">
      <w:pPr>
        <w:rPr>
          <w:b w:val="1"/>
          <w:bCs w:val="1"/>
        </w:rPr>
      </w:pPr>
      <w:r w:rsidDel="00000000" w:rsidR="00000000" w:rsidRPr="00000000">
        <w:rPr>
          <w:b w:val="1"/>
          <w:bCs w:val="1"/>
        </w:rPr>
        <w:drawing>
          <wp:inline distB="114300" distT="114300" distL="114300" distR="114300">
            <wp:extent cx="6350000" cy="3628390"/>
            <wp:effectExtent b="0" l="0" r="0" t="0"/>
            <wp:docPr descr="User Management table directory displaying user names, assigned branches, roles, status indicators, and action icons." id="38" name="image23.png"/>
            <a:graphic>
              <a:graphicData uri="http://schemas.openxmlformats.org/drawingml/2006/picture">
                <pic:pic>
                  <pic:nvPicPr>
                    <pic:cNvPr descr="User Management table directory displaying user names, assigned branches, roles, status indicators, and action icons." id="0" name="image23.png"/>
                    <pic:cNvPicPr preferRelativeResize="0"/>
                  </pic:nvPicPr>
                  <pic:blipFill>
                    <a:blip r:embed="rId40"/>
                    <a:srcRect b="0" l="0" r="0" t="3931"/>
                    <a:stretch>
                      <a:fillRect/>
                    </a:stretch>
                  </pic:blipFill>
                  <pic:spPr>
                    <a:xfrm>
                      <a:off x="0" y="0"/>
                      <a:ext cx="6350000" cy="362839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jc w:val="center"/>
        <w:rPr/>
      </w:pPr>
      <w:r w:rsidDel="00000000" w:rsidR="00000000" w:rsidRPr="00000000">
        <w:rPr>
          <w:i w:val="1"/>
          <w:iCs w:val="1"/>
          <w:sz w:val="20"/>
          <w:szCs w:val="20"/>
          <w:rtl w:val="0"/>
        </w:rPr>
        <w:t xml:space="preserve">Figure 35: User directory table displaying account names, assigned roles, company/branch affiliations, and active statuses.</w:t>
      </w:r>
      <w:r w:rsidDel="00000000" w:rsidR="00000000" w:rsidRPr="00000000">
        <w:rPr>
          <w:rtl w:val="0"/>
        </w:rPr>
      </w:r>
    </w:p>
    <w:p w:rsidR="00000000" w:rsidDel="00000000" w:rsidP="00000000" w:rsidRDefault="00000000" w:rsidRPr="00000000" w14:paraId="00000139">
      <w:pPr>
        <w:pStyle w:val="Heading4"/>
        <w:rPr/>
      </w:pPr>
      <w:bookmarkStart w:colFirst="0" w:colLast="0" w:name="_gq83eg67rrld" w:id="41"/>
      <w:bookmarkEnd w:id="41"/>
      <w:r w:rsidDel="00000000" w:rsidR="00000000" w:rsidRPr="00000000">
        <w:rPr>
          <w:rtl w:val="0"/>
        </w:rPr>
        <w:t xml:space="preserve">7.3.3.27 Create New User</w:t>
      </w:r>
    </w:p>
    <w:p w:rsidR="00000000" w:rsidDel="00000000" w:rsidP="00000000" w:rsidRDefault="00000000" w:rsidRPr="00000000" w14:paraId="0000013A">
      <w:pPr>
        <w:rPr>
          <w:b w:val="1"/>
          <w:bCs w:val="1"/>
        </w:rPr>
      </w:pPr>
      <w:r w:rsidDel="00000000" w:rsidR="00000000" w:rsidRPr="00000000">
        <w:rPr>
          <w:b w:val="1"/>
          <w:bCs w:val="1"/>
        </w:rPr>
        <w:drawing>
          <wp:inline distB="114300" distT="114300" distL="114300" distR="114300">
            <wp:extent cx="6350000" cy="3488690"/>
            <wp:effectExtent b="0" l="0" r="0" t="0"/>
            <wp:docPr descr="User provisioning form with input fields for First Name, Last Name, Email, Password, Company selection, Role assignment, and toggles for Status, Is Super User, and Is Company Admin." id="18" name="image5.png"/>
            <a:graphic>
              <a:graphicData uri="http://schemas.openxmlformats.org/drawingml/2006/picture">
                <pic:pic>
                  <pic:nvPicPr>
                    <pic:cNvPr descr="User provisioning form with input fields for First Name, Last Name, Email, Password, Company selection, Role assignment, and toggles for Status, Is Super User, and Is Company Admin." id="0" name="image5.png"/>
                    <pic:cNvPicPr preferRelativeResize="0"/>
                  </pic:nvPicPr>
                  <pic:blipFill>
                    <a:blip r:embed="rId41"/>
                    <a:srcRect b="0" l="0" r="0" t="3959"/>
                    <a:stretch>
                      <a:fillRect/>
                    </a:stretch>
                  </pic:blipFill>
                  <pic:spPr>
                    <a:xfrm>
                      <a:off x="0" y="0"/>
                      <a:ext cx="6350000" cy="348869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jc w:val="center"/>
        <w:rPr/>
      </w:pPr>
      <w:r w:rsidDel="00000000" w:rsidR="00000000" w:rsidRPr="00000000">
        <w:rPr>
          <w:i w:val="1"/>
          <w:iCs w:val="1"/>
          <w:sz w:val="20"/>
          <w:szCs w:val="20"/>
          <w:rtl w:val="0"/>
        </w:rPr>
        <w:t xml:space="preserve">Figure 36: User account provisioning form for setting personal details, credentials, company assignments, assigned roles, and super user flags.</w:t>
      </w:r>
      <w:r w:rsidDel="00000000" w:rsidR="00000000" w:rsidRPr="00000000">
        <w:rPr>
          <w:rtl w:val="0"/>
        </w:rPr>
      </w:r>
    </w:p>
    <w:p w:rsidR="00000000" w:rsidDel="00000000" w:rsidP="00000000" w:rsidRDefault="00000000" w:rsidRPr="00000000" w14:paraId="0000013C">
      <w:pPr>
        <w:pStyle w:val="Heading4"/>
        <w:rPr/>
      </w:pPr>
      <w:bookmarkStart w:colFirst="0" w:colLast="0" w:name="_pz9d8a45y6jb" w:id="42"/>
      <w:bookmarkEnd w:id="42"/>
      <w:r w:rsidDel="00000000" w:rsidR="00000000" w:rsidRPr="00000000">
        <w:rPr>
          <w:rtl w:val="0"/>
        </w:rPr>
        <w:t xml:space="preserve">7.3.3.28 Edit User Profile &amp; Access Settings</w:t>
      </w:r>
    </w:p>
    <w:p w:rsidR="00000000" w:rsidDel="00000000" w:rsidP="00000000" w:rsidRDefault="00000000" w:rsidRPr="00000000" w14:paraId="0000013D">
      <w:pPr>
        <w:rPr>
          <w:b w:val="1"/>
          <w:bCs w:val="1"/>
        </w:rPr>
      </w:pPr>
      <w:r w:rsidDel="00000000" w:rsidR="00000000" w:rsidRPr="00000000">
        <w:rPr>
          <w:b w:val="1"/>
          <w:bCs w:val="1"/>
        </w:rPr>
        <w:drawing>
          <wp:inline distB="114300" distT="114300" distL="114300" distR="114300">
            <wp:extent cx="6350000" cy="3486150"/>
            <wp:effectExtent b="0" l="0" r="0" t="0"/>
            <wp:docPr descr="User profile editor showing user account fields, company bindings, assigned roles, and administrative privilege toggles." id="26" name="image10.png"/>
            <a:graphic>
              <a:graphicData uri="http://schemas.openxmlformats.org/drawingml/2006/picture">
                <pic:pic>
                  <pic:nvPicPr>
                    <pic:cNvPr descr="User profile editor showing user account fields, company bindings, assigned roles, and administrative privilege toggles." id="0" name="image10.png"/>
                    <pic:cNvPicPr preferRelativeResize="0"/>
                  </pic:nvPicPr>
                  <pic:blipFill>
                    <a:blip r:embed="rId42"/>
                    <a:srcRect b="0" l="0" r="0" t="4291"/>
                    <a:stretch>
                      <a:fillRect/>
                    </a:stretch>
                  </pic:blipFill>
                  <pic:spPr>
                    <a:xfrm>
                      <a:off x="0" y="0"/>
                      <a:ext cx="6350000" cy="348615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jc w:val="center"/>
        <w:rPr/>
      </w:pPr>
      <w:r w:rsidDel="00000000" w:rsidR="00000000" w:rsidRPr="00000000">
        <w:rPr>
          <w:i w:val="1"/>
          <w:iCs w:val="1"/>
          <w:sz w:val="20"/>
          <w:szCs w:val="20"/>
          <w:rtl w:val="0"/>
        </w:rPr>
        <w:t xml:space="preserve">Figure 37: User profile editor for updating contact info, role assignments, tenant association, and administrative privileges.</w:t>
      </w:r>
      <w:r w:rsidDel="00000000" w:rsidR="00000000" w:rsidRPr="00000000">
        <w:rPr>
          <w:rtl w:val="0"/>
        </w:rPr>
      </w:r>
    </w:p>
    <w:p w:rsidR="00000000" w:rsidDel="00000000" w:rsidP="00000000" w:rsidRDefault="00000000" w:rsidRPr="00000000" w14:paraId="0000013F">
      <w:pPr>
        <w:pStyle w:val="Heading4"/>
        <w:rPr/>
      </w:pPr>
      <w:bookmarkStart w:colFirst="0" w:colLast="0" w:name="_zcdol9jffzt6" w:id="43"/>
      <w:bookmarkEnd w:id="43"/>
      <w:r w:rsidDel="00000000" w:rsidR="00000000" w:rsidRPr="00000000">
        <w:rPr>
          <w:rtl w:val="0"/>
        </w:rPr>
        <w:t xml:space="preserve">7.3.3.29 View User Account Details</w:t>
      </w:r>
    </w:p>
    <w:p w:rsidR="00000000" w:rsidDel="00000000" w:rsidP="00000000" w:rsidRDefault="00000000" w:rsidRPr="00000000" w14:paraId="00000140">
      <w:pPr>
        <w:rPr/>
      </w:pPr>
      <w:r w:rsidDel="00000000" w:rsidR="00000000" w:rsidRPr="00000000">
        <w:rPr>
          <w:b w:val="1"/>
          <w:bCs w:val="1"/>
        </w:rPr>
        <w:drawing>
          <wp:inline distB="114300" distT="114300" distL="114300" distR="114300">
            <wp:extent cx="6350000" cy="3637280"/>
            <wp:effectExtent b="0" l="0" r="0" t="0"/>
            <wp:docPr descr="Read-only summary view of user profile parameters, assigned company, role mappings, and account switches." id="1" name="image26.png"/>
            <a:graphic>
              <a:graphicData uri="http://schemas.openxmlformats.org/drawingml/2006/picture">
                <pic:pic>
                  <pic:nvPicPr>
                    <pic:cNvPr descr="Read-only summary view of user profile parameters, assigned company, role mappings, and account switches." id="0" name="image26.png"/>
                    <pic:cNvPicPr preferRelativeResize="0"/>
                  </pic:nvPicPr>
                  <pic:blipFill>
                    <a:blip r:embed="rId43"/>
                    <a:srcRect b="0" l="0" r="0" t="3688"/>
                    <a:stretch>
                      <a:fillRect/>
                    </a:stretch>
                  </pic:blipFill>
                  <pic:spPr>
                    <a:xfrm>
                      <a:off x="0" y="0"/>
                      <a:ext cx="6350000" cy="363728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rPr>
          <w:i w:val="1"/>
          <w:iCs w:val="1"/>
          <w:sz w:val="20"/>
          <w:szCs w:val="20"/>
        </w:rPr>
      </w:pPr>
      <w:r w:rsidDel="00000000" w:rsidR="00000000" w:rsidRPr="00000000">
        <w:rPr>
          <w:i w:val="1"/>
          <w:iCs w:val="1"/>
          <w:sz w:val="20"/>
          <w:szCs w:val="20"/>
          <w:rtl w:val="0"/>
        </w:rPr>
        <w:t xml:space="preserve">Figure 38: Read-only view displaying user profile information, role assignments, company association, and account flags.</w:t>
      </w:r>
    </w:p>
    <w:p w:rsidR="00000000" w:rsidDel="00000000" w:rsidP="00000000" w:rsidRDefault="00000000" w:rsidRPr="00000000" w14:paraId="00000142">
      <w:pPr>
        <w:rPr>
          <w:i w:val="1"/>
          <w:iCs w:val="1"/>
          <w:sz w:val="20"/>
          <w:szCs w:val="20"/>
        </w:rPr>
      </w:pPr>
      <w:r w:rsidDel="00000000" w:rsidR="00000000" w:rsidRPr="00000000">
        <w:rPr>
          <w:rtl w:val="0"/>
        </w:rPr>
      </w:r>
    </w:p>
    <w:p w:rsidR="00000000" w:rsidDel="00000000" w:rsidP="00000000" w:rsidRDefault="00000000" w:rsidRPr="00000000" w14:paraId="00000143">
      <w:pPr>
        <w:rPr/>
      </w:pPr>
      <w:r w:rsidDel="00000000" w:rsidR="00000000" w:rsidRPr="00000000">
        <w:rPr>
          <w:rFonts w:ascii="Inter" w:cs="Inter" w:eastAsia="Inter" w:hAnsi="Inter"/>
          <w:b w:val="0"/>
          <w:bCs w:val="0"/>
          <w:i w:val="1"/>
          <w:iCs w:val="1"/>
          <w:smallCaps w:val="0"/>
          <w:strike w:val="0"/>
          <w:color w:val="334155"/>
          <w:sz w:val="20"/>
          <w:szCs w:val="20"/>
          <w:u w:val="none"/>
          <w:vertAlign w:val="baseline"/>
        </w:rPr>
        <w:drawing>
          <wp:inline distB="114300" distT="114300" distL="114300" distR="114300">
            <wp:extent cx="6350000" cy="3637280"/>
            <wp:effectExtent b="0" l="0" r="0" t="0"/>
            <wp:docPr descr="Approval Setup workspace for Material Requests showing configured approval stages (Stage 1, Stage 2), stage names, Select Approvers buttons, and Add Stage controls." id="34" name="image39.png"/>
            <a:graphic>
              <a:graphicData uri="http://schemas.openxmlformats.org/drawingml/2006/picture">
                <pic:pic>
                  <pic:nvPicPr>
                    <pic:cNvPr descr="Approval Setup workspace for Material Requests showing configured approval stages (Stage 1, Stage 2), stage names, Select Approvers buttons, and Add Stage controls." id="0" name="image39.png"/>
                    <pic:cNvPicPr preferRelativeResize="0"/>
                  </pic:nvPicPr>
                  <pic:blipFill>
                    <a:blip r:embed="rId44"/>
                    <a:srcRect b="0" l="0" r="0" t="3974"/>
                    <a:stretch>
                      <a:fillRect/>
                    </a:stretch>
                  </pic:blipFill>
                  <pic:spPr>
                    <a:xfrm>
                      <a:off x="0" y="0"/>
                      <a:ext cx="6350000" cy="363728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rPr>
          <w:i w:val="1"/>
          <w:iCs w:val="1"/>
          <w:sz w:val="20"/>
          <w:szCs w:val="20"/>
        </w:rPr>
      </w:pPr>
      <w:r w:rsidDel="00000000" w:rsidR="00000000" w:rsidRPr="00000000">
        <w:rPr>
          <w:i w:val="1"/>
          <w:iCs w:val="1"/>
          <w:sz w:val="20"/>
          <w:szCs w:val="20"/>
          <w:rtl w:val="0"/>
        </w:rPr>
        <w:t xml:space="preserve">Figure 39: Multi-stage approval rule setup configuration interface for defining approver chains and stage parameters.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lus Jakarta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3">
    <w:lvl w:ilvl="0">
      <w:start w:val="1"/>
      <w:numFmt w:val="decimal"/>
      <w:lvlText w:val="%1."/>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sz w:val="24"/>
        <w:szCs w:val="24"/>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Plus Jakarta Sans" w:cs="Plus Jakarta Sans" w:eastAsia="Plus Jakarta Sans" w:hAnsi="Plus Jakarta Sans"/>
      <w:b w:val="1"/>
      <w:bCs w:val="1"/>
      <w:i w:val="0"/>
      <w:iCs w:val="0"/>
      <w:color w:val="0f172a"/>
      <w:sz w:val="36"/>
      <w:szCs w:val="36"/>
    </w:rPr>
  </w:style>
  <w:style w:type="paragraph" w:styleId="Heading2">
    <w:name w:val="heading 2"/>
    <w:basedOn w:val="Normal"/>
    <w:next w:val="Normal"/>
    <w:pPr>
      <w:keepNext w:val="1"/>
      <w:keepLines w:val="1"/>
      <w:pageBreakBefore w:val="0"/>
      <w:spacing w:after="80" w:before="360" w:line="288" w:lineRule="auto"/>
    </w:pPr>
    <w:rPr>
      <w:rFonts w:ascii="Plus Jakarta Sans" w:cs="Plus Jakarta Sans" w:eastAsia="Plus Jakarta Sans" w:hAnsi="Plus Jakarta Sans"/>
      <w:b w:val="1"/>
      <w:bCs w:val="1"/>
      <w:i w:val="0"/>
      <w:iCs w:val="0"/>
      <w:color w:val="1e293b"/>
      <w:sz w:val="30"/>
      <w:szCs w:val="30"/>
    </w:rPr>
  </w:style>
  <w:style w:type="paragraph" w:styleId="Heading3">
    <w:name w:val="heading 3"/>
    <w:basedOn w:val="Normal"/>
    <w:next w:val="Normal"/>
    <w:pPr>
      <w:keepNext w:val="1"/>
      <w:keepLines w:val="1"/>
      <w:pageBreakBefore w:val="0"/>
      <w:spacing w:after="80" w:before="280" w:line="288" w:lineRule="auto"/>
    </w:pPr>
    <w:rPr>
      <w:rFonts w:ascii="Plus Jakarta Sans" w:cs="Plus Jakarta Sans" w:eastAsia="Plus Jakarta Sans" w:hAnsi="Plus Jakarta Sans"/>
      <w:b w:val="1"/>
      <w:bCs w:val="1"/>
      <w:i w:val="0"/>
      <w:iCs w:val="0"/>
      <w:color w:val="2563eb"/>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64" w:lineRule="auto"/>
    </w:pPr>
    <w:rPr>
      <w:rFonts w:ascii="Plus Jakarta Sans" w:cs="Plus Jakarta Sans" w:eastAsia="Plus Jakarta Sans" w:hAnsi="Plus Jakarta Sans"/>
      <w:b w:val="1"/>
      <w:bCs w:val="1"/>
      <w:i w:val="0"/>
      <w:iCs w:val="0"/>
      <w:color w:val="0f172a"/>
      <w:sz w:val="52"/>
      <w:szCs w:val="52"/>
    </w:rPr>
  </w:style>
  <w:style w:type="paragraph" w:styleId="Subtitle">
    <w:name w:val="Subtitle"/>
    <w:basedOn w:val="Normal"/>
    <w:next w:val="Normal"/>
    <w:pPr>
      <w:keepNext w:val="1"/>
      <w:keepLines w:val="1"/>
      <w:pageBreakBefore w:val="0"/>
      <w:spacing w:after="80" w:before="360" w:line="288" w:lineRule="auto"/>
    </w:pPr>
    <w:rPr>
      <w:rFonts w:ascii="Inter" w:cs="Inter" w:eastAsia="Inter" w:hAnsi="Inter"/>
      <w:b w:val="0"/>
      <w:bCs w:val="0"/>
      <w:i w:val="0"/>
      <w:iCs w:val="0"/>
      <w:color w:val="2563eb"/>
      <w:sz w:val="28"/>
      <w:szCs w:val="28"/>
    </w:rPr>
  </w:style>
  <w:style w:type="table" w:styleId="Table1">
    <w:basedOn w:val="TableNormal"/>
    <w:tblPr>
      <w:tblStyleRowBandSize w:val="1"/>
      <w:tblStyleColBandSize w:val="1"/>
      <w:tblCellMar>
        <w:top w:w="160.0" w:type="dxa"/>
        <w:left w:w="200.0" w:type="dxa"/>
        <w:bottom w:w="160.0" w:type="dxa"/>
        <w:right w:w="200.0" w:type="dxa"/>
      </w:tblCellMar>
    </w:tblPr>
    <w:tcPr>
      <w:shd w:fill="ffffff" w:val="clear"/>
      <w:vAlign w:val="center"/>
    </w:tcPr>
    <w:tblStylePr w:type="firstRow">
      <w:rPr>
        <w:rFonts w:ascii="Plus Jakarta Sans" w:cs="Plus Jakarta Sans" w:eastAsia="Plus Jakarta Sans" w:hAnsi="Plus Jakarta Sans"/>
        <w:b w:val="1"/>
        <w:bCs w:val="1"/>
        <w:i w:val="0"/>
        <w:iCs w:val="0"/>
        <w:color w:val="0f172a"/>
        <w:sz w:val="22"/>
        <w:szCs w:val="22"/>
      </w:rPr>
      <w:tcPr>
        <w:shd w:fill="f8fafc" w:val="clear"/>
        <w:vAlign w:val="center"/>
      </w:tcPr>
    </w:tblStylePr>
  </w:style>
  <w:style w:type="table" w:styleId="Table2">
    <w:basedOn w:val="TableNormal"/>
    <w:tblPr>
      <w:tblStyleRowBandSize w:val="1"/>
      <w:tblStyleColBandSize w:val="1"/>
      <w:tblCellMar>
        <w:top w:w="160.0" w:type="dxa"/>
        <w:left w:w="200.0" w:type="dxa"/>
        <w:bottom w:w="160.0" w:type="dxa"/>
        <w:right w:w="200.0" w:type="dxa"/>
      </w:tblCellMar>
    </w:tblPr>
    <w:tcPr>
      <w:shd w:fill="ffffff" w:val="clear"/>
      <w:vAlign w:val="center"/>
    </w:tcPr>
    <w:tblStylePr w:type="firstRow">
      <w:rPr>
        <w:rFonts w:ascii="Plus Jakarta Sans" w:cs="Plus Jakarta Sans" w:eastAsia="Plus Jakarta Sans" w:hAnsi="Plus Jakarta Sans"/>
        <w:b w:val="1"/>
        <w:bCs w:val="1"/>
        <w:i w:val="0"/>
        <w:iCs w:val="0"/>
        <w:color w:val="0f172a"/>
        <w:sz w:val="22"/>
        <w:szCs w:val="22"/>
      </w:rPr>
      <w:tcPr>
        <w:shd w:fill="f8fafc" w:val="clear"/>
        <w:vAlign w:val="center"/>
      </w:tcPr>
    </w:tblStylePr>
  </w:style>
  <w:style w:type="table" w:styleId="Table3">
    <w:basedOn w:val="TableNormal"/>
    <w:tblPr>
      <w:tblStyleRowBandSize w:val="1"/>
      <w:tblStyleColBandSize w:val="1"/>
      <w:tblCellMar>
        <w:top w:w="160.0" w:type="dxa"/>
        <w:left w:w="200.0" w:type="dxa"/>
        <w:bottom w:w="160.0" w:type="dxa"/>
        <w:right w:w="200.0" w:type="dxa"/>
      </w:tblCellMar>
    </w:tblPr>
    <w:tcPr>
      <w:shd w:fill="ffffff" w:val="clear"/>
      <w:vAlign w:val="center"/>
    </w:tcPr>
    <w:tblStylePr w:type="firstRow">
      <w:rPr>
        <w:rFonts w:ascii="Plus Jakarta Sans" w:cs="Plus Jakarta Sans" w:eastAsia="Plus Jakarta Sans" w:hAnsi="Plus Jakarta Sans"/>
        <w:b w:val="1"/>
        <w:bCs w:val="1"/>
        <w:i w:val="0"/>
        <w:iCs w:val="0"/>
        <w:color w:val="0f172a"/>
        <w:sz w:val="22"/>
        <w:szCs w:val="22"/>
      </w:rPr>
      <w:tcPr>
        <w:shd w:fill="f8fafc" w:val="clear"/>
        <w:vAlign w:val="center"/>
      </w:tcPr>
    </w:tblStylePr>
  </w:style>
  <w:style w:type="table" w:styleId="Table4">
    <w:basedOn w:val="TableNormal"/>
    <w:tblPr>
      <w:tblStyleRowBandSize w:val="1"/>
      <w:tblStyleColBandSize w:val="1"/>
      <w:tblCellMar>
        <w:top w:w="160.0" w:type="dxa"/>
        <w:left w:w="200.0" w:type="dxa"/>
        <w:bottom w:w="160.0" w:type="dxa"/>
        <w:right w:w="200.0" w:type="dxa"/>
      </w:tblCellMar>
    </w:tblPr>
    <w:tcPr>
      <w:shd w:fill="ffffff" w:val="clear"/>
      <w:vAlign w:val="center"/>
    </w:tcPr>
    <w:tblStylePr w:type="firstRow">
      <w:rPr>
        <w:rFonts w:ascii="Plus Jakarta Sans" w:cs="Plus Jakarta Sans" w:eastAsia="Plus Jakarta Sans" w:hAnsi="Plus Jakarta Sans"/>
        <w:b w:val="1"/>
        <w:bCs w:val="1"/>
        <w:i w:val="0"/>
        <w:iCs w:val="0"/>
        <w:color w:val="0f172a"/>
        <w:sz w:val="22"/>
        <w:szCs w:val="22"/>
      </w:rPr>
      <w:tcPr>
        <w:shd w:fill="f8fafc" w:val="clear"/>
        <w:vAlign w:val="center"/>
      </w:tcPr>
    </w:tblStylePr>
  </w:style>
  <w:style w:type="table" w:styleId="Table5">
    <w:basedOn w:val="TableNormal"/>
    <w:tblPr>
      <w:tblStyleRowBandSize w:val="1"/>
      <w:tblStyleColBandSize w:val="1"/>
      <w:tblCellMar>
        <w:top w:w="160.0" w:type="dxa"/>
        <w:left w:w="200.0" w:type="dxa"/>
        <w:bottom w:w="160.0" w:type="dxa"/>
        <w:right w:w="200.0" w:type="dxa"/>
      </w:tblCellMar>
    </w:tblPr>
    <w:tcPr>
      <w:shd w:fill="ffffff" w:val="clear"/>
      <w:vAlign w:val="center"/>
    </w:tcPr>
    <w:tblStylePr w:type="firstRow">
      <w:rPr>
        <w:rFonts w:ascii="Plus Jakarta Sans" w:cs="Plus Jakarta Sans" w:eastAsia="Plus Jakarta Sans" w:hAnsi="Plus Jakarta Sans"/>
        <w:b w:val="1"/>
        <w:bCs w:val="1"/>
        <w:i w:val="0"/>
        <w:iCs w:val="0"/>
        <w:color w:val="0f172a"/>
        <w:sz w:val="22"/>
        <w:szCs w:val="22"/>
      </w:rPr>
      <w:tcPr>
        <w:shd w:fill="f8fafc" w:val="clear"/>
        <w:vAlign w:val="center"/>
      </w:tcPr>
    </w:tblStylePr>
  </w:style>
  <w:style w:type="table" w:styleId="Table6">
    <w:basedOn w:val="TableNormal"/>
    <w:tblPr>
      <w:tblStyleRowBandSize w:val="1"/>
      <w:tblStyleColBandSize w:val="1"/>
      <w:tblCellMar>
        <w:top w:w="160.0" w:type="dxa"/>
        <w:left w:w="200.0" w:type="dxa"/>
        <w:bottom w:w="160.0" w:type="dxa"/>
        <w:right w:w="200.0" w:type="dxa"/>
      </w:tblCellMar>
    </w:tblPr>
    <w:tcPr>
      <w:shd w:fill="ffffff" w:val="clear"/>
      <w:vAlign w:val="center"/>
    </w:tcPr>
    <w:tblStylePr w:type="firstRow">
      <w:rPr>
        <w:rFonts w:ascii="Plus Jakarta Sans" w:cs="Plus Jakarta Sans" w:eastAsia="Plus Jakarta Sans" w:hAnsi="Plus Jakarta Sans"/>
        <w:b w:val="1"/>
        <w:bCs w:val="1"/>
        <w:i w:val="0"/>
        <w:iCs w:val="0"/>
        <w:color w:val="0f172a"/>
        <w:sz w:val="22"/>
        <w:szCs w:val="22"/>
      </w:rPr>
      <w:tcPr>
        <w:shd w:fill="f8fafc" w:val="clear"/>
        <w:vAlign w:val="center"/>
      </w:tcPr>
    </w:tblStylePr>
  </w:style>
</w:styles>
</file>

<file path=word/_rels/document.xml.rels><?xml version="1.0" encoding="UTF-8" standalone="yes"?><Relationships xmlns="http://schemas.openxmlformats.org/package/2006/relationships"><Relationship Id="rId40" Type="http://schemas.openxmlformats.org/officeDocument/2006/relationships/image" Target="media/image23.png"/><Relationship Id="rId20" Type="http://schemas.openxmlformats.org/officeDocument/2006/relationships/image" Target="media/image36.png"/><Relationship Id="rId42" Type="http://schemas.openxmlformats.org/officeDocument/2006/relationships/image" Target="media/image10.png"/><Relationship Id="rId41" Type="http://schemas.openxmlformats.org/officeDocument/2006/relationships/image" Target="media/image5.png"/><Relationship Id="rId22" Type="http://schemas.openxmlformats.org/officeDocument/2006/relationships/image" Target="media/image27.png"/><Relationship Id="rId44" Type="http://schemas.openxmlformats.org/officeDocument/2006/relationships/image" Target="media/image39.png"/><Relationship Id="rId21" Type="http://schemas.openxmlformats.org/officeDocument/2006/relationships/image" Target="media/image32.png"/><Relationship Id="rId43" Type="http://schemas.openxmlformats.org/officeDocument/2006/relationships/image" Target="media/image26.png"/><Relationship Id="rId24" Type="http://schemas.openxmlformats.org/officeDocument/2006/relationships/image" Target="media/image38.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jpg"/><Relationship Id="rId26" Type="http://schemas.openxmlformats.org/officeDocument/2006/relationships/image" Target="media/image9.png"/><Relationship Id="rId25" Type="http://schemas.openxmlformats.org/officeDocument/2006/relationships/image" Target="media/image33.png"/><Relationship Id="rId28" Type="http://schemas.openxmlformats.org/officeDocument/2006/relationships/image" Target="media/image8.png"/><Relationship Id="rId27" Type="http://schemas.openxmlformats.org/officeDocument/2006/relationships/image" Target="media/image35.png"/><Relationship Id="rId5" Type="http://schemas.openxmlformats.org/officeDocument/2006/relationships/styles" Target="styles.xml"/><Relationship Id="rId6" Type="http://schemas.openxmlformats.org/officeDocument/2006/relationships/image" Target="media/image15.png"/><Relationship Id="rId29" Type="http://schemas.openxmlformats.org/officeDocument/2006/relationships/image" Target="media/image37.png"/><Relationship Id="rId7" Type="http://schemas.openxmlformats.org/officeDocument/2006/relationships/image" Target="media/image22.png"/><Relationship Id="rId8" Type="http://schemas.openxmlformats.org/officeDocument/2006/relationships/image" Target="media/image6.png"/><Relationship Id="rId31" Type="http://schemas.openxmlformats.org/officeDocument/2006/relationships/image" Target="media/image19.png"/><Relationship Id="rId30" Type="http://schemas.openxmlformats.org/officeDocument/2006/relationships/image" Target="media/image1.png"/><Relationship Id="rId11" Type="http://schemas.openxmlformats.org/officeDocument/2006/relationships/image" Target="media/image16.jpg"/><Relationship Id="rId33" Type="http://schemas.openxmlformats.org/officeDocument/2006/relationships/image" Target="media/image14.png"/><Relationship Id="rId10" Type="http://schemas.openxmlformats.org/officeDocument/2006/relationships/image" Target="media/image4.png"/><Relationship Id="rId32" Type="http://schemas.openxmlformats.org/officeDocument/2006/relationships/image" Target="media/image17.png"/><Relationship Id="rId13" Type="http://schemas.openxmlformats.org/officeDocument/2006/relationships/image" Target="media/image20.png"/><Relationship Id="rId35" Type="http://schemas.openxmlformats.org/officeDocument/2006/relationships/image" Target="media/image30.png"/><Relationship Id="rId12" Type="http://schemas.openxmlformats.org/officeDocument/2006/relationships/image" Target="media/image34.png"/><Relationship Id="rId34" Type="http://schemas.openxmlformats.org/officeDocument/2006/relationships/image" Target="media/image3.png"/><Relationship Id="rId15" Type="http://schemas.openxmlformats.org/officeDocument/2006/relationships/image" Target="media/image7.png"/><Relationship Id="rId37" Type="http://schemas.openxmlformats.org/officeDocument/2006/relationships/image" Target="media/image11.png"/><Relationship Id="rId14" Type="http://schemas.openxmlformats.org/officeDocument/2006/relationships/image" Target="media/image31.png"/><Relationship Id="rId36" Type="http://schemas.openxmlformats.org/officeDocument/2006/relationships/image" Target="media/image13.png"/><Relationship Id="rId17" Type="http://schemas.openxmlformats.org/officeDocument/2006/relationships/image" Target="media/image25.png"/><Relationship Id="rId39" Type="http://schemas.openxmlformats.org/officeDocument/2006/relationships/image" Target="media/image29.png"/><Relationship Id="rId16" Type="http://schemas.openxmlformats.org/officeDocument/2006/relationships/image" Target="media/image18.png"/><Relationship Id="rId38" Type="http://schemas.openxmlformats.org/officeDocument/2006/relationships/image" Target="media/image24.png"/><Relationship Id="rId19" Type="http://schemas.openxmlformats.org/officeDocument/2006/relationships/image" Target="media/image28.png"/><Relationship Id="rId18" Type="http://schemas.openxmlformats.org/officeDocument/2006/relationships/image" Target="media/image21.png"/></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PlusJakartaSans-regular.ttf"/><Relationship Id="rId6" Type="http://schemas.openxmlformats.org/officeDocument/2006/relationships/font" Target="fonts/PlusJakartaSans-bold.ttf"/><Relationship Id="rId7" Type="http://schemas.openxmlformats.org/officeDocument/2006/relationships/font" Target="fonts/PlusJakartaSans-italic.ttf"/><Relationship Id="rId8" Type="http://schemas.openxmlformats.org/officeDocument/2006/relationships/font" Target="fonts/PlusJakarta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