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</w:t>
      </w:r>
    </w:p>
    <w:p>
      <w:r>
        <w:rPr>
          <w:b/>
          <w:color w:val="1E1B4B"/>
          <w:sz w:val="32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20"/>
            <w:shd w:val="clear" w:color="auto" w:fill="4338CA"/>
          </w:tcPr>
          <w:p>
            <w:r/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160"/>
            <w:shd w:val="clear" w:color="auto" w:fill="4338CA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192"/>
            <w:shd w:val="clear" w:color="auto" w:fill="4338CA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1.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Problem Statement</w:t>
              <w:br/>
              <w:t>(Problem to be solved)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Renters/buyers have no single trusted platform to discover genuine property listings, and owners have no structured way to receive, evaluate, and respond to booking or purchase requests — forcing both sides to rely on brokers, phone calls, and unstructured WhatsApp enquiries.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2.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Idea / Solution description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HouseRent India is a MERN-stack web platform where Owners list rent/sale properties with photos, price, and details; Renters/Buyers search and filter listings and send a booking/purchase request directly; Owners approve or reject each request from a dashboard; both sides can then chat in-app about that booking; and Admins get a read-only oversight dashboard with a consent-based listing removal process.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3.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Novelty / Uniqueness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Combines rent AND sale listings in one flow; allows the same email to hold both a Renter and an Owner account; replaces unilateral admin takedowns with an owner-consent removal request; and ties an in-app chat thread to each individual booking rather than a generic inbox.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4.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Social Impact / Customer Satisfaction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Reduces dependency on brokerage fees and unverifiable listings for first-time renters and relocating professionals; gives small individual property owners (not just agencies) an equal, no-cost channel to reach genuine tenants and buyers.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5.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Business Model (Revenue Model)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Freemium marketplace: free listing and browsing to drive adoption; future revenue from featured/boosted listing placements, verified-owner badges, and premium analytics for owners with multiple properties.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sz w:val="19"/>
              </w:rPr>
              <w:t>6.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Scalability of the Solution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Stateless Express REST API and a component-based React frontend allow horizontal scaling behind a load balancer; MongoDB's document model accommodates growing property attributes without schema migration; image storage can move from local disk to cloud object storage (e.g. S3) as listing volume grows across more Indian cities.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