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338CA"/>
          <w:sz w:val="22"/>
        </w:rPr>
        <w:t>Project Design Phase-II</w:t>
      </w:r>
    </w:p>
    <w:p>
      <w:r>
        <w:rPr>
          <w:b/>
          <w:color w:val="1E1B4B"/>
          <w:sz w:val="32"/>
        </w:rPr>
        <w:t>Solution Requirements (Functional &amp; Non-functional)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04"/>
            <w:shd w:val="clear" w:color="auto" w:fill="EEF2FF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20"/>
              </w:rPr>
              <w:t>14 July 2026</w:t>
            </w:r>
          </w:p>
        </w:tc>
      </w:tr>
      <w:tr>
        <w:tc>
          <w:tcPr>
            <w:tcW w:type="dxa" w:w="2304"/>
            <w:shd w:val="clear" w:color="auto" w:fill="EEF2FF"/>
          </w:tcPr>
          <w:p>
            <w:r/>
            <w:r>
              <w:rPr>
                <w:b/>
                <w:sz w:val="20"/>
              </w:rPr>
              <w:t>Team ID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304"/>
            <w:shd w:val="clear" w:color="auto" w:fill="EEF2FF"/>
          </w:tcPr>
          <w:p>
            <w:r/>
            <w:r>
              <w:rPr>
                <w:b/>
                <w:sz w:val="20"/>
              </w:rPr>
              <w:t>Project Name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20"/>
              </w:rPr>
              <w:t>HouseRent India — MERN Property Rental &amp; Sale Platform</w:t>
            </w:r>
          </w:p>
        </w:tc>
      </w:tr>
      <w:tr>
        <w:tc>
          <w:tcPr>
            <w:tcW w:type="dxa" w:w="2304"/>
            <w:shd w:val="clear" w:color="auto" w:fill="EEF2FF"/>
          </w:tcPr>
          <w:p>
            <w:r/>
            <w:r>
              <w:rPr>
                <w:b/>
                <w:sz w:val="20"/>
              </w:rPr>
              <w:t>Maximum Marks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20"/>
              </w:rPr>
              <w:t>4 Marks</w:t>
            </w:r>
          </w:p>
        </w:tc>
      </w:tr>
    </w:tbl>
    <w:p/>
    <w:p>
      <w:r>
        <w:rPr>
          <w:b/>
          <w:color w:val="1E1B4B"/>
          <w:sz w:val="25"/>
        </w:rPr>
        <w:t>Functional Requirements:</w:t>
      </w:r>
    </w:p>
    <w:p>
      <w:r>
        <w:rPr>
          <w:i w:val="0"/>
          <w:sz w:val="21"/>
        </w:rPr>
        <w:t>Following are the functional requirements of the proposed solution.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936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FR No.</w:t>
            </w:r>
          </w:p>
        </w:tc>
        <w:tc>
          <w:tcPr>
            <w:tcW w:type="dxa" w:w="2664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Functional Requirement (Epic)</w:t>
            </w:r>
          </w:p>
        </w:tc>
        <w:tc>
          <w:tcPr>
            <w:tcW w:type="dxa" w:w="5472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Sub Requirement (Story / Sub-Task)</w:t>
            </w:r>
          </w:p>
        </w:tc>
      </w:tr>
      <w:tr>
        <w:tc>
          <w:tcPr>
            <w:tcW w:type="dxa" w:w="936"/>
          </w:tcPr>
          <w:p>
            <w:r/>
            <w:r>
              <w:rPr>
                <w:b w:val="0"/>
                <w:sz w:val="19"/>
              </w:rPr>
              <w:t>FR-1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9"/>
              </w:rPr>
              <w:t>User Registration &amp; Login</w:t>
            </w:r>
          </w:p>
        </w:tc>
        <w:tc>
          <w:tcPr>
            <w:tcW w:type="dxa" w:w="5472"/>
          </w:tcPr>
          <w:p>
            <w:r/>
            <w:r>
              <w:rPr>
                <w:b w:val="0"/>
                <w:sz w:val="19"/>
              </w:rPr>
              <w:t>Register as Renter/Buyer or Owner</w:t>
              <w:br/>
              <w:t>Login with email + password</w:t>
              <w:br/>
              <w:t>Same email may hold one Renter and one Owner account</w:t>
            </w:r>
          </w:p>
        </w:tc>
      </w:tr>
      <w:tr>
        <w:tc>
          <w:tcPr>
            <w:tcW w:type="dxa" w:w="936"/>
          </w:tcPr>
          <w:p>
            <w:r/>
            <w:r>
              <w:rPr>
                <w:b w:val="0"/>
                <w:sz w:val="19"/>
              </w:rPr>
              <w:t>FR-2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9"/>
              </w:rPr>
              <w:t>Forgot Password</w:t>
            </w:r>
          </w:p>
        </w:tc>
        <w:tc>
          <w:tcPr>
            <w:tcW w:type="dxa" w:w="5472"/>
          </w:tcPr>
          <w:p>
            <w:r/>
            <w:r>
              <w:rPr>
                <w:b w:val="0"/>
                <w:sz w:val="19"/>
              </w:rPr>
              <w:t>Verify identity via security question set at registration</w:t>
              <w:br/>
              <w:t>Reset password without email delivery</w:t>
            </w:r>
          </w:p>
        </w:tc>
      </w:tr>
      <w:tr>
        <w:tc>
          <w:tcPr>
            <w:tcW w:type="dxa" w:w="936"/>
          </w:tcPr>
          <w:p>
            <w:r/>
            <w:r>
              <w:rPr>
                <w:b w:val="0"/>
                <w:sz w:val="19"/>
              </w:rPr>
              <w:t>FR-3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9"/>
              </w:rPr>
              <w:t>Property Listing (Owner)</w:t>
            </w:r>
          </w:p>
        </w:tc>
        <w:tc>
          <w:tcPr>
            <w:tcW w:type="dxa" w:w="5472"/>
          </w:tcPr>
          <w:p>
            <w:r/>
            <w:r>
              <w:rPr>
                <w:b w:val="0"/>
                <w:sz w:val="19"/>
              </w:rPr>
              <w:t>Add property with title, description, address, price, bedrooms, bathrooms, area, property type, images</w:t>
              <w:br/>
              <w:t>Edit an existing listing</w:t>
              <w:br/>
              <w:t>Delete a listing</w:t>
            </w:r>
          </w:p>
        </w:tc>
      </w:tr>
      <w:tr>
        <w:tc>
          <w:tcPr>
            <w:tcW w:type="dxa" w:w="936"/>
          </w:tcPr>
          <w:p>
            <w:r/>
            <w:r>
              <w:rPr>
                <w:b w:val="0"/>
                <w:sz w:val="19"/>
              </w:rPr>
              <w:t>FR-4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9"/>
              </w:rPr>
              <w:t>Property Discovery (Renter/Buyer)</w:t>
            </w:r>
          </w:p>
        </w:tc>
        <w:tc>
          <w:tcPr>
            <w:tcW w:type="dxa" w:w="5472"/>
          </w:tcPr>
          <w:p>
            <w:r/>
            <w:r>
              <w:rPr>
                <w:b w:val="0"/>
                <w:sz w:val="19"/>
              </w:rPr>
              <w:t>Browse all active listings</w:t>
              <w:br/>
              <w:t>Search by keyword</w:t>
              <w:br/>
              <w:t>Filter by city, listing type, property type, min/max price, bedrooms</w:t>
              <w:br/>
              <w:t>Sort by newest or price</w:t>
            </w:r>
          </w:p>
        </w:tc>
      </w:tr>
      <w:tr>
        <w:tc>
          <w:tcPr>
            <w:tcW w:type="dxa" w:w="936"/>
          </w:tcPr>
          <w:p>
            <w:r/>
            <w:r>
              <w:rPr>
                <w:b w:val="0"/>
                <w:sz w:val="19"/>
              </w:rPr>
              <w:t>FR-5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9"/>
              </w:rPr>
              <w:t>Booking / Purchase Request</w:t>
            </w:r>
          </w:p>
        </w:tc>
        <w:tc>
          <w:tcPr>
            <w:tcW w:type="dxa" w:w="5472"/>
          </w:tcPr>
          <w:p>
            <w:r/>
            <w:r>
              <w:rPr>
                <w:b w:val="0"/>
                <w:sz w:val="19"/>
              </w:rPr>
              <w:t>Send a booking request (rent) or purchase request (sale) with a message</w:t>
              <w:br/>
              <w:t>View my bookings and their status</w:t>
              <w:br/>
              <w:t>Cancel a pending booking</w:t>
            </w:r>
          </w:p>
        </w:tc>
      </w:tr>
      <w:tr>
        <w:tc>
          <w:tcPr>
            <w:tcW w:type="dxa" w:w="936"/>
          </w:tcPr>
          <w:p>
            <w:r/>
            <w:r>
              <w:rPr>
                <w:b w:val="0"/>
                <w:sz w:val="19"/>
              </w:rPr>
              <w:t>FR-6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9"/>
              </w:rPr>
              <w:t>Booking Approval (Owner)</w:t>
            </w:r>
          </w:p>
        </w:tc>
        <w:tc>
          <w:tcPr>
            <w:tcW w:type="dxa" w:w="5472"/>
          </w:tcPr>
          <w:p>
            <w:r/>
            <w:r>
              <w:rPr>
                <w:b w:val="0"/>
                <w:sz w:val="19"/>
              </w:rPr>
              <w:t>View all incoming booking requests</w:t>
              <w:br/>
              <w:t>Approve a request</w:t>
              <w:br/>
              <w:t>Reject a request</w:t>
            </w:r>
          </w:p>
        </w:tc>
      </w:tr>
      <w:tr>
        <w:tc>
          <w:tcPr>
            <w:tcW w:type="dxa" w:w="936"/>
          </w:tcPr>
          <w:p>
            <w:r/>
            <w:r>
              <w:rPr>
                <w:b w:val="0"/>
                <w:sz w:val="19"/>
              </w:rPr>
              <w:t>FR-7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9"/>
              </w:rPr>
              <w:t>In-App Chat</w:t>
            </w:r>
          </w:p>
        </w:tc>
        <w:tc>
          <w:tcPr>
            <w:tcW w:type="dxa" w:w="5472"/>
          </w:tcPr>
          <w:p>
            <w:r/>
            <w:r>
              <w:rPr>
                <w:b w:val="0"/>
                <w:sz w:val="19"/>
              </w:rPr>
              <w:t>Chat thread opens as soon as a booking is sent</w:t>
              <w:br/>
              <w:t>Only the requester and the property owner can read/post</w:t>
              <w:br/>
              <w:t>Messages refresh automatically</w:t>
            </w:r>
          </w:p>
        </w:tc>
      </w:tr>
      <w:tr>
        <w:tc>
          <w:tcPr>
            <w:tcW w:type="dxa" w:w="936"/>
          </w:tcPr>
          <w:p>
            <w:r/>
            <w:r>
              <w:rPr>
                <w:b w:val="0"/>
                <w:sz w:val="19"/>
              </w:rPr>
              <w:t>FR-8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9"/>
              </w:rPr>
              <w:t>Admin Oversight</w:t>
            </w:r>
          </w:p>
        </w:tc>
        <w:tc>
          <w:tcPr>
            <w:tcW w:type="dxa" w:w="5472"/>
          </w:tcPr>
          <w:p>
            <w:r/>
            <w:r>
              <w:rPr>
                <w:b w:val="0"/>
                <w:sz w:val="19"/>
              </w:rPr>
              <w:t>View platform-wide stats, users, properties, bookings</w:t>
              <w:br/>
              <w:t>Activate/deactivate a user</w:t>
              <w:br/>
              <w:t>Request removal of a listing with a reason</w:t>
            </w:r>
          </w:p>
        </w:tc>
      </w:tr>
      <w:tr>
        <w:tc>
          <w:tcPr>
            <w:tcW w:type="dxa" w:w="936"/>
          </w:tcPr>
          <w:p>
            <w:r/>
            <w:r>
              <w:rPr>
                <w:b w:val="0"/>
                <w:sz w:val="19"/>
              </w:rPr>
              <w:t>FR-9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9"/>
              </w:rPr>
              <w:t>Consent-Based Listing Removal</w:t>
            </w:r>
          </w:p>
        </w:tc>
        <w:tc>
          <w:tcPr>
            <w:tcW w:type="dxa" w:w="5472"/>
          </w:tcPr>
          <w:p>
            <w:r/>
            <w:r>
              <w:rPr>
                <w:b w:val="0"/>
                <w:sz w:val="19"/>
              </w:rPr>
              <w:t>Owner sees admin's removal reason</w:t>
              <w:br/>
              <w:t>Owner consents (listing marked removed) or declines</w:t>
            </w:r>
          </w:p>
        </w:tc>
      </w:tr>
    </w:tbl>
    <w:p/>
    <w:p>
      <w:r>
        <w:rPr>
          <w:b/>
          <w:color w:val="1E1B4B"/>
          <w:sz w:val="25"/>
        </w:rPr>
        <w:t>Non-functional Requirements:</w:t>
      </w:r>
    </w:p>
    <w:p>
      <w:r>
        <w:rPr>
          <w:i w:val="0"/>
          <w:sz w:val="21"/>
        </w:rPr>
        <w:t>Following are the non-functional requirements of the proposed solution.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936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FR No.</w:t>
            </w:r>
          </w:p>
        </w:tc>
        <w:tc>
          <w:tcPr>
            <w:tcW w:type="dxa" w:w="2160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Non-Functional Requirement</w:t>
            </w:r>
          </w:p>
        </w:tc>
        <w:tc>
          <w:tcPr>
            <w:tcW w:type="dxa" w:w="5976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936"/>
          </w:tcPr>
          <w:p>
            <w:r/>
            <w:r>
              <w:rPr>
                <w:b w:val="0"/>
                <w:sz w:val="19"/>
              </w:rPr>
              <w:t>NFR-1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Usability</w:t>
            </w:r>
          </w:p>
        </w:tc>
        <w:tc>
          <w:tcPr>
            <w:tcW w:type="dxa" w:w="5976"/>
          </w:tcPr>
          <w:p>
            <w:r/>
            <w:r>
              <w:rPr>
                <w:b w:val="0"/>
                <w:sz w:val="19"/>
              </w:rPr>
              <w:t>Clean, minimal, India-focused UI with an Inter-based type system, pill badges for listing type, and Indian Lakh/Crore price formatting so users can scan listings at a glance.</w:t>
            </w:r>
          </w:p>
        </w:tc>
      </w:tr>
      <w:tr>
        <w:tc>
          <w:tcPr>
            <w:tcW w:type="dxa" w:w="936"/>
          </w:tcPr>
          <w:p>
            <w:r/>
            <w:r>
              <w:rPr>
                <w:b w:val="0"/>
                <w:sz w:val="19"/>
              </w:rPr>
              <w:t>NFR-2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Security</w:t>
            </w:r>
          </w:p>
        </w:tc>
        <w:tc>
          <w:tcPr>
            <w:tcW w:type="dxa" w:w="5976"/>
          </w:tcPr>
          <w:p>
            <w:r/>
            <w:r>
              <w:rPr>
                <w:b w:val="0"/>
                <w:sz w:val="19"/>
              </w:rPr>
              <w:t>Passwords hashed with bcryptjs; JWT-based session auth; role-gated API routes; chat restricted to the two parties on a booking; admins cannot unilaterally delete listings.</w:t>
            </w:r>
          </w:p>
        </w:tc>
      </w:tr>
      <w:tr>
        <w:tc>
          <w:tcPr>
            <w:tcW w:type="dxa" w:w="936"/>
          </w:tcPr>
          <w:p>
            <w:r/>
            <w:r>
              <w:rPr>
                <w:b w:val="0"/>
                <w:sz w:val="19"/>
              </w:rPr>
              <w:t>NFR-3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Reliability</w:t>
            </w:r>
          </w:p>
        </w:tc>
        <w:tc>
          <w:tcPr>
            <w:tcW w:type="dxa" w:w="5976"/>
          </w:tcPr>
          <w:p>
            <w:r/>
            <w:r>
              <w:rPr>
                <w:b w:val="0"/>
                <w:sz w:val="19"/>
              </w:rPr>
              <w:t>Mongoose schema validation prevents malformed records; unique compound index on email+role prevents duplicate accounts; booking status transitions are server-enforced.</w:t>
            </w:r>
          </w:p>
        </w:tc>
      </w:tr>
      <w:tr>
        <w:tc>
          <w:tcPr>
            <w:tcW w:type="dxa" w:w="936"/>
          </w:tcPr>
          <w:p>
            <w:r/>
            <w:r>
              <w:rPr>
                <w:b w:val="0"/>
                <w:sz w:val="19"/>
              </w:rPr>
              <w:t>NFR-4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Performance</w:t>
            </w:r>
          </w:p>
        </w:tc>
        <w:tc>
          <w:tcPr>
            <w:tcW w:type="dxa" w:w="5976"/>
          </w:tcPr>
          <w:p>
            <w:r/>
            <w:r>
              <w:rPr>
                <w:b w:val="0"/>
                <w:sz w:val="19"/>
              </w:rPr>
              <w:t>Debounced client-side search to limit API calls; indexed MongoDB queries on frequently filtered/sorted fields; lightweight fetch-based API layer with no heavy client framework overhead.</w:t>
            </w:r>
          </w:p>
        </w:tc>
      </w:tr>
      <w:tr>
        <w:tc>
          <w:tcPr>
            <w:tcW w:type="dxa" w:w="936"/>
          </w:tcPr>
          <w:p>
            <w:r/>
            <w:r>
              <w:rPr>
                <w:b w:val="0"/>
                <w:sz w:val="19"/>
              </w:rPr>
              <w:t>NFR-5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Availability</w:t>
            </w:r>
          </w:p>
        </w:tc>
        <w:tc>
          <w:tcPr>
            <w:tcW w:type="dxa" w:w="5976"/>
          </w:tcPr>
          <w:p>
            <w:r/>
            <w:r>
              <w:rPr>
                <w:b w:val="0"/>
                <w:sz w:val="19"/>
              </w:rPr>
              <w:t>Frontend static assets deployable to a CDN-backed host (Vercel/Netlify); backend deployable to an always-on Node host (Render/Railway) independent of the frontend release cycle.</w:t>
            </w:r>
          </w:p>
        </w:tc>
      </w:tr>
      <w:tr>
        <w:tc>
          <w:tcPr>
            <w:tcW w:type="dxa" w:w="936"/>
          </w:tcPr>
          <w:p>
            <w:r/>
            <w:r>
              <w:rPr>
                <w:b w:val="0"/>
                <w:sz w:val="19"/>
              </w:rPr>
              <w:t>NFR-6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9"/>
              </w:rPr>
              <w:t>Scalability</w:t>
            </w:r>
          </w:p>
        </w:tc>
        <w:tc>
          <w:tcPr>
            <w:tcW w:type="dxa" w:w="5976"/>
          </w:tcPr>
          <w:p>
            <w:r/>
            <w:r>
              <w:rPr>
                <w:b w:val="0"/>
                <w:sz w:val="19"/>
              </w:rPr>
              <w:t>Stateless Express API supports horizontal scaling; MongoDB Atlas supports sharding/replica sets as listing and user volume grows across more cities.</w:t>
            </w:r>
          </w:p>
        </w:tc>
      </w:tr>
    </w:tbl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