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single" w:color="auto" w:sz="4"/>
          <w:insideV w:val="single" w:color="auto" w:sz="4"/>
        </w:tblBorders>
      </w:tblPr>
      <w:tblGrid>
        <w:gridCol w:w="11906"/>
      </w:tblGrid>
      <w:tr>
        <w:trPr>
          <w:cantSplit/>
          <w:trHeight w:val="16700" w:hRule="atLeast"/>
        </w:trPr>
        <w:tc>
          <w:tcPr>
            <w:tcW w:type="dxa" w:w="11906"/>
            <w:tcBorders>
              <w:top w:val="single" w:color="D4AF37" w:sz="16"/>
              <w:left w:val="single" w:color="D4AF37" w:sz="8"/>
              <w:bottom w:val="single" w:color="D4AF37" w:sz="16"/>
              <w:right w:val="single" w:color="D4AF37" w:sz="8"/>
            </w:tcBorders>
            <w:shd w:fill="0B1F3A" w:val="clear"/>
            <w:tcMar>
              <w:top w:type="dxa" w:w="0"/>
              <w:left w:type="dxa" w:w="0"/>
              <w:bottom w:type="dxa" w:w="0"/>
              <w:right w:type="dxa" w:w="0"/>
            </w:tcMar>
            <w:vAlign w:val="center"/>
          </w:tcPr>
          <w:p>
            <w:pPr>
              <w:spacing w:before="1400"/>
              <w:jc w:val="center"/>
            </w:pPr>
          </w:p>
          <w:p>
            <w:pPr>
              <w:jc w:val="center"/>
            </w:pPr>
            <w:r>
              <w:rPr>
                <w:rFonts w:ascii="Aptos" w:hAnsi="Aptos"/>
              </w:rP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before="500"/>
              <w:jc w:val="center"/>
            </w:pPr>
            <w:r>
              <w:rPr>
                <w:rFonts w:ascii="Aptos" w:cs="Calibri" w:eastAsia="Calibri" w:hAnsi="Aptos"/>
                <w:b/>
                <w:bCs/>
                <w:color w:val="D4AF37"/>
                <w:spacing w:val="40"/>
                <w:sz w:val="20"/>
                <w:szCs w:val="20"/>
              </w:rPr>
              <w:t xml:space="preserve">PROFESSIONAL PORTFOLIO SERIES</w:t>
            </w:r>
          </w:p>
          <w:p>
            <w:pPr>
              <w:spacing w:after="0" w:before="260"/>
              <w:jc w:val="center"/>
            </w:pPr>
            <w:r>
              <w:rPr>
                <w:rFonts w:ascii="Aptos" w:cs="Cambria" w:eastAsia="Cambria" w:hAnsi="Aptos"/>
                <w:b/>
                <w:bCs/>
                <w:color w:val="FFFFFF"/>
                <w:sz w:val="60"/>
                <w:szCs w:val="56"/>
              </w:rPr>
              <w:t xml:space="preserve">Executive Business</w:t>
            </w:r>
          </w:p>
          <w:p>
            <w:pPr>
              <w:spacing w:after="320" w:before="40"/>
              <w:jc w:val="center"/>
            </w:pPr>
            <w:r>
              <w:rPr>
                <w:rFonts w:ascii="Aptos" w:cs="Cambria" w:eastAsia="Cambria" w:hAnsi="Aptos"/>
                <w:b/>
                <w:bCs/>
                <w:color w:val="D4AF37"/>
                <w:sz w:val="60"/>
                <w:szCs w:val="56"/>
              </w:rPr>
              <w:t xml:space="preserve">Communication Toolkit</w:t>
            </w:r>
          </w:p>
          <w:p>
            <w:pPr>
              <w:pBdr>
                <w:top w:val="single" w:color="B08D57" w:sz="4" w:space="14"/>
              </w:pBdr>
              <w:jc w:val="center"/>
            </w:pPr>
            <w:r>
              <w:rPr>
                <w:rFonts w:ascii="Aptos" w:hAnsi="Aptos"/>
                <w:sz w:val="2"/>
                <w:szCs w:val="2"/>
              </w:rPr>
              <w:t xml:space="preserve"/>
            </w:r>
          </w:p>
          <w:p>
            <w:pPr>
              <w:spacing w:after="900" w:before="260"/>
              <w:jc w:val="center"/>
            </w:pPr>
            <w:r>
              <w:rPr>
                <w:rFonts w:ascii="Aptos" w:cs="Calibri" w:eastAsia="Calibri" w:hAnsi="Aptos"/>
                <w:i/>
                <w:iCs/>
                <w:color w:val="DBE7F3"/>
                <w:sz w:val="24"/>
                <w:szCs w:val="24"/>
              </w:rPr>
              <w:t xml:space="preserve">Professional Email Templates for Executive, Board, Departmental and Project Communication</w:t>
            </w:r>
          </w:p>
          <w:p>
            <w:pPr>
              <w:spacing w:after="60"/>
              <w:jc w:val="center"/>
            </w:pPr>
            <w:r>
              <w:rPr>
                <w:rFonts w:ascii="Aptos" w:cs="Calibri" w:eastAsia="Calibri" w:hAnsi="Aptos"/>
                <w:b/>
                <w:bCs/>
                <w:color w:val="D4AF37"/>
                <w:spacing w:val="30"/>
                <w:sz w:val="16"/>
                <w:szCs w:val="16"/>
              </w:rPr>
              <w:t xml:space="preserve">DEVELOPED BY</w:t>
            </w:r>
          </w:p>
          <w:p>
            <w:pPr>
              <w:spacing w:after="30"/>
              <w:jc w:val="center"/>
            </w:pPr>
            <w:r>
              <w:rPr>
                <w:rFonts w:ascii="Aptos" w:cs="Cambria" w:eastAsia="Cambria" w:hAnsi="Aptos"/>
                <w:b/>
                <w:bCs/>
                <w:color w:val="FFFFFF"/>
                <w:sz w:val="30"/>
                <w:szCs w:val="30"/>
              </w:rPr>
              <w:t xml:space="preserve">Sudheer Ahmed Khattak</w:t>
            </w:r>
          </w:p>
          <w:p>
            <w:pPr>
              <w:jc w:val="center"/>
            </w:pPr>
            <w:r>
              <w:rPr>
                <w:rFonts w:ascii="Aptos" w:cs="Calibri" w:eastAsia="Calibri" w:hAnsi="Aptos"/>
                <w:color w:val="DBE7F3"/>
                <w:sz w:val="21"/>
                <w:szCs w:val="21"/>
              </w:rPr>
              <w:t>Project Operations &amp; Business Support Professional</w:t>
            </w:r>
          </w:p>
        </w:tc>
      </w:tr>
    </w:tbl>
    <w:p>
      <w:pPr>
        <w:sectPr>
          <w:headerReference w:type="default" r:id="rId7"/>
          <w:footerReference w:type="default" r:id="rId8"/>
          <w:pgSz w:w="11906" w:h="16838" w:orient="portrait"/>
          <w:pgMar w:top="0" w:right="0" w:bottom="0" w:left="0" w:header="0" w:footer="160" w:gutter="0"/>
          <w:pgNumType/>
          <w:titlePg w:val="false"/>
          <w:docGrid w:linePitch="360"/>
        </w:sectPr>
      </w:pPr>
    </w:p>
    <w:tbl>
      <w:tblPr>
        <w:tblW w:type="dxa" w:w="10206"/>
        <w:tblBorders>
          <w:top w:val="none" w:color="FFFFFF" w:sz="0"/>
          <w:left w:val="none" w:color="FFFFFF" w:sz="0"/>
          <w:bottom w:val="none" w:color="FFFFFF" w:sz="0"/>
          <w:right w:val="none" w:color="FFFFFF" w:sz="0"/>
          <w:insideH w:val="single" w:color="auto" w:sz="4"/>
          <w:insideV w:val="single" w:color="auto" w:sz="4"/>
        </w:tblBorders>
      </w:tblPr>
      <w:tblGrid>
        <w:gridCol w:w="700"/>
        <w:gridCol w:w="9506"/>
      </w:tblGrid>
      <w:tr>
        <w:tc>
          <w:tcPr>
            <w:tcW w:type="dxa" w:w="700"/>
            <w:tcBorders>
              <w:top w:val="none" w:color="FFFFFF" w:sz="0"/>
              <w:left w:val="none" w:color="FFFFFF" w:sz="0"/>
              <w:bottom w:val="none" w:color="FFFFFF" w:sz="0"/>
              <w:right w:val="none" w:color="FFFFFF" w:sz="0"/>
            </w:tcBorders>
            <w:shd w:fill="0B3D2E" w:val="clear"/>
            <w:tcMar>
              <w:top w:type="dxa" w:w="100"/>
              <w:bottom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 cy="28575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shd w:fill="1F3864" w:val="clear"/>
            <w:tcMar>
              <w:top w:type="dxa" w:w="100"/>
              <w:left w:type="dxa" w:w="220"/>
              <w:bottom w:type="dxa" w:w="100"/>
            </w:tcMar>
            <w:vAlign w:val="center"/>
          </w:tcPr>
          <w:p>
            <w:r>
              <w:rPr>
                <w:rFonts w:ascii="Cambria" w:cs="Cambria" w:eastAsia="Cambria" w:hAnsi="Cambria"/>
                <w:b/>
                <w:bCs/>
                <w:color w:val="FFFFFF"/>
                <w:sz w:val="24"/>
                <w:szCs w:val="24"/>
              </w:rPr>
              <w:t xml:space="preserve">Email 01 — Executive Coordination Meeting Invitation</w:t>
            </w:r>
          </w:p>
        </w:tc>
      </w:tr>
    </w:tbl>
    <w:p>
      <w:pPr>
        <w:spacing w:after="200" w:before="260"/>
      </w:pPr>
    </w:p>
    <w:tbl>
      <w:tblPr>
        <w:tblW w:type="dxa" w:w="10206"/>
        <w:tblBorders>
          <w:top w:val="single" w:color="D9D2C2" w:sz="4"/>
          <w:left w:val="single" w:color="D9D2C2" w:sz="4"/>
          <w:bottom w:val="single" w:color="D9D2C2" w:sz="4"/>
          <w:right w:val="single" w:color="D9D2C2" w:sz="4"/>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AF8F3" w:val="clear"/>
            <w:tcMar>
              <w:top w:type="dxa" w:w="180"/>
              <w:left w:type="dxa" w:w="240"/>
              <w:bottom w:type="dxa" w:w="180"/>
              <w:right w:type="dxa" w:w="240"/>
            </w:tcMar>
          </w:tcPr>
          <w:p>
            <w:pPr>
              <w:spacing w:after="80"/>
            </w:pPr>
            <w:r>
              <w:rPr>
                <w:rFonts w:ascii="Calibri" w:cs="Calibri" w:eastAsia="Calibri" w:hAnsi="Calibri"/>
                <w:b/>
                <w:bCs/>
                <w:color w:val="1F3864"/>
                <w:sz w:val="19"/>
                <w:szCs w:val="19"/>
              </w:rPr>
              <w:t>FROM:  Sudheer Ahmed Khattak, Project Operations &amp; Business Support Professional</w:t>
            </w:r>
            <w:r>
              <w:rPr>
                <w:rFonts w:ascii="Calibri" w:cs="Calibri" w:eastAsia="Calibri" w:hAnsi="Calibri"/>
                <w:color w:val="222222"/>
                <w:sz w:val="20"/>
                <w:szCs w:val="20"/>
              </w:rPr>
            </w:r>
          </w:p>
          <w:p>
            <w:pPr>
              <w:spacing w:after="80"/>
            </w:pPr>
            <w:r>
              <w:rPr>
                <w:rFonts w:ascii="Calibri" w:cs="Calibri" w:eastAsia="Calibri" w:hAnsi="Calibri"/>
                <w:b/>
                <w:bCs/>
                <w:color w:val="1F3864"/>
                <w:sz w:val="19"/>
                <w:szCs w:val="19"/>
              </w:rPr>
              <w:t xml:space="preserve">TO:  </w:t>
            </w:r>
            <w:r>
              <w:rPr>
                <w:rFonts w:ascii="Calibri" w:cs="Calibri" w:eastAsia="Calibri" w:hAnsi="Calibri"/>
                <w:color w:val="222222"/>
                <w:sz w:val="20"/>
                <w:szCs w:val="20"/>
              </w:rPr>
              <w:t xml:space="preserve">Board Members, Department Heads and Executive Team</w:t>
            </w:r>
          </w:p>
          <w:p>
            <w:r>
              <w:rPr>
                <w:rFonts w:ascii="Calibri" w:cs="Calibri" w:eastAsia="Calibri" w:hAnsi="Calibri"/>
                <w:b/>
                <w:bCs/>
                <w:color w:val="1F3864"/>
                <w:sz w:val="19"/>
                <w:szCs w:val="19"/>
              </w:rPr>
              <w:t xml:space="preserve">SUBJECT:  </w:t>
            </w:r>
            <w:r>
              <w:rPr>
                <w:rFonts w:ascii="Calibri" w:cs="Calibri" w:eastAsia="Calibri" w:hAnsi="Calibri"/>
                <w:b/>
                <w:bCs/>
                <w:color w:val="0B3D2E"/>
                <w:sz w:val="20"/>
                <w:szCs w:val="20"/>
              </w:rPr>
              <w:t xml:space="preserve">Executive Coordination Meeting Invitation</w:t>
            </w:r>
          </w:p>
        </w:tc>
      </w:tr>
    </w:tbl>
    <w:p>
      <w:pPr>
        <w:spacing w:before="260"/>
      </w:pPr>
    </w:p>
    <w:p>
      <w:pPr>
        <w:spacing w:after="160" w:line="300"/>
        <w:jc w:val="both"/>
      </w:pPr>
      <w:r>
        <w:rPr>
          <w:rFonts w:ascii="Calibri" w:cs="Calibri" w:eastAsia="Calibri" w:hAnsi="Calibri"/>
          <w:color w:val="222222"/>
          <w:sz w:val="21"/>
          <w:szCs w:val="21"/>
        </w:rPr>
        <w:t xml:space="preserve">Dear All,</w:t>
      </w:r>
    </w:p>
    <w:p>
      <w:pPr>
        <w:spacing w:after="160" w:line="300"/>
        <w:jc w:val="both"/>
      </w:pPr>
      <w:r>
        <w:rPr>
          <w:rFonts w:ascii="Calibri" w:cs="Calibri" w:eastAsia="Calibri" w:hAnsi="Calibri"/>
          <w:color w:val="222222"/>
          <w:sz w:val="21"/>
          <w:szCs w:val="21"/>
        </w:rPr>
        <w:t xml:space="preserve">You are kindly requested to attend the scheduled executive coordination meeting to review current operational priorities, discuss pending action items, and align on the next action plan. This session forms part of our regular management cadence and is intended to ensure that all departments remain aligned on strategic direction, resourcing, and delivery timelines.</w:t>
      </w:r>
    </w:p>
    <w:p>
      <w:pPr>
        <w:spacing w:after="160" w:line="300"/>
        <w:jc w:val="both"/>
      </w:pPr>
      <w:r>
        <w:rPr>
          <w:rFonts w:ascii="Calibri" w:cs="Calibri" w:eastAsia="Calibri" w:hAnsi="Calibri"/>
          <w:color w:val="222222"/>
          <w:sz w:val="21"/>
          <w:szCs w:val="21"/>
        </w:rPr>
        <w:t xml:space="preserve">Over the past reporting period, several workstreams have progressed across departments, and this meeting provides an important opportunity to consolidate that progress into a single, shared picture for leadership. It also allows us to proactively surface any risks, resourcing gaps, or cross-departmental dependencies before they affect downstream deliverables.</w:t>
      </w:r>
    </w:p>
    <w:p>
      <w:pPr>
        <w:spacing w:after="160" w:line="300"/>
        <w:jc w:val="both"/>
      </w:pPr>
      <w:r>
        <w:rPr>
          <w:rFonts w:ascii="Calibri" w:cs="Calibri" w:eastAsia="Calibri" w:hAnsi="Calibri"/>
          <w:color w:val="222222"/>
          <w:sz w:val="21"/>
          <w:szCs w:val="21"/>
        </w:rPr>
        <w:t xml:space="preserve">Your participation and valuable input are highly important for this discussion. Kindly ensure your availability and come prepared with the latest updates related to your respective responsibilities, including any items that require executive-level decisions or escalation.</w:t>
      </w:r>
    </w:p>
    <w:p>
      <w:pPr>
        <w:spacing w:after="100" w:before="60"/>
      </w:pPr>
      <w:r>
        <w:rPr>
          <w:rFonts w:ascii="Calibri" w:cs="Calibri" w:eastAsia="Calibri" w:hAnsi="Calibri"/>
          <w:b/>
          <w:bCs/>
          <w:color w:val="1F3864"/>
          <w:sz w:val="21"/>
          <w:szCs w:val="21"/>
        </w:rPr>
        <w:t xml:space="preserve">Meeting Details:</w:t>
      </w:r>
    </w:p>
    <w:p>
      <w:pPr>
        <w:pStyle w:val="ListParagraph"/>
        <w:numPr>
          <w:ilvl w:val="0"/>
          <w:numId w:val="2"/>
        </w:numPr>
        <w:spacing w:after="70" w:line="280"/>
      </w:pPr>
      <w:r>
        <w:rPr>
          <w:rFonts w:ascii="Calibri" w:cs="Calibri" w:eastAsia="Calibri" w:hAnsi="Calibri"/>
          <w:color w:val="222222"/>
          <w:sz w:val="21"/>
          <w:szCs w:val="21"/>
        </w:rPr>
        <w:t>Date: Thursday, 6 August 2026</w:t>
      </w:r>
    </w:p>
    <w:p>
      <w:pPr>
        <w:pStyle w:val="ListParagraph"/>
        <w:numPr>
          <w:ilvl w:val="0"/>
          <w:numId w:val="2"/>
        </w:numPr>
        <w:spacing w:after="70" w:line="280"/>
      </w:pPr>
      <w:r>
        <w:rPr>
          <w:rFonts w:ascii="Calibri" w:cs="Calibri" w:eastAsia="Calibri" w:hAnsi="Calibri"/>
          <w:color w:val="222222"/>
          <w:sz w:val="21"/>
          <w:szCs w:val="21"/>
        </w:rPr>
        <w:t>Time: 10:30 AM</w:t>
      </w:r>
    </w:p>
    <w:p>
      <w:pPr>
        <w:pStyle w:val="ListParagraph"/>
        <w:numPr>
          <w:ilvl w:val="0"/>
          <w:numId w:val="2"/>
        </w:numPr>
        <w:spacing w:after="70" w:line="280"/>
      </w:pPr>
      <w:r>
        <w:rPr>
          <w:rFonts w:ascii="Calibri" w:cs="Calibri" w:eastAsia="Calibri" w:hAnsi="Calibri"/>
          <w:color w:val="222222"/>
          <w:sz w:val="21"/>
          <w:szCs w:val="21"/>
        </w:rPr>
        <w:t>Location / Platform: Executive Meeting Room / Microsoft Teams</w:t>
      </w:r>
    </w:p>
    <w:p>
      <w:pPr>
        <w:pStyle w:val="ListParagraph"/>
        <w:numPr>
          <w:ilvl w:val="0"/>
          <w:numId w:val="2"/>
        </w:numPr>
        <w:spacing w:after="70" w:line="280"/>
      </w:pPr>
      <w:r>
        <w:rPr>
          <w:rFonts w:ascii="Calibri" w:cs="Calibri" w:eastAsia="Calibri" w:hAnsi="Calibri"/>
          <w:color w:val="222222"/>
          <w:sz w:val="21"/>
          <w:szCs w:val="21"/>
        </w:rPr>
        <w:t>Expected Duration: 60 minutes</w:t>
      </w:r>
    </w:p>
    <w:p>
      <w:pPr>
        <w:spacing w:after="100" w:before="140"/>
      </w:pPr>
      <w:r>
        <w:rPr>
          <w:rFonts w:ascii="Calibri" w:cs="Calibri" w:eastAsia="Calibri" w:hAnsi="Calibri"/>
          <w:b/>
          <w:bCs/>
          <w:color w:val="1F3864"/>
          <w:sz w:val="21"/>
          <w:szCs w:val="21"/>
        </w:rPr>
        <w:t xml:space="preserve">Agenda:</w:t>
      </w:r>
    </w:p>
    <w:p>
      <w:pPr>
        <w:pStyle w:val="ListParagraph"/>
        <w:numPr>
          <w:ilvl w:val="0"/>
          <w:numId w:val="2"/>
        </w:numPr>
        <w:spacing w:after="70" w:line="280"/>
      </w:pPr>
      <w:r>
        <w:rPr>
          <w:rFonts w:ascii="Calibri" w:cs="Calibri" w:eastAsia="Calibri" w:hAnsi="Calibri"/>
          <w:color w:val="222222"/>
          <w:sz w:val="21"/>
          <w:szCs w:val="21"/>
        </w:rPr>
        <w:t xml:space="preserve">Review of current operational priorities</w:t>
      </w:r>
    </w:p>
    <w:p>
      <w:pPr>
        <w:pStyle w:val="ListParagraph"/>
        <w:numPr>
          <w:ilvl w:val="0"/>
          <w:numId w:val="2"/>
        </w:numPr>
        <w:spacing w:after="70" w:line="280"/>
      </w:pPr>
      <w:r>
        <w:rPr>
          <w:rFonts w:ascii="Calibri" w:cs="Calibri" w:eastAsia="Calibri" w:hAnsi="Calibri"/>
          <w:color w:val="222222"/>
          <w:sz w:val="21"/>
          <w:szCs w:val="21"/>
        </w:rPr>
        <w:t xml:space="preserve">Status of pending action items</w:t>
      </w:r>
    </w:p>
    <w:p>
      <w:pPr>
        <w:pStyle w:val="ListParagraph"/>
        <w:numPr>
          <w:ilvl w:val="0"/>
          <w:numId w:val="2"/>
        </w:numPr>
        <w:spacing w:after="70" w:line="280"/>
      </w:pPr>
      <w:r>
        <w:rPr>
          <w:rFonts w:ascii="Calibri" w:cs="Calibri" w:eastAsia="Calibri" w:hAnsi="Calibri"/>
          <w:color w:val="222222"/>
          <w:sz w:val="21"/>
          <w:szCs w:val="21"/>
        </w:rPr>
        <w:t xml:space="preserve">Departmental updates</w:t>
      </w:r>
    </w:p>
    <w:p>
      <w:pPr>
        <w:pStyle w:val="ListParagraph"/>
        <w:numPr>
          <w:ilvl w:val="0"/>
          <w:numId w:val="2"/>
        </w:numPr>
        <w:spacing w:after="70" w:line="280"/>
      </w:pPr>
      <w:r>
        <w:rPr>
          <w:rFonts w:ascii="Calibri" w:cs="Calibri" w:eastAsia="Calibri" w:hAnsi="Calibri"/>
          <w:color w:val="222222"/>
          <w:sz w:val="21"/>
          <w:szCs w:val="21"/>
        </w:rPr>
        <w:t xml:space="preserve">Key challenges requiring management attention</w:t>
      </w:r>
    </w:p>
    <w:p>
      <w:pPr>
        <w:pStyle w:val="ListParagraph"/>
        <w:numPr>
          <w:ilvl w:val="0"/>
          <w:numId w:val="2"/>
        </w:numPr>
        <w:spacing w:after="70" w:line="280"/>
      </w:pPr>
      <w:r>
        <w:rPr>
          <w:rFonts w:ascii="Calibri" w:cs="Calibri" w:eastAsia="Calibri" w:hAnsi="Calibri"/>
          <w:color w:val="222222"/>
          <w:sz w:val="21"/>
          <w:szCs w:val="21"/>
        </w:rPr>
        <w:t xml:space="preserve">Resourcing and cross-departmental dependencies</w:t>
      </w:r>
    </w:p>
    <w:p>
      <w:pPr>
        <w:pStyle w:val="ListParagraph"/>
        <w:numPr>
          <w:ilvl w:val="0"/>
          <w:numId w:val="2"/>
        </w:numPr>
        <w:spacing w:after="70" w:line="280"/>
      </w:pPr>
      <w:r>
        <w:rPr>
          <w:rFonts w:ascii="Calibri" w:cs="Calibri" w:eastAsia="Calibri" w:hAnsi="Calibri"/>
          <w:color w:val="222222"/>
          <w:sz w:val="21"/>
          <w:szCs w:val="21"/>
        </w:rPr>
        <w:t xml:space="preserve">Agreement on responsibilities and deadlines</w:t>
      </w:r>
    </w:p>
    <w:p>
      <w:pPr>
        <w:pStyle w:val="ListParagraph"/>
        <w:numPr>
          <w:ilvl w:val="0"/>
          <w:numId w:val="2"/>
        </w:numPr>
        <w:spacing w:after="70" w:line="280"/>
      </w:pPr>
      <w:r>
        <w:rPr>
          <w:rFonts w:ascii="Calibri" w:cs="Calibri" w:eastAsia="Calibri" w:hAnsi="Calibri"/>
          <w:color w:val="222222"/>
          <w:sz w:val="21"/>
          <w:szCs w:val="21"/>
        </w:rPr>
        <w:t xml:space="preserve">Next action plan</w:t>
      </w:r>
    </w:p>
    <w:p>
      <w:pPr>
        <w:spacing w:after="100" w:before="140"/>
      </w:pPr>
      <w:r>
        <w:rPr>
          <w:rFonts w:ascii="Calibri" w:cs="Calibri" w:eastAsia="Calibri" w:hAnsi="Calibri"/>
          <w:b/>
          <w:bCs/>
          <w:color w:val="1F3864"/>
          <w:sz w:val="21"/>
          <w:szCs w:val="21"/>
        </w:rPr>
        <w:t xml:space="preserve">Preparation Requested:</w:t>
      </w:r>
    </w:p>
    <w:p>
      <w:pPr>
        <w:pStyle w:val="ListParagraph"/>
        <w:numPr>
          <w:ilvl w:val="0"/>
          <w:numId w:val="2"/>
        </w:numPr>
        <w:spacing w:after="70" w:line="280"/>
      </w:pPr>
      <w:r>
        <w:rPr>
          <w:rFonts w:ascii="Calibri" w:cs="Calibri" w:eastAsia="Calibri" w:hAnsi="Calibri"/>
          <w:color w:val="222222"/>
          <w:sz w:val="21"/>
          <w:szCs w:val="21"/>
        </w:rPr>
        <w:t xml:space="preserve">A brief written update on your department's key priorities and blockers</w:t>
      </w:r>
    </w:p>
    <w:p>
      <w:pPr>
        <w:pStyle w:val="ListParagraph"/>
        <w:numPr>
          <w:ilvl w:val="0"/>
          <w:numId w:val="2"/>
        </w:numPr>
        <w:spacing w:after="70" w:line="280"/>
      </w:pPr>
      <w:r>
        <w:rPr>
          <w:rFonts w:ascii="Calibri" w:cs="Calibri" w:eastAsia="Calibri" w:hAnsi="Calibri"/>
          <w:color w:val="222222"/>
          <w:sz w:val="21"/>
          <w:szCs w:val="21"/>
        </w:rPr>
        <w:t xml:space="preserve">Status of any actions assigned to your team from the previous meeting</w:t>
      </w:r>
    </w:p>
    <w:p>
      <w:pPr>
        <w:pStyle w:val="ListParagraph"/>
        <w:numPr>
          <w:ilvl w:val="0"/>
          <w:numId w:val="2"/>
        </w:numPr>
        <w:spacing w:after="70" w:line="280"/>
      </w:pPr>
      <w:r>
        <w:rPr>
          <w:rFonts w:ascii="Calibri" w:cs="Calibri" w:eastAsia="Calibri" w:hAnsi="Calibri"/>
          <w:color w:val="222222"/>
          <w:sz w:val="21"/>
          <w:szCs w:val="21"/>
        </w:rPr>
        <w:t xml:space="preserve">Any items you wish to raise for management decision or support</w:t>
      </w:r>
    </w:p>
    <w:p>
      <w:pPr>
        <w:spacing w:after="160" w:line="300"/>
        <w:jc w:val="both"/>
      </w:pPr>
      <w:r>
        <w:rPr>
          <w:rFonts w:ascii="Calibri" w:cs="Calibri" w:eastAsia="Calibri" w:hAnsi="Calibri"/>
          <w:color w:val="222222"/>
          <w:sz w:val="21"/>
          <w:szCs w:val="21"/>
        </w:rPr>
        <w:t xml:space="preserve">Should you be unable to attend, kindly nominate a delegate who is fully briefed on your department's current status and is authorized to represent your area in the discussion. Please also share any pre-read materials in advance so that meeting time can be used efficiently for discussion and decision-making rather than status recitation.</w:t>
      </w:r>
    </w:p>
    <w:p>
      <w:pPr>
        <w:spacing w:after="100" w:before="60"/>
      </w:pPr>
      <w:r>
        <w:rPr>
          <w:rFonts w:ascii="Calibri" w:cs="Calibri" w:eastAsia="Calibri" w:hAnsi="Calibri"/>
          <w:b/>
          <w:bCs/>
          <w:color w:val="1F3864"/>
          <w:sz w:val="21"/>
          <w:szCs w:val="21"/>
        </w:rPr>
        <w:t xml:space="preserve">Confirmation of Attendance:</w:t>
      </w:r>
    </w:p>
    <w:p>
      <w:pPr>
        <w:pStyle w:val="ListParagraph"/>
        <w:numPr>
          <w:ilvl w:val="0"/>
          <w:numId w:val="2"/>
        </w:numPr>
        <w:spacing w:after="70" w:line="280"/>
      </w:pPr>
      <w:r>
        <w:rPr>
          <w:rFonts w:ascii="Calibri" w:cs="Calibri" w:eastAsia="Calibri" w:hAnsi="Calibri"/>
          <w:color w:val="222222"/>
          <w:sz w:val="21"/>
          <w:szCs w:val="21"/>
        </w:rPr>
        <w:t xml:space="preserve">Kindly confirm your attendance, or that of your nominated delegate, at your earliest convenience</w:t>
      </w:r>
    </w:p>
    <w:p>
      <w:pPr>
        <w:pStyle w:val="ListParagraph"/>
        <w:numPr>
          <w:ilvl w:val="0"/>
          <w:numId w:val="2"/>
        </w:numPr>
        <w:spacing w:after="70" w:line="280"/>
      </w:pPr>
      <w:r>
        <w:rPr>
          <w:rFonts w:ascii="Calibri" w:cs="Calibri" w:eastAsia="Calibri" w:hAnsi="Calibri"/>
          <w:color w:val="222222"/>
          <w:sz w:val="21"/>
          <w:szCs w:val="21"/>
        </w:rPr>
        <w:t xml:space="preserve">Advise in advance if any agenda item requires additional preparation time or supporting data</w:t>
      </w:r>
    </w:p>
    <w:p>
      <w:pPr>
        <w:pStyle w:val="ListParagraph"/>
        <w:numPr>
          <w:ilvl w:val="0"/>
          <w:numId w:val="2"/>
        </w:numPr>
        <w:spacing w:after="70" w:line="280"/>
      </w:pPr>
      <w:r>
        <w:rPr>
          <w:rFonts w:ascii="Calibri" w:cs="Calibri" w:eastAsia="Calibri" w:hAnsi="Calibri"/>
          <w:color w:val="222222"/>
          <w:sz w:val="21"/>
          <w:szCs w:val="21"/>
        </w:rPr>
        <w:t xml:space="preserve">Circulate any department-specific materials no later than one business day before the meeting</w:t>
      </w:r>
    </w:p>
    <w:p>
      <w:pPr>
        <w:spacing w:after="160" w:line="300"/>
        <w:jc w:val="both"/>
      </w:pPr>
      <w:r>
        <w:rPr>
          <w:rFonts w:ascii="Calibri" w:cs="Calibri" w:eastAsia="Calibri" w:hAnsi="Calibri"/>
          <w:color w:val="222222"/>
          <w:sz w:val="21"/>
          <w:szCs w:val="21"/>
        </w:rPr>
        <w:t xml:space="preserve">We look forward to a productive session and appreciate your continued commitment to keeping our operations well-coordinated and aligned.</w:t>
      </w:r>
    </w:p>
    <w:p>
      <w:pPr>
        <w:keepNext/>
        <w:keepLines/>
        <w:spacing w:after="140" w:before="120"/>
      </w:pPr>
      <w:r>
        <w:rPr>
          <w:rFonts w:ascii="Calibri" w:cs="Calibri" w:eastAsia="Calibri" w:hAnsi="Calibri"/>
          <w:color w:val="222222"/>
          <w:sz w:val="21"/>
          <w:szCs w:val="21"/>
        </w:rPr>
        <w:t xml:space="preserve">Kind regards,</w:t>
      </w:r>
    </w:p>
    <w:p>
      <w:pPr>
        <w:keepNext/>
        <w:keepLines/>
        <w:spacing w:after="8"/>
      </w:pPr>
      <w:r>
        <w:rPr>
          <w:rFonts w:ascii="Cambria" w:cs="Cambria" w:eastAsia="Cambria" w:hAnsi="Cambria"/>
          <w:b/>
          <w:bCs/>
          <w:color w:val="1F3864"/>
          <w:sz w:val="22"/>
          <w:szCs w:val="22"/>
        </w:rPr>
        <w:t xml:space="preserve">Sudheer Ahmed Khattak</w:t>
      </w:r>
    </w:p>
    <w:p>
      <w:pPr>
        <w:keepNext/>
        <w:keepLines/>
        <w:spacing w:after="8"/>
      </w:pPr>
      <w:r>
        <w:rPr>
          <w:rFonts w:ascii="Calibri" w:cs="Calibri" w:eastAsia="Calibri" w:hAnsi="Calibri"/>
          <w:b/>
          <w:bCs/>
          <w:color w:val="8A6D3A"/>
          <w:sz w:val="19"/>
          <w:szCs w:val="19"/>
        </w:rPr>
        <w:t xml:space="preserve">Board &amp; CEO Secretary</w:t>
      </w:r>
    </w:p>
    <w:p>
      <w:pPr>
        <w:keepLines/>
      </w:pPr>
      <w:r>
        <w:rPr>
          <w:rFonts w:ascii="Calibri" w:cs="Calibri" w:eastAsia="Calibri" w:hAnsi="Calibri"/>
          <w:i/>
          <w:iCs/>
          <w:color w:val="5B6B67"/>
          <w:sz w:val="19"/>
          <w:szCs w:val="19"/>
        </w:rPr>
        <w:t xml:space="preserve">CEO Office</w:t>
      </w:r>
    </w:p>
    <w:p>
      <w:r>
        <w:br w:type="page"/>
      </w:r>
    </w:p>
    <w:tbl>
      <w:tblPr>
        <w:tblW w:type="dxa" w:w="10206"/>
        <w:tblBorders>
          <w:top w:val="none" w:color="FFFFFF" w:sz="0"/>
          <w:left w:val="none" w:color="FFFFFF" w:sz="0"/>
          <w:bottom w:val="none" w:color="FFFFFF" w:sz="0"/>
          <w:right w:val="none" w:color="FFFFFF" w:sz="0"/>
          <w:insideH w:val="single" w:color="auto" w:sz="4"/>
          <w:insideV w:val="single" w:color="auto" w:sz="4"/>
        </w:tblBorders>
      </w:tblPr>
      <w:tblGrid>
        <w:gridCol w:w="700"/>
        <w:gridCol w:w="9506"/>
      </w:tblGrid>
      <w:tr>
        <w:tc>
          <w:tcPr>
            <w:tcW w:type="dxa" w:w="700"/>
            <w:tcBorders>
              <w:top w:val="none" w:color="FFFFFF" w:sz="0"/>
              <w:left w:val="none" w:color="FFFFFF" w:sz="0"/>
              <w:bottom w:val="none" w:color="FFFFFF" w:sz="0"/>
              <w:right w:val="none" w:color="FFFFFF" w:sz="0"/>
            </w:tcBorders>
            <w:shd w:fill="0B3D2E" w:val="clear"/>
            <w:tcMar>
              <w:top w:type="dxa" w:w="100"/>
              <w:bottom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shd w:fill="1F3864" w:val="clear"/>
            <w:tcMar>
              <w:top w:type="dxa" w:w="100"/>
              <w:left w:type="dxa" w:w="220"/>
              <w:bottom w:type="dxa" w:w="100"/>
            </w:tcMar>
            <w:vAlign w:val="center"/>
          </w:tcPr>
          <w:p>
            <w:r>
              <w:rPr>
                <w:rFonts w:ascii="Cambria" w:cs="Cambria" w:eastAsia="Cambria" w:hAnsi="Cambria"/>
                <w:b/>
                <w:bCs/>
                <w:color w:val="FFFFFF"/>
                <w:sz w:val="24"/>
                <w:szCs w:val="24"/>
              </w:rPr>
              <w:t xml:space="preserve">Email 02 — Follow-up on Pending Management Actions</w:t>
            </w:r>
          </w:p>
        </w:tc>
      </w:tr>
    </w:tbl>
    <w:p>
      <w:pPr>
        <w:spacing w:after="200" w:before="260"/>
      </w:pPr>
    </w:p>
    <w:tbl>
      <w:tblPr>
        <w:tblW w:type="dxa" w:w="10206"/>
        <w:tblBorders>
          <w:top w:val="single" w:color="D9D2C2" w:sz="4"/>
          <w:left w:val="single" w:color="D9D2C2" w:sz="4"/>
          <w:bottom w:val="single" w:color="D9D2C2" w:sz="4"/>
          <w:right w:val="single" w:color="D9D2C2" w:sz="4"/>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AF8F3" w:val="clear"/>
            <w:tcMar>
              <w:top w:type="dxa" w:w="180"/>
              <w:left w:type="dxa" w:w="240"/>
              <w:bottom w:type="dxa" w:w="180"/>
              <w:right w:type="dxa" w:w="240"/>
            </w:tcMar>
          </w:tcPr>
          <w:p>
            <w:pPr>
              <w:spacing w:after="80"/>
            </w:pPr>
            <w:r>
              <w:rPr>
                <w:rFonts w:ascii="Calibri" w:cs="Calibri" w:eastAsia="Calibri" w:hAnsi="Calibri"/>
                <w:b/>
                <w:bCs/>
                <w:color w:val="1F3864"/>
                <w:sz w:val="19"/>
                <w:szCs w:val="19"/>
              </w:rPr>
              <w:t>FROM:  Sudheer Ahmed Khattak, Project Operations &amp; Business Support Professional</w:t>
            </w:r>
            <w:r>
              <w:rPr>
                <w:rFonts w:ascii="Calibri" w:cs="Calibri" w:eastAsia="Calibri" w:hAnsi="Calibri"/>
                <w:color w:val="222222"/>
                <w:sz w:val="20"/>
                <w:szCs w:val="20"/>
              </w:rPr>
            </w:r>
          </w:p>
          <w:p>
            <w:pPr>
              <w:spacing w:after="80"/>
            </w:pPr>
            <w:r>
              <w:rPr>
                <w:rFonts w:ascii="Calibri" w:cs="Calibri" w:eastAsia="Calibri" w:hAnsi="Calibri"/>
                <w:b/>
                <w:bCs/>
                <w:color w:val="1F3864"/>
                <w:sz w:val="19"/>
                <w:szCs w:val="19"/>
              </w:rPr>
              <w:t xml:space="preserve">TO:  </w:t>
            </w:r>
            <w:r>
              <w:rPr>
                <w:rFonts w:ascii="Calibri" w:cs="Calibri" w:eastAsia="Calibri" w:hAnsi="Calibri"/>
                <w:color w:val="222222"/>
                <w:sz w:val="20"/>
                <w:szCs w:val="20"/>
              </w:rPr>
              <w:t xml:space="preserve">Department Managers and Responsible Team Members</w:t>
            </w:r>
          </w:p>
          <w:p>
            <w:r>
              <w:rPr>
                <w:rFonts w:ascii="Calibri" w:cs="Calibri" w:eastAsia="Calibri" w:hAnsi="Calibri"/>
                <w:b/>
                <w:bCs/>
                <w:color w:val="1F3864"/>
                <w:sz w:val="19"/>
                <w:szCs w:val="19"/>
              </w:rPr>
              <w:t xml:space="preserve">SUBJECT:  </w:t>
            </w:r>
            <w:r>
              <w:rPr>
                <w:rFonts w:ascii="Calibri" w:cs="Calibri" w:eastAsia="Calibri" w:hAnsi="Calibri"/>
                <w:b/>
                <w:bCs/>
                <w:color w:val="0B3D2E"/>
                <w:sz w:val="20"/>
                <w:szCs w:val="20"/>
              </w:rPr>
              <w:t xml:space="preserve">Follow-up on Pending Management Actions</w:t>
            </w:r>
          </w:p>
        </w:tc>
      </w:tr>
    </w:tbl>
    <w:p>
      <w:pPr>
        <w:spacing w:before="260"/>
      </w:pPr>
    </w:p>
    <w:p>
      <w:pPr>
        <w:spacing w:after="160" w:line="300"/>
        <w:jc w:val="both"/>
      </w:pPr>
      <w:r>
        <w:rPr>
          <w:rFonts w:ascii="Calibri" w:cs="Calibri" w:eastAsia="Calibri" w:hAnsi="Calibri"/>
          <w:color w:val="222222"/>
          <w:sz w:val="21"/>
          <w:szCs w:val="21"/>
        </w:rPr>
        <w:t xml:space="preserve">Dear Team,</w:t>
      </w:r>
    </w:p>
    <w:p>
      <w:pPr>
        <w:spacing w:after="160" w:line="300"/>
        <w:jc w:val="both"/>
      </w:pPr>
      <w:r>
        <w:rPr>
          <w:rFonts w:ascii="Calibri" w:cs="Calibri" w:eastAsia="Calibri" w:hAnsi="Calibri"/>
          <w:color w:val="222222"/>
          <w:sz w:val="21"/>
          <w:szCs w:val="21"/>
        </w:rPr>
        <w:t xml:space="preserve">This is a kind reminder to review and update the pending action items assigned to your respective departments. As part of our ongoing effort to maintain visibility over open commitments, the consolidated action tracker is reviewed on a regular basis, and it is important that each item reflects its true, current status.</w:t>
      </w:r>
    </w:p>
    <w:p>
      <w:pPr>
        <w:spacing w:after="160" w:line="300"/>
        <w:jc w:val="both"/>
      </w:pPr>
      <w:r>
        <w:rPr>
          <w:rFonts w:ascii="Calibri" w:cs="Calibri" w:eastAsia="Calibri" w:hAnsi="Calibri"/>
          <w:color w:val="222222"/>
          <w:sz w:val="21"/>
          <w:szCs w:val="21"/>
        </w:rPr>
        <w:t xml:space="preserve">A number of actions from recent meetings and reviews remain open, and several are approaching or have passed their original target dates. To keep management informed and to avoid last-minute escalations, we kindly ask that all responsible owners take a few minutes to update their respective items before the next review cycle.</w:t>
      </w:r>
    </w:p>
    <w:p>
      <w:pPr>
        <w:spacing w:after="160" w:line="300"/>
        <w:jc w:val="both"/>
      </w:pPr>
      <w:r>
        <w:rPr>
          <w:rFonts w:ascii="Calibri" w:cs="Calibri" w:eastAsia="Calibri" w:hAnsi="Calibri"/>
          <w:color w:val="222222"/>
          <w:sz w:val="21"/>
          <w:szCs w:val="21"/>
        </w:rPr>
        <w:t xml:space="preserve">Please provide the latest status, progress achieved, outstanding requirements, expected completion date, and any challenges requiring management support. Where an action can no longer be completed within its original timeline, kindly provide a realistic revised date along with a short explanation, so that this can be communicated transparently rather than surfacing as a surprise during the next review.</w:t>
      </w:r>
    </w:p>
    <w:p>
      <w:pPr>
        <w:spacing w:after="100" w:before="60"/>
      </w:pPr>
      <w:r>
        <w:rPr>
          <w:rFonts w:ascii="Calibri" w:cs="Calibri" w:eastAsia="Calibri" w:hAnsi="Calibri"/>
          <w:b/>
          <w:bCs/>
          <w:color w:val="1F3864"/>
          <w:sz w:val="21"/>
          <w:szCs w:val="21"/>
        </w:rPr>
        <w:t xml:space="preserve">For each action item, kindly confirm:</w:t>
      </w:r>
    </w:p>
    <w:p>
      <w:pPr>
        <w:pStyle w:val="ListParagraph"/>
        <w:numPr>
          <w:ilvl w:val="0"/>
          <w:numId w:val="2"/>
        </w:numPr>
        <w:spacing w:after="70" w:line="280"/>
      </w:pPr>
      <w:r>
        <w:rPr>
          <w:rFonts w:ascii="Calibri" w:cs="Calibri" w:eastAsia="Calibri" w:hAnsi="Calibri"/>
          <w:color w:val="222222"/>
          <w:sz w:val="21"/>
          <w:szCs w:val="21"/>
        </w:rPr>
        <w:t xml:space="preserve">Current status (Not Started / In Progress / Completed / On Hold)</w:t>
      </w:r>
    </w:p>
    <w:p>
      <w:pPr>
        <w:pStyle w:val="ListParagraph"/>
        <w:numPr>
          <w:ilvl w:val="0"/>
          <w:numId w:val="2"/>
        </w:numPr>
        <w:spacing w:after="70" w:line="280"/>
      </w:pPr>
      <w:r>
        <w:rPr>
          <w:rFonts w:ascii="Calibri" w:cs="Calibri" w:eastAsia="Calibri" w:hAnsi="Calibri"/>
          <w:color w:val="222222"/>
          <w:sz w:val="21"/>
          <w:szCs w:val="21"/>
        </w:rPr>
        <w:t xml:space="preserve">Percentage of completion, where applicable</w:t>
      </w:r>
    </w:p>
    <w:p>
      <w:pPr>
        <w:pStyle w:val="ListParagraph"/>
        <w:numPr>
          <w:ilvl w:val="0"/>
          <w:numId w:val="2"/>
        </w:numPr>
        <w:spacing w:after="70" w:line="280"/>
      </w:pPr>
      <w:r>
        <w:rPr>
          <w:rFonts w:ascii="Calibri" w:cs="Calibri" w:eastAsia="Calibri" w:hAnsi="Calibri"/>
          <w:color w:val="222222"/>
          <w:sz w:val="21"/>
          <w:szCs w:val="21"/>
        </w:rPr>
        <w:t xml:space="preserve">Outstanding requirements or dependencies</w:t>
      </w:r>
    </w:p>
    <w:p>
      <w:pPr>
        <w:pStyle w:val="ListParagraph"/>
        <w:numPr>
          <w:ilvl w:val="0"/>
          <w:numId w:val="2"/>
        </w:numPr>
        <w:spacing w:after="70" w:line="280"/>
      </w:pPr>
      <w:r>
        <w:rPr>
          <w:rFonts w:ascii="Calibri" w:cs="Calibri" w:eastAsia="Calibri" w:hAnsi="Calibri"/>
          <w:color w:val="222222"/>
          <w:sz w:val="21"/>
          <w:szCs w:val="21"/>
        </w:rPr>
        <w:t xml:space="preserve">Expected completion date</w:t>
      </w:r>
    </w:p>
    <w:p>
      <w:pPr>
        <w:pStyle w:val="ListParagraph"/>
        <w:numPr>
          <w:ilvl w:val="0"/>
          <w:numId w:val="2"/>
        </w:numPr>
        <w:spacing w:after="70" w:line="280"/>
      </w:pPr>
      <w:r>
        <w:rPr>
          <w:rFonts w:ascii="Calibri" w:cs="Calibri" w:eastAsia="Calibri" w:hAnsi="Calibri"/>
          <w:color w:val="222222"/>
          <w:sz w:val="21"/>
          <w:szCs w:val="21"/>
        </w:rPr>
        <w:t xml:space="preserve">Any risks or challenges requiring management support</w:t>
      </w:r>
    </w:p>
    <w:p>
      <w:pPr>
        <w:spacing w:before="140"/>
      </w:pPr>
    </w:p>
    <w:p>
      <w:pPr>
        <w:spacing w:after="160" w:line="300"/>
        <w:jc w:val="both"/>
      </w:pPr>
      <w:r>
        <w:rPr>
          <w:rFonts w:ascii="Calibri" w:cs="Calibri" w:eastAsia="Calibri" w:hAnsi="Calibri"/>
          <w:color w:val="222222"/>
          <w:sz w:val="21"/>
          <w:szCs w:val="21"/>
        </w:rPr>
        <w:t xml:space="preserve">Kindly submit your updates by the end of the day to ensure that the consolidated action tracker can be updated and shared with executive management ahead of the next coordination meeting. Updates received after this deadline may not be reflected in the version circulated to leadership.</w:t>
      </w:r>
    </w:p>
    <w:p>
      <w:pPr>
        <w:spacing w:after="30" w:line="240" w:before="0" w:lineRule="auto"/>
        <w:jc w:val="both"/>
      </w:pPr>
      <w:r>
        <w:rPr>
          <w:rFonts w:ascii="Calibri" w:cs="Calibri" w:eastAsia="Calibri" w:hAnsi="Calibri"/>
          <w:color w:val="222222"/>
          <w:sz w:val="17"/>
          <w:szCs w:val="21"/>
        </w:rPr>
        <w:t xml:space="preserve">If any action item is no longer relevant, has been superseded, or requires reassignment to another team member, please flag this clearly in your update so that the tracker can be corrected accordingly.</w:t>
      </w:r>
    </w:p>
    <w:p>
      <w:pPr>
        <w:spacing w:after="30" w:line="240" w:before="0" w:lineRule="auto"/>
        <w:jc w:val="both"/>
      </w:pPr>
      <w:r>
        <w:rPr>
          <w:rFonts w:ascii="Calibri" w:cs="Calibri" w:eastAsia="Calibri" w:hAnsi="Calibri"/>
          <w:color w:val="222222"/>
          <w:sz w:val="17"/>
          <w:szCs w:val="21"/>
        </w:rPr>
        <w:t xml:space="preserve">Your prompt attention and cooperation are highly appreciated, and are essential to maintaining an accurate and reliable record of outstanding commitments across the organization.</w:t>
      </w:r>
    </w:p>
    <w:p>
      <w:pPr>
        <w:keepNext/>
        <w:keepLines/>
        <w:spacing w:after="30" w:before="0" w:line="240" w:lineRule="auto"/>
      </w:pPr>
      <w:r>
        <w:rPr>
          <w:rFonts w:ascii="Calibri" w:cs="Calibri" w:eastAsia="Calibri" w:hAnsi="Calibri"/>
          <w:color w:val="222222"/>
          <w:sz w:val="17"/>
          <w:szCs w:val="21"/>
        </w:rPr>
        <w:t xml:space="preserve">Best regards,</w:t>
      </w:r>
    </w:p>
    <w:p>
      <w:pPr>
        <w:keepNext/>
        <w:keepLines/>
        <w:spacing w:after="30" w:before="0" w:line="240" w:lineRule="auto"/>
      </w:pPr>
      <w:r>
        <w:rPr>
          <w:rFonts w:ascii="Cambria" w:cs="Cambria" w:eastAsia="Cambria" w:hAnsi="Cambria"/>
          <w:b/>
          <w:bCs/>
          <w:color w:val="1F3864"/>
          <w:sz w:val="17"/>
          <w:szCs w:val="22"/>
        </w:rPr>
        <w:t xml:space="preserve">Sudheer Ahmed Khattak</w:t>
      </w:r>
    </w:p>
    <w:p>
      <w:pPr>
        <w:keepNext/>
        <w:keepLines/>
        <w:spacing w:after="30" w:before="0" w:line="240" w:lineRule="auto"/>
      </w:pPr>
      <w:r>
        <w:rPr>
          <w:rFonts w:ascii="Calibri" w:cs="Calibri" w:eastAsia="Calibri" w:hAnsi="Calibri"/>
          <w:b/>
          <w:bCs/>
          <w:color w:val="8A6D3A"/>
          <w:sz w:val="17"/>
          <w:szCs w:val="19"/>
        </w:rPr>
        <w:t xml:space="preserve">Senior Executive Support Specialist</w:t>
      </w:r>
    </w:p>
    <w:p>
      <w:pPr>
        <w:keepLines/>
        <w:spacing w:before="0" w:after="30" w:line="240" w:lineRule="auto"/>
      </w:pPr>
      <w:r>
        <w:rPr>
          <w:rFonts w:ascii="Calibri" w:cs="Calibri" w:eastAsia="Calibri" w:hAnsi="Calibri"/>
          <w:i/>
          <w:iCs/>
          <w:color w:val="5B6B67"/>
          <w:sz w:val="17"/>
          <w:szCs w:val="19"/>
        </w:rPr>
        <w:t xml:space="preserve">Executive Office</w:t>
      </w:r>
    </w:p>
    <w:p>
      <w:pPr>
        <w:spacing w:before="0" w:after="30" w:line="240" w:lineRule="auto"/>
      </w:pPr>
      <w:r>
        <w:rPr>
          <w:sz w:val="17"/>
        </w:rPr>
        <w:br w:type="page"/>
      </w:r>
    </w:p>
    <w:tbl>
      <w:tblPr>
        <w:tblW w:type="dxa" w:w="10206"/>
        <w:tblBorders>
          <w:top w:val="none" w:color="FFFFFF" w:sz="0"/>
          <w:left w:val="none" w:color="FFFFFF" w:sz="0"/>
          <w:bottom w:val="none" w:color="FFFFFF" w:sz="0"/>
          <w:right w:val="none" w:color="FFFFFF" w:sz="0"/>
          <w:insideH w:val="single" w:color="auto" w:sz="4"/>
          <w:insideV w:val="single" w:color="auto" w:sz="4"/>
        </w:tblBorders>
      </w:tblPr>
      <w:tblGrid>
        <w:gridCol w:w="700"/>
        <w:gridCol w:w="9506"/>
      </w:tblGrid>
      <w:tr>
        <w:tc>
          <w:tcPr>
            <w:tcW w:type="dxa" w:w="700"/>
            <w:tcBorders>
              <w:top w:val="none" w:color="FFFFFF" w:sz="0"/>
              <w:left w:val="none" w:color="FFFFFF" w:sz="0"/>
              <w:bottom w:val="none" w:color="FFFFFF" w:sz="0"/>
              <w:right w:val="none" w:color="FFFFFF" w:sz="0"/>
            </w:tcBorders>
            <w:shd w:fill="0B3D2E" w:val="clear"/>
            <w:tcMar>
              <w:top w:type="dxa" w:w="100"/>
              <w:bottom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shd w:fill="1F3864" w:val="clear"/>
            <w:tcMar>
              <w:top w:type="dxa" w:w="100"/>
              <w:left w:type="dxa" w:w="220"/>
              <w:bottom w:type="dxa" w:w="100"/>
            </w:tcMar>
            <w:vAlign w:val="center"/>
          </w:tcPr>
          <w:p>
            <w:r>
              <w:rPr>
                <w:rFonts w:ascii="Cambria" w:cs="Cambria" w:eastAsia="Cambria" w:hAnsi="Cambria"/>
                <w:b/>
                <w:bCs/>
                <w:color w:val="FFFFFF"/>
                <w:sz w:val="24"/>
                <w:szCs w:val="24"/>
              </w:rPr>
              <w:t xml:space="preserve">Email 03 — Document Submission and Approval Follow-up</w:t>
            </w:r>
          </w:p>
        </w:tc>
      </w:tr>
    </w:tbl>
    <w:p>
      <w:pPr>
        <w:spacing w:after="30" w:before="0" w:line="240" w:lineRule="auto"/>
      </w:pPr>
    </w:p>
    <w:tbl>
      <w:tblPr>
        <w:tblW w:type="dxa" w:w="10206"/>
        <w:tblBorders>
          <w:top w:val="single" w:color="D9D2C2" w:sz="4"/>
          <w:left w:val="single" w:color="D9D2C2" w:sz="4"/>
          <w:bottom w:val="single" w:color="D9D2C2" w:sz="4"/>
          <w:right w:val="single" w:color="D9D2C2" w:sz="4"/>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AF8F3" w:val="clear"/>
            <w:tcMar>
              <w:top w:type="dxa" w:w="180"/>
              <w:left w:type="dxa" w:w="240"/>
              <w:bottom w:type="dxa" w:w="180"/>
              <w:right w:type="dxa" w:w="240"/>
            </w:tcMar>
          </w:tcPr>
          <w:p>
            <w:pPr>
              <w:spacing w:after="80"/>
            </w:pPr>
            <w:r>
              <w:rPr>
                <w:rFonts w:ascii="Calibri" w:cs="Calibri" w:eastAsia="Calibri" w:hAnsi="Calibri"/>
                <w:b/>
                <w:bCs/>
                <w:color w:val="1F3864"/>
                <w:sz w:val="19"/>
                <w:szCs w:val="19"/>
              </w:rPr>
              <w:t>FROM:  Sudheer Ahmed Khattak, Project Operations &amp; Business Support Professional</w:t>
            </w:r>
            <w:r>
              <w:rPr>
                <w:rFonts w:ascii="Calibri" w:cs="Calibri" w:eastAsia="Calibri" w:hAnsi="Calibri"/>
                <w:color w:val="222222"/>
                <w:sz w:val="20"/>
                <w:szCs w:val="20"/>
              </w:rPr>
            </w:r>
          </w:p>
          <w:p>
            <w:pPr>
              <w:spacing w:after="80"/>
            </w:pPr>
            <w:r>
              <w:rPr>
                <w:rFonts w:ascii="Calibri" w:cs="Calibri" w:eastAsia="Calibri" w:hAnsi="Calibri"/>
                <w:b/>
                <w:bCs/>
                <w:color w:val="1F3864"/>
                <w:sz w:val="19"/>
                <w:szCs w:val="19"/>
              </w:rPr>
              <w:t xml:space="preserve">TO:  </w:t>
            </w:r>
            <w:r>
              <w:rPr>
                <w:rFonts w:ascii="Calibri" w:cs="Calibri" w:eastAsia="Calibri" w:hAnsi="Calibri"/>
                <w:color w:val="222222"/>
                <w:sz w:val="20"/>
                <w:szCs w:val="20"/>
              </w:rPr>
              <w:t xml:space="preserve">Project Managers, Department Heads and Document Control Team</w:t>
            </w:r>
          </w:p>
          <w:p>
            <w:r>
              <w:rPr>
                <w:rFonts w:ascii="Calibri" w:cs="Calibri" w:eastAsia="Calibri" w:hAnsi="Calibri"/>
                <w:b/>
                <w:bCs/>
                <w:color w:val="1F3864"/>
                <w:sz w:val="19"/>
                <w:szCs w:val="19"/>
              </w:rPr>
              <w:t xml:space="preserve">SUBJECT:  </w:t>
            </w:r>
            <w:r>
              <w:rPr>
                <w:rFonts w:ascii="Calibri" w:cs="Calibri" w:eastAsia="Calibri" w:hAnsi="Calibri"/>
                <w:b/>
                <w:bCs/>
                <w:color w:val="0B3D2E"/>
                <w:sz w:val="20"/>
                <w:szCs w:val="20"/>
              </w:rPr>
              <w:t xml:space="preserve">Follow-up on Pending Document Submissions and Approvals</w:t>
            </w:r>
          </w:p>
        </w:tc>
      </w:tr>
    </w:tbl>
    <w:p>
      <w:pPr>
        <w:spacing w:before="0" w:after="30" w:line="240" w:lineRule="auto"/>
      </w:pPr>
    </w:p>
    <w:p>
      <w:pPr>
        <w:spacing w:after="30" w:line="240" w:before="0" w:lineRule="auto"/>
        <w:jc w:val="both"/>
      </w:pPr>
      <w:r>
        <w:rPr>
          <w:rFonts w:ascii="Calibri" w:cs="Calibri" w:eastAsia="Calibri" w:hAnsi="Calibri"/>
          <w:color w:val="222222"/>
          <w:sz w:val="17"/>
          <w:szCs w:val="21"/>
        </w:rPr>
        <w:t xml:space="preserve">Dear Team,</w:t>
      </w:r>
    </w:p>
    <w:p>
      <w:pPr>
        <w:spacing w:after="30" w:line="240" w:before="0" w:lineRule="auto"/>
        <w:jc w:val="both"/>
      </w:pPr>
      <w:r>
        <w:rPr>
          <w:rFonts w:ascii="Calibri" w:cs="Calibri" w:eastAsia="Calibri" w:hAnsi="Calibri"/>
          <w:color w:val="222222"/>
          <w:sz w:val="17"/>
          <w:szCs w:val="21"/>
        </w:rPr>
        <w:t xml:space="preserve">Kindly review all pending documents, correspondence, submissions, approvals, and responses assigned to your department. As part of our document control process, we maintain a consolidated log of all outstanding items to ensure timely closure and to protect project timelines from avoidable delays.</w:t>
      </w:r>
    </w:p>
    <w:p>
      <w:pPr>
        <w:spacing w:after="30" w:line="240" w:before="0" w:lineRule="auto"/>
        <w:jc w:val="both"/>
      </w:pPr>
      <w:r>
        <w:rPr>
          <w:rFonts w:ascii="Calibri" w:cs="Calibri" w:eastAsia="Calibri" w:hAnsi="Calibri"/>
          <w:color w:val="222222"/>
          <w:sz w:val="17"/>
          <w:szCs w:val="21"/>
        </w:rPr>
        <w:t xml:space="preserve">A review of the current register shows a number of items still awaiting submission, review, or formal approval. Several of these are approaching their required response dates, and a few are already overdue. Timely action on these items is important not only for internal tracking purposes, but also to maintain our compliance with contractual and client-facing correspondence timelines.</w:t>
      </w:r>
    </w:p>
    <w:p>
      <w:pPr>
        <w:spacing w:after="30" w:line="240" w:before="0" w:lineRule="auto"/>
        <w:jc w:val="both"/>
      </w:pPr>
      <w:r>
        <w:rPr>
          <w:rFonts w:ascii="Calibri" w:cs="Calibri" w:eastAsia="Calibri" w:hAnsi="Calibri"/>
          <w:color w:val="222222"/>
          <w:sz w:val="17"/>
          <w:szCs w:val="21"/>
        </w:rPr>
        <w:t xml:space="preserve">Please ensure that all required documents are completed and submitted within the agreed timelines to avoid delays in the review and approval process. Where a document depends on input from another department or external party, kindly note this dependency clearly so that the appropriate follow-up can be directed accordingly.</w:t>
      </w:r>
    </w:p>
    <w:p>
      <w:pPr>
        <w:spacing w:after="30" w:before="0" w:line="240" w:lineRule="auto"/>
      </w:pPr>
      <w:r>
        <w:rPr>
          <w:rFonts w:ascii="Calibri" w:cs="Calibri" w:eastAsia="Calibri" w:hAnsi="Calibri"/>
          <w:b/>
          <w:bCs/>
          <w:color w:val="1F3864"/>
          <w:sz w:val="17"/>
          <w:szCs w:val="21"/>
        </w:rPr>
        <w:t xml:space="preserve">For each pending item, kindly confirm:</w:t>
      </w:r>
    </w:p>
    <w:p>
      <w:pPr>
        <w:pStyle w:val="ListParagraph"/>
        <w:numPr>
          <w:ilvl w:val="0"/>
          <w:numId w:val="2"/>
        </w:numPr>
        <w:spacing w:after="30" w:line="240" w:before="0" w:lineRule="auto"/>
      </w:pPr>
      <w:r>
        <w:rPr>
          <w:rFonts w:ascii="Calibri" w:cs="Calibri" w:eastAsia="Calibri" w:hAnsi="Calibri"/>
          <w:color w:val="222222"/>
          <w:sz w:val="17"/>
          <w:szCs w:val="21"/>
        </w:rPr>
        <w:t xml:space="preserve">Current status</w:t>
      </w:r>
    </w:p>
    <w:p>
      <w:pPr>
        <w:pStyle w:val="ListParagraph"/>
        <w:numPr>
          <w:ilvl w:val="0"/>
          <w:numId w:val="2"/>
        </w:numPr>
        <w:spacing w:after="30" w:line="240" w:before="0" w:lineRule="auto"/>
      </w:pPr>
      <w:r>
        <w:rPr>
          <w:rFonts w:ascii="Calibri" w:cs="Calibri" w:eastAsia="Calibri" w:hAnsi="Calibri"/>
          <w:color w:val="222222"/>
          <w:sz w:val="17"/>
          <w:szCs w:val="21"/>
        </w:rPr>
        <w:t xml:space="preserve">Responsible person</w:t>
      </w:r>
    </w:p>
    <w:p>
      <w:pPr>
        <w:pStyle w:val="ListParagraph"/>
        <w:numPr>
          <w:ilvl w:val="0"/>
          <w:numId w:val="2"/>
        </w:numPr>
        <w:spacing w:after="30" w:line="240" w:before="0" w:lineRule="auto"/>
      </w:pPr>
      <w:r>
        <w:rPr>
          <w:rFonts w:ascii="Calibri" w:cs="Calibri" w:eastAsia="Calibri" w:hAnsi="Calibri"/>
          <w:color w:val="222222"/>
          <w:sz w:val="17"/>
          <w:szCs w:val="21"/>
        </w:rPr>
        <w:t xml:space="preserve">Submission or response due date</w:t>
      </w:r>
    </w:p>
    <w:p>
      <w:pPr>
        <w:pStyle w:val="ListParagraph"/>
        <w:numPr>
          <w:ilvl w:val="0"/>
          <w:numId w:val="2"/>
        </w:numPr>
        <w:spacing w:after="30" w:line="240" w:before="0" w:lineRule="auto"/>
      </w:pPr>
      <w:r>
        <w:rPr>
          <w:rFonts w:ascii="Calibri" w:cs="Calibri" w:eastAsia="Calibri" w:hAnsi="Calibri"/>
          <w:color w:val="222222"/>
          <w:sz w:val="17"/>
          <w:szCs w:val="21"/>
        </w:rPr>
        <w:t xml:space="preserve">Pending information or supporting documents</w:t>
      </w:r>
    </w:p>
    <w:p>
      <w:pPr>
        <w:pStyle w:val="ListParagraph"/>
        <w:numPr>
          <w:ilvl w:val="0"/>
          <w:numId w:val="2"/>
        </w:numPr>
        <w:spacing w:after="30" w:line="240" w:before="0" w:lineRule="auto"/>
      </w:pPr>
      <w:r>
        <w:rPr>
          <w:rFonts w:ascii="Calibri" w:cs="Calibri" w:eastAsia="Calibri" w:hAnsi="Calibri"/>
          <w:color w:val="222222"/>
          <w:sz w:val="17"/>
          <w:szCs w:val="21"/>
        </w:rPr>
        <w:t xml:space="preserve">Expected date of closure</w:t>
      </w:r>
    </w:p>
    <w:p>
      <w:pPr>
        <w:spacing w:after="30" w:before="0" w:line="240" w:lineRule="auto"/>
      </w:pPr>
      <w:r>
        <w:rPr>
          <w:rFonts w:ascii="Calibri" w:cs="Calibri" w:eastAsia="Calibri" w:hAnsi="Calibri"/>
          <w:b/>
          <w:bCs/>
          <w:color w:val="1F3864"/>
          <w:sz w:val="17"/>
          <w:szCs w:val="21"/>
        </w:rPr>
        <w:t xml:space="preserve">Categories Covered in This Review:</w:t>
      </w:r>
    </w:p>
    <w:p>
      <w:pPr>
        <w:pStyle w:val="ListParagraph"/>
        <w:numPr>
          <w:ilvl w:val="0"/>
          <w:numId w:val="2"/>
        </w:numPr>
        <w:spacing w:after="30" w:line="240" w:before="0" w:lineRule="auto"/>
      </w:pPr>
      <w:r>
        <w:rPr>
          <w:rFonts w:ascii="Calibri" w:cs="Calibri" w:eastAsia="Calibri" w:hAnsi="Calibri"/>
          <w:color w:val="222222"/>
          <w:sz w:val="17"/>
          <w:szCs w:val="21"/>
        </w:rPr>
        <w:t xml:space="preserve">Technical submittals pending review or approval</w:t>
      </w:r>
    </w:p>
    <w:p>
      <w:pPr>
        <w:pStyle w:val="ListParagraph"/>
        <w:numPr>
          <w:ilvl w:val="0"/>
          <w:numId w:val="2"/>
        </w:numPr>
        <w:spacing w:after="30" w:line="240" w:before="0" w:lineRule="auto"/>
      </w:pPr>
      <w:r>
        <w:rPr>
          <w:rFonts w:ascii="Calibri" w:cs="Calibri" w:eastAsia="Calibri" w:hAnsi="Calibri"/>
          <w:color w:val="222222"/>
          <w:sz w:val="17"/>
          <w:szCs w:val="21"/>
        </w:rPr>
        <w:t xml:space="preserve">Client and consultant correspondence awaiting response</w:t>
      </w:r>
    </w:p>
    <w:p>
      <w:pPr>
        <w:pStyle w:val="ListParagraph"/>
        <w:numPr>
          <w:ilvl w:val="0"/>
          <w:numId w:val="2"/>
        </w:numPr>
        <w:spacing w:after="30" w:line="240" w:before="0" w:lineRule="auto"/>
      </w:pPr>
      <w:r>
        <w:rPr>
          <w:rFonts w:ascii="Calibri" w:cs="Calibri" w:eastAsia="Calibri" w:hAnsi="Calibri"/>
          <w:color w:val="222222"/>
          <w:sz w:val="17"/>
          <w:szCs w:val="21"/>
        </w:rPr>
        <w:t xml:space="preserve">Internal approvals pending signature or sign-off</w:t>
      </w:r>
    </w:p>
    <w:p>
      <w:pPr>
        <w:pStyle w:val="ListParagraph"/>
        <w:numPr>
          <w:ilvl w:val="0"/>
          <w:numId w:val="2"/>
        </w:numPr>
        <w:spacing w:after="30" w:line="240" w:before="0" w:lineRule="auto"/>
      </w:pPr>
      <w:r>
        <w:rPr>
          <w:rFonts w:ascii="Calibri" w:cs="Calibri" w:eastAsia="Calibri" w:hAnsi="Calibri"/>
          <w:color w:val="222222"/>
          <w:sz w:val="17"/>
          <w:szCs w:val="21"/>
        </w:rPr>
        <w:t xml:space="preserve">Drawings and revisions pending issue or re-submission</w:t>
      </w:r>
    </w:p>
    <w:p>
      <w:pPr>
        <w:spacing w:before="0" w:after="30" w:line="240" w:lineRule="auto"/>
      </w:pPr>
    </w:p>
    <w:p>
      <w:pPr>
        <w:spacing w:after="30" w:line="240" w:before="0" w:lineRule="auto"/>
        <w:jc w:val="both"/>
      </w:pPr>
      <w:r>
        <w:rPr>
          <w:rFonts w:ascii="Calibri" w:cs="Calibri" w:eastAsia="Calibri" w:hAnsi="Calibri"/>
          <w:color w:val="222222"/>
          <w:sz w:val="17"/>
          <w:szCs w:val="21"/>
        </w:rPr>
        <w:t xml:space="preserve">Please prioritize overdue and high-priority items and provide the latest update at the earliest. Where a submission cannot be completed within the expected timeframe, kindly advise in advance so that the impact can be assessed and communicated proactively rather than identified after the fact.</w:t>
      </w:r>
    </w:p>
    <w:p>
      <w:pPr>
        <w:spacing w:after="30" w:line="240" w:before="0" w:lineRule="auto"/>
        <w:jc w:val="both"/>
      </w:pPr>
      <w:r>
        <w:rPr>
          <w:rFonts w:ascii="Calibri" w:cs="Calibri" w:eastAsia="Calibri" w:hAnsi="Calibri"/>
          <w:color w:val="222222"/>
          <w:sz w:val="17"/>
          <w:szCs w:val="21"/>
        </w:rPr>
        <w:t xml:space="preserve">Your continued diligence in maintaining accurate and up-to-date documentation records is greatly appreciated and directly supports the overall control and traceability of project correspondence.</w:t>
      </w:r>
    </w:p>
    <w:p>
      <w:pPr>
        <w:keepNext w:val="0"/>
        <w:keepLines w:val="0"/>
        <w:spacing w:after="30" w:before="0" w:line="240" w:lineRule="auto"/>
      </w:pPr>
      <w:r>
        <w:rPr>
          <w:rFonts w:ascii="Calibri" w:cs="Calibri" w:eastAsia="Calibri" w:hAnsi="Calibri"/>
          <w:color w:val="222222"/>
          <w:sz w:val="17"/>
          <w:szCs w:val="21"/>
        </w:rPr>
        <w:t xml:space="preserve">Warm regards,</w:t>
      </w:r>
    </w:p>
    <w:p>
      <w:pPr>
        <w:keepNext w:val="0"/>
        <w:keepLines w:val="0"/>
        <w:spacing w:after="30" w:before="0" w:line="240" w:lineRule="auto"/>
      </w:pPr>
      <w:r>
        <w:rPr>
          <w:rFonts w:ascii="Cambria" w:cs="Cambria" w:eastAsia="Cambria" w:hAnsi="Cambria"/>
          <w:b/>
          <w:bCs/>
          <w:color w:val="1F3864"/>
          <w:sz w:val="17"/>
          <w:szCs w:val="22"/>
        </w:rPr>
        <w:t xml:space="preserve">Sudheer Ahmed Khattak</w:t>
      </w:r>
    </w:p>
    <w:p>
      <w:pPr>
        <w:keepNext w:val="0"/>
        <w:keepLines w:val="0"/>
        <w:spacing w:after="30" w:before="0" w:line="240" w:lineRule="auto"/>
      </w:pPr>
      <w:r>
        <w:rPr>
          <w:rFonts w:ascii="Calibri" w:cs="Calibri" w:eastAsia="Calibri" w:hAnsi="Calibri"/>
          <w:b/>
          <w:bCs/>
          <w:color w:val="8A6D3A"/>
          <w:sz w:val="17"/>
          <w:szCs w:val="19"/>
        </w:rPr>
        <w:t xml:space="preserve">Senior Executive Support Specialist</w:t>
      </w:r>
    </w:p>
    <w:p>
      <w:pPr>
        <w:keepNext w:val="0"/>
        <w:keepLines w:val="0"/>
        <w:spacing w:before="0" w:after="30" w:line="240" w:lineRule="auto"/>
      </w:pPr>
      <w:r>
        <w:rPr>
          <w:rFonts w:ascii="Calibri" w:cs="Calibri" w:eastAsia="Calibri" w:hAnsi="Calibri"/>
          <w:i/>
          <w:iCs/>
          <w:color w:val="5B6B67"/>
          <w:sz w:val="17"/>
          <w:szCs w:val="19"/>
        </w:rPr>
        <w:t xml:space="preserve">Project Director Office</w:t>
      </w:r>
    </w:p>
    <w:p>
      <w:r>
        <w:br w:type="page"/>
      </w:r>
    </w:p>
    <w:tbl>
      <w:tblPr>
        <w:tblW w:type="dxa" w:w="10206"/>
        <w:tblBorders>
          <w:top w:val="none" w:color="FFFFFF" w:sz="0"/>
          <w:left w:val="none" w:color="FFFFFF" w:sz="0"/>
          <w:bottom w:val="none" w:color="FFFFFF" w:sz="0"/>
          <w:right w:val="none" w:color="FFFFFF" w:sz="0"/>
          <w:insideH w:val="single" w:color="auto" w:sz="4"/>
          <w:insideV w:val="single" w:color="auto" w:sz="4"/>
        </w:tblBorders>
      </w:tblPr>
      <w:tblGrid>
        <w:gridCol w:w="700"/>
        <w:gridCol w:w="9506"/>
      </w:tblGrid>
      <w:tr>
        <w:tc>
          <w:tcPr>
            <w:tcW w:type="dxa" w:w="700"/>
            <w:tcBorders>
              <w:top w:val="none" w:color="FFFFFF" w:sz="0"/>
              <w:left w:val="none" w:color="FFFFFF" w:sz="0"/>
              <w:bottom w:val="none" w:color="FFFFFF" w:sz="0"/>
              <w:right w:val="none" w:color="FFFFFF" w:sz="0"/>
            </w:tcBorders>
            <w:shd w:fill="0B3D2E" w:val="clear"/>
            <w:tcMar>
              <w:top w:type="dxa" w:w="100"/>
              <w:bottom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shd w:fill="1F3864" w:val="clear"/>
            <w:tcMar>
              <w:top w:type="dxa" w:w="100"/>
              <w:left w:type="dxa" w:w="220"/>
              <w:bottom w:type="dxa" w:w="100"/>
            </w:tcMar>
            <w:vAlign w:val="center"/>
          </w:tcPr>
          <w:p>
            <w:r>
              <w:rPr>
                <w:rFonts w:ascii="Cambria" w:cs="Cambria" w:eastAsia="Cambria" w:hAnsi="Cambria"/>
                <w:b/>
                <w:bCs/>
                <w:color w:val="FFFFFF"/>
                <w:sz w:val="24"/>
                <w:szCs w:val="24"/>
              </w:rPr>
              <w:t xml:space="preserve">Email 04 — Monthly Project Status Report to Senior Management</w:t>
            </w:r>
          </w:p>
        </w:tc>
      </w:tr>
    </w:tbl>
    <w:p>
      <w:pPr>
        <w:spacing w:after="200" w:before="260"/>
      </w:pPr>
    </w:p>
    <w:tbl>
      <w:tblPr>
        <w:tblW w:type="dxa" w:w="10206"/>
        <w:tblBorders>
          <w:top w:val="single" w:color="D9D2C2" w:sz="4"/>
          <w:left w:val="single" w:color="D9D2C2" w:sz="4"/>
          <w:bottom w:val="single" w:color="D9D2C2" w:sz="4"/>
          <w:right w:val="single" w:color="D9D2C2" w:sz="4"/>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AF8F3" w:val="clear"/>
            <w:tcMar>
              <w:top w:type="dxa" w:w="180"/>
              <w:left w:type="dxa" w:w="240"/>
              <w:bottom w:type="dxa" w:w="180"/>
              <w:right w:type="dxa" w:w="240"/>
            </w:tcMar>
          </w:tcPr>
          <w:p>
            <w:pPr>
              <w:spacing w:after="80"/>
            </w:pPr>
            <w:r>
              <w:rPr>
                <w:rFonts w:ascii="Calibri" w:cs="Calibri" w:eastAsia="Calibri" w:hAnsi="Calibri"/>
                <w:b/>
                <w:bCs/>
                <w:color w:val="1F3864"/>
                <w:sz w:val="19"/>
                <w:szCs w:val="19"/>
              </w:rPr>
              <w:t>FROM:  Sudheer Ahmed Khattak, Project Operations &amp; Business Support Professional</w:t>
            </w:r>
            <w:r>
              <w:rPr>
                <w:rFonts w:ascii="Calibri" w:cs="Calibri" w:eastAsia="Calibri" w:hAnsi="Calibri"/>
                <w:color w:val="222222"/>
                <w:sz w:val="20"/>
                <w:szCs w:val="20"/>
              </w:rPr>
            </w:r>
          </w:p>
          <w:p>
            <w:pPr>
              <w:spacing w:after="80"/>
            </w:pPr>
            <w:r>
              <w:rPr>
                <w:rFonts w:ascii="Calibri" w:cs="Calibri" w:eastAsia="Calibri" w:hAnsi="Calibri"/>
                <w:b/>
                <w:bCs/>
                <w:color w:val="1F3864"/>
                <w:sz w:val="19"/>
                <w:szCs w:val="19"/>
              </w:rPr>
              <w:t xml:space="preserve">TO:  </w:t>
            </w:r>
            <w:r>
              <w:rPr>
                <w:rFonts w:ascii="Calibri" w:cs="Calibri" w:eastAsia="Calibri" w:hAnsi="Calibri"/>
                <w:color w:val="222222"/>
                <w:sz w:val="20"/>
                <w:szCs w:val="20"/>
              </w:rPr>
              <w:t xml:space="preserve">Project Director, Senior Management and Executive Team</w:t>
            </w:r>
          </w:p>
          <w:p>
            <w:r>
              <w:rPr>
                <w:rFonts w:ascii="Calibri" w:cs="Calibri" w:eastAsia="Calibri" w:hAnsi="Calibri"/>
                <w:b/>
                <w:bCs/>
                <w:color w:val="1F3864"/>
                <w:sz w:val="19"/>
                <w:szCs w:val="19"/>
              </w:rPr>
              <w:t>SUBJECT:  Monthly Project Status Report — MTBC Infrastructure Development Program — July 2026</w:t>
            </w:r>
            <w:r>
              <w:rPr>
                <w:rFonts w:ascii="Calibri" w:cs="Calibri" w:eastAsia="Calibri" w:hAnsi="Calibri"/>
                <w:b/>
                <w:bCs/>
                <w:color w:val="0B3D2E"/>
                <w:sz w:val="20"/>
                <w:szCs w:val="20"/>
              </w:rPr>
            </w:r>
          </w:p>
        </w:tc>
      </w:tr>
    </w:tbl>
    <w:p>
      <w:pPr>
        <w:spacing w:before="260"/>
      </w:pPr>
    </w:p>
    <w:p>
      <w:pPr>
        <w:spacing w:after="160" w:line="300"/>
        <w:jc w:val="both"/>
      </w:pPr>
      <w:r>
        <w:rPr>
          <w:rFonts w:ascii="Calibri" w:cs="Calibri" w:eastAsia="Calibri" w:hAnsi="Calibri"/>
          <w:color w:val="222222"/>
          <w:sz w:val="21"/>
          <w:szCs w:val="21"/>
        </w:rPr>
        <w:t xml:space="preserve">Dear All,</w:t>
      </w:r>
    </w:p>
    <w:p>
      <w:pPr>
        <w:spacing w:after="160" w:line="300"/>
        <w:jc w:val="both"/>
      </w:pPr>
      <w:r>
        <w:rPr>
          <w:rFonts w:ascii="Calibri" w:cs="Calibri" w:eastAsia="Calibri" w:hAnsi="Calibri"/>
          <w:color w:val="222222"/>
          <w:sz w:val="21"/>
          <w:szCs w:val="21"/>
        </w:rPr>
        <w:t>Please find below the consolidated monthly status update for the MTBC Infrastructure Development Program, covering overall progress, key achievements, outstanding risks, resourcing status, and upcoming milestones for the period ending 31 July 2026. This report has been compiled from department-level inputs and reflects the current position across all major workstreams.</w:t>
      </w:r>
    </w:p>
    <w:p>
      <w:pPr>
        <w:spacing w:after="160" w:line="300"/>
        <w:jc w:val="both"/>
      </w:pPr>
      <w:r>
        <w:rPr>
          <w:rFonts w:ascii="Calibri" w:cs="Calibri" w:eastAsia="Calibri" w:hAnsi="Calibri"/>
          <w:color w:val="222222"/>
          <w:sz w:val="21"/>
          <w:szCs w:val="21"/>
        </w:rPr>
        <w:t>Overall, the project remains slightly behind the approved baseline, with recovery measures in progress and the following highlights and areas requiring management attention summarized below for ease of review.</w:t>
      </w:r>
    </w:p>
    <w:p>
      <w:pPr>
        <w:spacing w:after="100" w:before="60"/>
      </w:pPr>
      <w:r>
        <w:rPr>
          <w:rFonts w:ascii="Calibri" w:cs="Calibri" w:eastAsia="Calibri" w:hAnsi="Calibri"/>
          <w:b/>
          <w:bCs/>
          <w:color w:val="1F3864"/>
          <w:sz w:val="21"/>
          <w:szCs w:val="21"/>
        </w:rPr>
        <w:t xml:space="preserve">Progress Summary:</w:t>
      </w:r>
    </w:p>
    <w:p>
      <w:pPr>
        <w:pStyle w:val="ListParagraph"/>
        <w:numPr>
          <w:ilvl w:val="0"/>
          <w:numId w:val="2"/>
        </w:numPr>
        <w:spacing w:after="70" w:line="280"/>
      </w:pPr>
      <w:r>
        <w:rPr>
          <w:rFonts w:ascii="Calibri" w:cs="Calibri" w:eastAsia="Calibri" w:hAnsi="Calibri"/>
          <w:color w:val="222222"/>
          <w:sz w:val="21"/>
          <w:szCs w:val="21"/>
        </w:rPr>
        <w:t>Overall physical progress: 78.4% against planned 80.0%</w:t>
      </w:r>
    </w:p>
    <w:p>
      <w:pPr>
        <w:pStyle w:val="ListParagraph"/>
        <w:numPr>
          <w:ilvl w:val="0"/>
          <w:numId w:val="2"/>
        </w:numPr>
        <w:spacing w:after="70" w:line="280"/>
      </w:pPr>
      <w:r>
        <w:rPr>
          <w:rFonts w:ascii="Calibri" w:cs="Calibri" w:eastAsia="Calibri" w:hAnsi="Calibri"/>
          <w:color w:val="222222"/>
          <w:sz w:val="21"/>
          <w:szCs w:val="21"/>
        </w:rPr>
        <w:t xml:space="preserve">Key activities completed during the reporting period</w:t>
      </w:r>
    </w:p>
    <w:p>
      <w:pPr>
        <w:pStyle w:val="ListParagraph"/>
        <w:numPr>
          <w:ilvl w:val="0"/>
          <w:numId w:val="2"/>
        </w:numPr>
        <w:spacing w:after="70" w:line="280"/>
      </w:pPr>
      <w:r>
        <w:rPr>
          <w:rFonts w:ascii="Calibri" w:cs="Calibri" w:eastAsia="Calibri" w:hAnsi="Calibri"/>
          <w:color w:val="222222"/>
          <w:sz w:val="21"/>
          <w:szCs w:val="21"/>
        </w:rPr>
        <w:t xml:space="preserve">Activities currently in progress and their expected completion dates</w:t>
      </w:r>
    </w:p>
    <w:p>
      <w:pPr>
        <w:pStyle w:val="ListParagraph"/>
        <w:numPr>
          <w:ilvl w:val="0"/>
          <w:numId w:val="2"/>
        </w:numPr>
        <w:spacing w:after="70" w:line="280"/>
      </w:pPr>
      <w:r>
        <w:rPr>
          <w:rFonts w:ascii="Calibri" w:cs="Calibri" w:eastAsia="Calibri" w:hAnsi="Calibri"/>
          <w:color w:val="222222"/>
          <w:sz w:val="21"/>
          <w:szCs w:val="21"/>
        </w:rPr>
        <w:t xml:space="preserve">Any activities delayed, with reasons and recovery plans</w:t>
      </w:r>
    </w:p>
    <w:p>
      <w:pPr>
        <w:spacing w:after="100" w:before="140"/>
      </w:pPr>
      <w:r>
        <w:rPr>
          <w:rFonts w:ascii="Calibri" w:cs="Calibri" w:eastAsia="Calibri" w:hAnsi="Calibri"/>
          <w:b/>
          <w:bCs/>
          <w:color w:val="1F3864"/>
          <w:sz w:val="21"/>
          <w:szCs w:val="21"/>
        </w:rPr>
        <w:t xml:space="preserve">Key Achievements This Period:</w:t>
      </w:r>
    </w:p>
    <w:p>
      <w:pPr>
        <w:pStyle w:val="ListParagraph"/>
        <w:numPr>
          <w:ilvl w:val="0"/>
          <w:numId w:val="2"/>
        </w:numPr>
        <w:spacing w:after="70" w:line="280"/>
      </w:pPr>
      <w:r>
        <w:t>Ventilation tunnel breakthrough activities and TBM preservation readiness review completed</w:t>
      </w:r>
    </w:p>
    <w:p>
      <w:pPr>
        <w:pStyle w:val="ListParagraph"/>
        <w:numPr>
          <w:ilvl w:val="0"/>
          <w:numId w:val="2"/>
        </w:numPr>
        <w:spacing w:after="70" w:line="280"/>
      </w:pPr>
      <w:r>
        <w:t>Workforce release and transfer plan consolidated for management approval</w:t>
      </w:r>
    </w:p>
    <w:p>
      <w:pPr>
        <w:pStyle w:val="ListParagraph"/>
        <w:numPr>
          <w:ilvl w:val="0"/>
          <w:numId w:val="2"/>
        </w:numPr>
        <w:spacing w:after="70" w:line="280"/>
      </w:pPr>
      <w:r>
        <w:t>Procurement, payment, document-control, and executive KPI trackers updated for the monthly review</w:t>
      </w:r>
    </w:p>
    <w:p>
      <w:pPr>
        <w:spacing w:after="100" w:before="140"/>
      </w:pPr>
      <w:r>
        <w:rPr>
          <w:rFonts w:ascii="Calibri" w:cs="Calibri" w:eastAsia="Calibri" w:hAnsi="Calibri"/>
          <w:b/>
          <w:bCs/>
          <w:color w:val="1F3864"/>
          <w:sz w:val="21"/>
          <w:szCs w:val="21"/>
        </w:rPr>
        <w:t xml:space="preserve">Risks and Issues Requiring Management Attention:</w:t>
      </w:r>
    </w:p>
    <w:p>
      <w:pPr>
        <w:pStyle w:val="ListParagraph"/>
        <w:numPr>
          <w:ilvl w:val="0"/>
          <w:numId w:val="2"/>
        </w:numPr>
        <w:spacing w:after="70" w:line="280"/>
      </w:pPr>
      <w:r>
        <w:t>Pending PO receiving and vendor invoice documentation — Impact: May delay the monthly financial close — Mitigation: Joint Procurement and Finance review with daily follow-up on critical items</w:t>
      </w:r>
    </w:p>
    <w:p>
      <w:pPr>
        <w:pStyle w:val="ListParagraph"/>
        <w:numPr>
          <w:ilvl w:val="0"/>
          <w:numId w:val="2"/>
        </w:numPr>
        <w:spacing w:after="70" w:line="280"/>
      </w:pPr>
      <w:r>
        <w:t>Workforce demobilization and transfer dependencies — Impact: May affect planned release dates and resource continuity — Mitigation: Validate the phased release plan with department managers before execution</w:t>
      </w:r>
    </w:p>
    <w:p>
      <w:pPr>
        <w:spacing w:after="160" w:line="300"/>
        <w:jc w:val="both"/>
      </w:pPr>
      <w:r>
        <w:rPr>
          <w:rFonts w:ascii="Calibri" w:cs="Calibri" w:eastAsia="Calibri" w:hAnsi="Calibri"/>
          <w:color w:val="222222"/>
          <w:sz w:val="21"/>
          <w:szCs w:val="21"/>
        </w:rPr>
        <w:t xml:space="preserve">Where a risk has the potential to affect project cost, schedule, or quality outcomes, it has been flagged separately for executive visibility, along with a recommended mitigation approach and the support required, if any, from senior management.</w:t>
      </w:r>
    </w:p>
    <w:p>
      <w:pPr>
        <w:spacing w:after="100" w:before="140"/>
      </w:pPr>
      <w:r>
        <w:rPr>
          <w:rFonts w:ascii="Calibri" w:cs="Calibri" w:eastAsia="Calibri" w:hAnsi="Calibri"/>
          <w:b/>
          <w:bCs/>
          <w:color w:val="1F3864"/>
          <w:sz w:val="21"/>
          <w:szCs w:val="21"/>
        </w:rPr>
        <w:t xml:space="preserve">Resource and Workforce Status:</w:t>
      </w:r>
    </w:p>
    <w:p>
      <w:pPr>
        <w:pStyle w:val="ListParagraph"/>
        <w:numPr>
          <w:ilvl w:val="0"/>
          <w:numId w:val="2"/>
        </w:numPr>
        <w:spacing w:after="70" w:line="280"/>
      </w:pPr>
      <w:r>
        <w:rPr>
          <w:rFonts w:ascii="Calibri" w:cs="Calibri" w:eastAsia="Calibri" w:hAnsi="Calibri"/>
          <w:color w:val="222222"/>
          <w:sz w:val="21"/>
          <w:szCs w:val="21"/>
        </w:rPr>
        <w:t xml:space="preserve">Current workforce deployment against planned staffing levels</w:t>
      </w:r>
    </w:p>
    <w:p>
      <w:pPr>
        <w:pStyle w:val="ListParagraph"/>
        <w:numPr>
          <w:ilvl w:val="0"/>
          <w:numId w:val="2"/>
        </w:numPr>
        <w:spacing w:after="70" w:line="280"/>
      </w:pPr>
      <w:r>
        <w:rPr>
          <w:rFonts w:ascii="Calibri" w:cs="Calibri" w:eastAsia="Calibri" w:hAnsi="Calibri"/>
          <w:color w:val="222222"/>
          <w:sz w:val="21"/>
          <w:szCs w:val="21"/>
        </w:rPr>
        <w:t xml:space="preserve">Equipment and material availability status</w:t>
      </w:r>
    </w:p>
    <w:p>
      <w:pPr>
        <w:pStyle w:val="ListParagraph"/>
        <w:numPr>
          <w:ilvl w:val="0"/>
          <w:numId w:val="2"/>
        </w:numPr>
        <w:spacing w:after="70" w:line="280"/>
      </w:pPr>
      <w:r>
        <w:rPr>
          <w:rFonts w:ascii="Calibri" w:cs="Calibri" w:eastAsia="Calibri" w:hAnsi="Calibri"/>
          <w:color w:val="222222"/>
          <w:sz w:val="21"/>
          <w:szCs w:val="21"/>
        </w:rPr>
        <w:t xml:space="preserve">Any resourcing gaps affecting planned activities</w:t>
      </w:r>
    </w:p>
    <w:p>
      <w:pPr>
        <w:spacing w:after="100" w:before="140"/>
      </w:pPr>
      <w:r>
        <w:rPr>
          <w:rFonts w:ascii="Calibri" w:cs="Calibri" w:eastAsia="Calibri" w:hAnsi="Calibri"/>
          <w:b/>
          <w:bCs/>
          <w:color w:val="1F3864"/>
          <w:sz w:val="21"/>
          <w:szCs w:val="21"/>
        </w:rPr>
        <w:t xml:space="preserve">Upcoming Milestones:</w:t>
      </w:r>
    </w:p>
    <w:p>
      <w:pPr>
        <w:pStyle w:val="ListParagraph"/>
        <w:numPr>
          <w:ilvl w:val="0"/>
          <w:numId w:val="2"/>
        </w:numPr>
        <w:spacing w:after="70" w:line="280"/>
      </w:pPr>
      <w:r>
        <w:t>TBM preservation and demobilization readiness review — Target Date: 15 August 2026</w:t>
      </w:r>
    </w:p>
    <w:p>
      <w:pPr>
        <w:pStyle w:val="ListParagraph"/>
        <w:numPr>
          <w:ilvl w:val="0"/>
          <w:numId w:val="2"/>
        </w:numPr>
        <w:spacing w:after="70" w:line="280"/>
      </w:pPr>
      <w:r>
        <w:t>Monthly workforce, procurement, and document-control close — Target Date: 20 August 2026</w:t>
      </w:r>
    </w:p>
    <w:p>
      <w:pPr>
        <w:spacing w:after="160" w:line="300"/>
        <w:jc w:val="both"/>
      </w:pPr>
      <w:r>
        <w:rPr>
          <w:rFonts w:ascii="Calibri" w:cs="Calibri" w:eastAsia="Calibri" w:hAnsi="Calibri"/>
          <w:color w:val="222222"/>
          <w:sz w:val="21"/>
          <w:szCs w:val="21"/>
        </w:rPr>
        <w:t xml:space="preserve">A more detailed breakdown, including supporting dashboards and department-level data, is attached for reference. Should any item require further discussion, we would be pleased to address it in the upcoming coordination meeting or arrange a separate briefing as needed.</w:t>
      </w:r>
    </w:p>
    <w:p>
      <w:pPr>
        <w:spacing w:after="100" w:before="60"/>
      </w:pPr>
      <w:r>
        <w:rPr>
          <w:rFonts w:ascii="Calibri" w:cs="Calibri" w:eastAsia="Calibri" w:hAnsi="Calibri"/>
          <w:b/>
          <w:bCs/>
          <w:color w:val="1F3864"/>
          <w:sz w:val="21"/>
          <w:szCs w:val="21"/>
        </w:rPr>
        <w:t xml:space="preserve">Support Requested from Senior Management:</w:t>
      </w:r>
    </w:p>
    <w:p>
      <w:pPr>
        <w:pStyle w:val="ListParagraph"/>
        <w:numPr>
          <w:ilvl w:val="0"/>
          <w:numId w:val="2"/>
        </w:numPr>
        <w:spacing w:after="70" w:line="280"/>
      </w:pPr>
      <w:r>
        <w:rPr>
          <w:rFonts w:ascii="Calibri" w:cs="Calibri" w:eastAsia="Calibri" w:hAnsi="Calibri"/>
          <w:color w:val="222222"/>
          <w:sz w:val="21"/>
          <w:szCs w:val="21"/>
        </w:rPr>
        <w:t>Guidance or decision on the phased workforce release plan and prioritization of critical vendor payments</w:t>
      </w:r>
    </w:p>
    <w:p>
      <w:pPr>
        <w:pStyle w:val="ListParagraph"/>
        <w:numPr>
          <w:ilvl w:val="0"/>
          <w:numId w:val="2"/>
        </w:numPr>
        <w:spacing w:after="70" w:line="280"/>
      </w:pPr>
      <w:r>
        <w:rPr>
          <w:rFonts w:ascii="Calibri" w:cs="Calibri" w:eastAsia="Calibri" w:hAnsi="Calibri"/>
          <w:color w:val="222222"/>
          <w:sz w:val="21"/>
          <w:szCs w:val="21"/>
        </w:rPr>
        <w:t xml:space="preserve">Endorsement of the proposed recovery plan for delayed activities, where applicable</w:t>
      </w:r>
    </w:p>
    <w:p>
      <w:pPr>
        <w:pStyle w:val="ListParagraph"/>
        <w:numPr>
          <w:ilvl w:val="0"/>
          <w:numId w:val="2"/>
        </w:numPr>
        <w:spacing w:after="70" w:line="280"/>
      </w:pPr>
      <w:r>
        <w:rPr>
          <w:rFonts w:ascii="Calibri" w:cs="Calibri" w:eastAsia="Calibri" w:hAnsi="Calibri"/>
          <w:color w:val="222222"/>
          <w:sz w:val="21"/>
          <w:szCs w:val="21"/>
        </w:rPr>
        <w:t xml:space="preserve">Visibility of any upcoming leadership visits or reviews that may affect site activities</w:t>
      </w:r>
    </w:p>
    <w:p>
      <w:pPr>
        <w:spacing w:after="100" w:before="60"/>
      </w:pPr>
      <w:r>
        <w:rPr>
          <w:rFonts w:ascii="Calibri" w:cs="Calibri" w:eastAsia="Calibri" w:hAnsi="Calibri"/>
          <w:b/>
          <w:bCs/>
          <w:color w:val="1F3864"/>
          <w:sz w:val="21"/>
          <w:szCs w:val="21"/>
        </w:rPr>
        <w:t xml:space="preserve">Attachments:</w:t>
      </w:r>
    </w:p>
    <w:p>
      <w:pPr>
        <w:pStyle w:val="ListParagraph"/>
        <w:numPr>
          <w:ilvl w:val="0"/>
          <w:numId w:val="2"/>
        </w:numPr>
        <w:spacing w:after="70" w:line="280"/>
      </w:pPr>
      <w:r>
        <w:rPr>
          <w:rFonts w:ascii="Calibri" w:cs="Calibri" w:eastAsia="Calibri" w:hAnsi="Calibri"/>
          <w:color w:val="222222"/>
          <w:sz w:val="21"/>
          <w:szCs w:val="21"/>
        </w:rPr>
        <w:t xml:space="preserve">Detailed progress dashboard and KPI summary</w:t>
      </w:r>
    </w:p>
    <w:p>
      <w:pPr>
        <w:pStyle w:val="ListParagraph"/>
        <w:numPr>
          <w:ilvl w:val="0"/>
          <w:numId w:val="2"/>
        </w:numPr>
        <w:spacing w:after="70" w:line="280"/>
      </w:pPr>
      <w:r>
        <w:rPr>
          <w:rFonts w:ascii="Calibri" w:cs="Calibri" w:eastAsia="Calibri" w:hAnsi="Calibri"/>
          <w:color w:val="222222"/>
          <w:sz w:val="21"/>
          <w:szCs w:val="21"/>
        </w:rPr>
        <w:t xml:space="preserve">Updated project schedule (if applicable)</w:t>
      </w:r>
    </w:p>
    <w:p>
      <w:pPr>
        <w:pStyle w:val="ListParagraph"/>
        <w:numPr>
          <w:ilvl w:val="0"/>
          <w:numId w:val="2"/>
        </w:numPr>
        <w:spacing w:after="70" w:line="280"/>
      </w:pPr>
      <w:r>
        <w:rPr>
          <w:rFonts w:ascii="Calibri" w:cs="Calibri" w:eastAsia="Calibri" w:hAnsi="Calibri"/>
          <w:color w:val="222222"/>
          <w:sz w:val="21"/>
          <w:szCs w:val="21"/>
        </w:rPr>
        <w:t xml:space="preserve">Risk register extract for items flagged this period</w:t>
      </w:r>
    </w:p>
    <w:p>
      <w:pPr>
        <w:spacing w:after="160" w:line="300"/>
        <w:jc w:val="both"/>
      </w:pPr>
      <w:r>
        <w:rPr>
          <w:rFonts w:ascii="Calibri" w:cs="Calibri" w:eastAsia="Calibri" w:hAnsi="Calibri"/>
          <w:color w:val="222222"/>
          <w:sz w:val="21"/>
          <w:szCs w:val="21"/>
        </w:rPr>
        <w:t xml:space="preserve">We remain committed to maintaining transparent and timely reporting to support informed decision-making at the leadership level, and welcome any questions or guidance on the items summarized above.</w:t>
      </w:r>
    </w:p>
    <w:p>
      <w:pPr>
        <w:keepNext/>
        <w:keepLines/>
        <w:spacing w:after="140" w:before="120"/>
      </w:pPr>
      <w:r>
        <w:rPr>
          <w:rFonts w:ascii="Calibri" w:cs="Calibri" w:eastAsia="Calibri" w:hAnsi="Calibri"/>
          <w:color w:val="222222"/>
          <w:sz w:val="21"/>
          <w:szCs w:val="21"/>
        </w:rPr>
        <w:t xml:space="preserve">Warm regards,</w:t>
      </w:r>
    </w:p>
    <w:p>
      <w:pPr>
        <w:keepNext/>
        <w:keepLines/>
        <w:spacing w:after="8"/>
      </w:pPr>
      <w:r>
        <w:rPr>
          <w:rFonts w:ascii="Cambria" w:cs="Cambria" w:eastAsia="Cambria" w:hAnsi="Cambria"/>
          <w:b/>
          <w:bCs/>
          <w:color w:val="1F3864"/>
          <w:sz w:val="22"/>
          <w:szCs w:val="22"/>
        </w:rPr>
        <w:t xml:space="preserve">Sudheer Ahmed Khattak</w:t>
      </w:r>
    </w:p>
    <w:p>
      <w:pPr>
        <w:keepNext/>
        <w:keepLines/>
        <w:spacing w:after="8"/>
      </w:pPr>
      <w:r>
        <w:rPr>
          <w:rFonts w:ascii="Calibri" w:cs="Calibri" w:eastAsia="Calibri" w:hAnsi="Calibri"/>
          <w:b/>
          <w:bCs/>
          <w:color w:val="8A6D3A"/>
          <w:sz w:val="19"/>
          <w:szCs w:val="19"/>
        </w:rPr>
        <w:t xml:space="preserve">Senior Executive Support Specialist</w:t>
      </w:r>
    </w:p>
    <w:p>
      <w:pPr>
        <w:keepLines/>
      </w:pPr>
      <w:r>
        <w:rPr>
          <w:rFonts w:ascii="Calibri" w:cs="Calibri" w:eastAsia="Calibri" w:hAnsi="Calibri"/>
          <w:i/>
          <w:iCs/>
          <w:color w:val="5B6B67"/>
          <w:sz w:val="19"/>
          <w:szCs w:val="19"/>
        </w:rPr>
        <w:t xml:space="preserve">Project Director Office</w:t>
      </w:r>
    </w:p>
    <w:p>
      <w:r>
        <w:br w:type="page"/>
      </w:r>
    </w:p>
    <w:tbl>
      <w:tblPr>
        <w:tblW w:type="dxa" w:w="10206"/>
        <w:tblBorders>
          <w:top w:val="none" w:color="FFFFFF" w:sz="0"/>
          <w:left w:val="none" w:color="FFFFFF" w:sz="0"/>
          <w:bottom w:val="none" w:color="FFFFFF" w:sz="0"/>
          <w:right w:val="none" w:color="FFFFFF" w:sz="0"/>
          <w:insideH w:val="single" w:color="auto" w:sz="4"/>
          <w:insideV w:val="single" w:color="auto" w:sz="4"/>
        </w:tblBorders>
      </w:tblPr>
      <w:tblGrid>
        <w:gridCol w:w="700"/>
        <w:gridCol w:w="9506"/>
      </w:tblGrid>
      <w:tr>
        <w:tc>
          <w:tcPr>
            <w:tcW w:type="dxa" w:w="700"/>
            <w:tcBorders>
              <w:top w:val="none" w:color="FFFFFF" w:sz="0"/>
              <w:left w:val="none" w:color="FFFFFF" w:sz="0"/>
              <w:bottom w:val="none" w:color="FFFFFF" w:sz="0"/>
              <w:right w:val="none" w:color="FFFFFF" w:sz="0"/>
            </w:tcBorders>
            <w:shd w:fill="0B3D2E" w:val="clear"/>
            <w:tcMar>
              <w:top w:type="dxa" w:w="100"/>
              <w:bottom w:type="dxa" w:w="100"/>
            </w:tcMar>
            <w:vAlign w:val="center"/>
          </w:tcPr>
          <w:p>
            <w:pPr>
              <w:jc w:val="center"/>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 cy="28575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shd w:fill="1F3864" w:val="clear"/>
            <w:tcMar>
              <w:top w:type="dxa" w:w="100"/>
              <w:left w:type="dxa" w:w="220"/>
              <w:bottom w:type="dxa" w:w="100"/>
            </w:tcMar>
            <w:vAlign w:val="center"/>
          </w:tcPr>
          <w:p>
            <w:r>
              <w:rPr>
                <w:rFonts w:ascii="Cambria" w:cs="Cambria" w:eastAsia="Cambria" w:hAnsi="Cambria"/>
                <w:b/>
                <w:bCs/>
                <w:color w:val="FFFFFF"/>
                <w:sz w:val="24"/>
                <w:szCs w:val="24"/>
              </w:rPr>
              <w:t xml:space="preserve">Email 05 — Vendor / Contractor Performance and Compliance Notice</w:t>
            </w:r>
          </w:p>
        </w:tc>
      </w:tr>
    </w:tbl>
    <w:p>
      <w:pPr>
        <w:spacing w:after="200" w:before="260"/>
      </w:pPr>
    </w:p>
    <w:tbl>
      <w:tblPr>
        <w:tblW w:type="dxa" w:w="10206"/>
        <w:tblBorders>
          <w:top w:val="single" w:color="D9D2C2" w:sz="4"/>
          <w:left w:val="single" w:color="D9D2C2" w:sz="4"/>
          <w:bottom w:val="single" w:color="D9D2C2" w:sz="4"/>
          <w:right w:val="single" w:color="D9D2C2" w:sz="4"/>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AF8F3" w:val="clear"/>
            <w:tcMar>
              <w:top w:type="dxa" w:w="180"/>
              <w:left w:type="dxa" w:w="240"/>
              <w:bottom w:type="dxa" w:w="180"/>
              <w:right w:type="dxa" w:w="240"/>
            </w:tcMar>
          </w:tcPr>
          <w:p>
            <w:pPr>
              <w:spacing w:after="80"/>
            </w:pPr>
            <w:r>
              <w:rPr>
                <w:rFonts w:ascii="Calibri" w:cs="Calibri" w:eastAsia="Calibri" w:hAnsi="Calibri"/>
                <w:b/>
                <w:bCs/>
                <w:color w:val="1F3864"/>
                <w:sz w:val="19"/>
                <w:szCs w:val="19"/>
              </w:rPr>
              <w:t>FROM:  Sudheer Ahmed Khattak, Project Operations &amp; Business Support Professional</w:t>
            </w:r>
            <w:r>
              <w:rPr>
                <w:rFonts w:ascii="Calibri" w:cs="Calibri" w:eastAsia="Calibri" w:hAnsi="Calibri"/>
                <w:color w:val="222222"/>
                <w:sz w:val="20"/>
                <w:szCs w:val="20"/>
              </w:rPr>
            </w:r>
          </w:p>
          <w:p>
            <w:pPr>
              <w:spacing w:after="80"/>
            </w:pPr>
            <w:r>
              <w:rPr>
                <w:rFonts w:ascii="Calibri" w:cs="Calibri" w:eastAsia="Calibri" w:hAnsi="Calibri"/>
                <w:b/>
                <w:bCs/>
                <w:color w:val="1F3864"/>
                <w:sz w:val="19"/>
                <w:szCs w:val="19"/>
              </w:rPr>
              <w:t xml:space="preserve">TO:  </w:t>
            </w:r>
            <w:r>
              <w:rPr>
                <w:rFonts w:ascii="Calibri" w:cs="Calibri" w:eastAsia="Calibri" w:hAnsi="Calibri"/>
                <w:color w:val="222222"/>
                <w:sz w:val="20"/>
                <w:szCs w:val="20"/>
              </w:rPr>
              <w:t xml:space="preserve">Vendor / Subcontractor Representative and Procurement Team</w:t>
            </w:r>
          </w:p>
          <w:p>
            <w:r>
              <w:rPr>
                <w:rFonts w:ascii="Calibri" w:cs="Calibri" w:eastAsia="Calibri" w:hAnsi="Calibri"/>
                <w:b/>
                <w:bCs/>
                <w:color w:val="1F3864"/>
                <w:sz w:val="19"/>
                <w:szCs w:val="19"/>
              </w:rPr>
              <w:t>SUBJECT:  Performance Review and Compliance Reminder — Prime Workforce Services</w:t>
            </w:r>
            <w:r>
              <w:rPr>
                <w:rFonts w:ascii="Calibri" w:cs="Calibri" w:eastAsia="Calibri" w:hAnsi="Calibri"/>
                <w:b/>
                <w:bCs/>
                <w:color w:val="0B3D2E"/>
                <w:sz w:val="20"/>
                <w:szCs w:val="20"/>
              </w:rPr>
            </w:r>
          </w:p>
        </w:tc>
      </w:tr>
    </w:tbl>
    <w:p>
      <w:pPr>
        <w:spacing w:before="260"/>
      </w:pPr>
    </w:p>
    <w:p>
      <w:pPr>
        <w:spacing w:after="160" w:line="300"/>
        <w:jc w:val="both"/>
      </w:pPr>
      <w:r>
        <w:rPr>
          <w:rFonts w:ascii="Calibri" w:cs="Calibri" w:eastAsia="Calibri" w:hAnsi="Calibri"/>
          <w:color w:val="222222"/>
          <w:sz w:val="21"/>
          <w:szCs w:val="21"/>
        </w:rPr>
        <w:t>Dear Mr. Daniel Roberts,</w:t>
      </w:r>
    </w:p>
    <w:p>
      <w:pPr>
        <w:spacing w:after="160" w:line="300"/>
        <w:jc w:val="both"/>
      </w:pPr>
      <w:r>
        <w:rPr>
          <w:rFonts w:ascii="Calibri" w:cs="Calibri" w:eastAsia="Calibri" w:hAnsi="Calibri"/>
          <w:color w:val="222222"/>
          <w:sz w:val="21"/>
          <w:szCs w:val="21"/>
        </w:rPr>
        <w:t>This communication serves as a formal follow-up regarding the recent performance review conducted for Prime Workforce Services — Rental Manpower &amp; Transportation Services under MTBC-PO-2026-0417. The purpose of this review is to maintain an accurate and transparent record of service delivery, compliance status, and any outstanding items requiring attention from your side.</w:t>
      </w:r>
    </w:p>
    <w:p>
      <w:pPr>
        <w:spacing w:after="160" w:line="300"/>
        <w:jc w:val="both"/>
      </w:pPr>
      <w:r>
        <w:rPr>
          <w:rFonts w:ascii="Calibri" w:cs="Calibri" w:eastAsia="Calibri" w:hAnsi="Calibri"/>
          <w:color w:val="222222"/>
          <w:sz w:val="21"/>
          <w:szCs w:val="21"/>
        </w:rPr>
        <w:t xml:space="preserve">Our records indicate that, while a number of deliverables and services have been completed satisfactorily, several areas require improvement or clarification in order to remain fully aligned with the agreed scope, schedule, and quality standards set out in the contract.</w:t>
      </w:r>
    </w:p>
    <w:p>
      <w:pPr>
        <w:spacing w:after="100" w:before="60"/>
      </w:pPr>
      <w:r>
        <w:rPr>
          <w:rFonts w:ascii="Calibri" w:cs="Calibri" w:eastAsia="Calibri" w:hAnsi="Calibri"/>
          <w:b/>
          <w:bCs/>
          <w:color w:val="1F3864"/>
          <w:sz w:val="21"/>
          <w:szCs w:val="21"/>
        </w:rPr>
        <w:t xml:space="preserve">Performance Observations:</w:t>
      </w:r>
    </w:p>
    <w:p>
      <w:pPr>
        <w:pStyle w:val="ListParagraph"/>
        <w:numPr>
          <w:ilvl w:val="0"/>
          <w:numId w:val="2"/>
        </w:numPr>
        <w:spacing w:after="70" w:line="280"/>
      </w:pPr>
      <w:r>
        <w:rPr>
          <w:rFonts w:ascii="Calibri" w:cs="Calibri" w:eastAsia="Calibri" w:hAnsi="Calibri"/>
          <w:color w:val="222222"/>
          <w:sz w:val="21"/>
          <w:szCs w:val="21"/>
        </w:rPr>
        <w:t>Delivery timeliness against the agreed schedule: 92% of scheduled manpower and transport requirements were mobilized within the agreed timeframe</w:t>
      </w:r>
    </w:p>
    <w:p>
      <w:pPr>
        <w:pStyle w:val="ListParagraph"/>
        <w:numPr>
          <w:ilvl w:val="0"/>
          <w:numId w:val="2"/>
        </w:numPr>
        <w:spacing w:after="70" w:line="280"/>
      </w:pPr>
      <w:r>
        <w:rPr>
          <w:rFonts w:ascii="Calibri" w:cs="Calibri" w:eastAsia="Calibri" w:hAnsi="Calibri"/>
          <w:color w:val="222222"/>
          <w:sz w:val="21"/>
          <w:szCs w:val="21"/>
        </w:rPr>
        <w:t>Quality of goods / services delivered: Service quality is generally acceptable; however, corrective action is required for recurring documentation gaps</w:t>
      </w:r>
    </w:p>
    <w:p>
      <w:pPr>
        <w:pStyle w:val="ListParagraph"/>
        <w:numPr>
          <w:ilvl w:val="0"/>
          <w:numId w:val="2"/>
        </w:numPr>
        <w:spacing w:after="70" w:line="280"/>
      </w:pPr>
      <w:r>
        <w:rPr>
          <w:rFonts w:ascii="Calibri" w:cs="Calibri" w:eastAsia="Calibri" w:hAnsi="Calibri"/>
          <w:color w:val="222222"/>
          <w:sz w:val="21"/>
          <w:szCs w:val="21"/>
        </w:rPr>
        <w:t>Responsiveness to requests and correspondence: Operational requests are normally acknowledged within one business day, with urgent matters escalated promptly</w:t>
      </w:r>
    </w:p>
    <w:p>
      <w:pPr>
        <w:pStyle w:val="ListParagraph"/>
        <w:numPr>
          <w:ilvl w:val="0"/>
          <w:numId w:val="2"/>
        </w:numPr>
        <w:spacing w:after="70" w:line="280"/>
      </w:pPr>
      <w:r>
        <w:rPr>
          <w:rFonts w:ascii="Calibri" w:cs="Calibri" w:eastAsia="Calibri" w:hAnsi="Calibri"/>
          <w:color w:val="222222"/>
          <w:sz w:val="21"/>
          <w:szCs w:val="21"/>
        </w:rPr>
        <w:t>Documentation and reporting compliance: Five supporting records remain outstanding, including updated manpower documents, vehicle records, and invoice attachments</w:t>
      </w:r>
    </w:p>
    <w:p>
      <w:pPr>
        <w:spacing w:after="100" w:before="140"/>
      </w:pPr>
      <w:r>
        <w:rPr>
          <w:rFonts w:ascii="Calibri" w:cs="Calibri" w:eastAsia="Calibri" w:hAnsi="Calibri"/>
          <w:b/>
          <w:bCs/>
          <w:color w:val="1F3864"/>
          <w:sz w:val="21"/>
          <w:szCs w:val="21"/>
        </w:rPr>
        <w:t xml:space="preserve">Compliance Requirements:</w:t>
      </w:r>
    </w:p>
    <w:p>
      <w:pPr>
        <w:pStyle w:val="ListParagraph"/>
        <w:numPr>
          <w:ilvl w:val="0"/>
          <w:numId w:val="2"/>
        </w:numPr>
        <w:spacing w:after="70" w:line="280"/>
      </w:pPr>
      <w:r>
        <w:rPr>
          <w:rFonts w:ascii="Calibri" w:cs="Calibri" w:eastAsia="Calibri" w:hAnsi="Calibri"/>
          <w:color w:val="222222"/>
          <w:sz w:val="21"/>
          <w:szCs w:val="21"/>
        </w:rPr>
        <w:t xml:space="preserve">Valid insurance, licenses, and certifications on file</w:t>
      </w:r>
    </w:p>
    <w:p>
      <w:pPr>
        <w:pStyle w:val="ListParagraph"/>
        <w:numPr>
          <w:ilvl w:val="0"/>
          <w:numId w:val="2"/>
        </w:numPr>
        <w:spacing w:after="70" w:line="280"/>
      </w:pPr>
      <w:r>
        <w:rPr>
          <w:rFonts w:ascii="Calibri" w:cs="Calibri" w:eastAsia="Calibri" w:hAnsi="Calibri"/>
          <w:color w:val="222222"/>
          <w:sz w:val="21"/>
          <w:szCs w:val="21"/>
        </w:rPr>
        <w:t xml:space="preserve">Updated safety and quality documentation, where applicable</w:t>
      </w:r>
    </w:p>
    <w:p>
      <w:pPr>
        <w:pStyle w:val="ListParagraph"/>
        <w:numPr>
          <w:ilvl w:val="0"/>
          <w:numId w:val="2"/>
        </w:numPr>
        <w:spacing w:after="70" w:line="280"/>
      </w:pPr>
      <w:r>
        <w:rPr>
          <w:rFonts w:ascii="Calibri" w:cs="Calibri" w:eastAsia="Calibri" w:hAnsi="Calibri"/>
          <w:color w:val="222222"/>
          <w:sz w:val="21"/>
          <w:szCs w:val="21"/>
        </w:rPr>
        <w:t xml:space="preserve">Compliance with agreed invoicing and payment documentation procedures</w:t>
      </w:r>
    </w:p>
    <w:p>
      <w:pPr>
        <w:pStyle w:val="ListParagraph"/>
        <w:numPr>
          <w:ilvl w:val="0"/>
          <w:numId w:val="2"/>
        </w:numPr>
        <w:spacing w:after="70" w:line="280"/>
      </w:pPr>
      <w:r>
        <w:rPr>
          <w:rFonts w:ascii="Calibri" w:cs="Calibri" w:eastAsia="Calibri" w:hAnsi="Calibri"/>
          <w:color w:val="222222"/>
          <w:sz w:val="21"/>
          <w:szCs w:val="21"/>
        </w:rPr>
        <w:t xml:space="preserve">Adherence to site access, HSE, and conduct requirements, where relevant</w:t>
      </w:r>
    </w:p>
    <w:p>
      <w:pPr>
        <w:spacing w:after="160" w:line="300"/>
        <w:jc w:val="both"/>
      </w:pPr>
      <w:r>
        <w:rPr>
          <w:rFonts w:ascii="Calibri" w:cs="Calibri" w:eastAsia="Calibri" w:hAnsi="Calibri"/>
          <w:color w:val="222222"/>
          <w:sz w:val="21"/>
          <w:szCs w:val="21"/>
        </w:rPr>
        <w:t xml:space="preserve">Kindly note that continued non-compliance with any of the above requirements may affect future work allocation, payment processing timelines, or contract renewal decisions. We would therefore encourage prompt attention to any outstanding items identified in this notice.</w:t>
      </w:r>
    </w:p>
    <w:p>
      <w:pPr>
        <w:spacing w:after="100" w:before="60"/>
      </w:pPr>
      <w:r>
        <w:rPr>
          <w:rFonts w:ascii="Calibri" w:cs="Calibri" w:eastAsia="Calibri" w:hAnsi="Calibri"/>
          <w:b/>
          <w:bCs/>
          <w:color w:val="1F3864"/>
          <w:sz w:val="21"/>
          <w:szCs w:val="21"/>
        </w:rPr>
        <w:t xml:space="preserve">Required Actions:</w:t>
      </w:r>
    </w:p>
    <w:p>
      <w:pPr>
        <w:pStyle w:val="ListParagraph"/>
        <w:numPr>
          <w:ilvl w:val="0"/>
          <w:numId w:val="2"/>
        </w:numPr>
        <w:spacing w:after="70" w:line="280"/>
      </w:pPr>
      <w:r>
        <w:rPr>
          <w:rFonts w:ascii="Calibri" w:cs="Calibri" w:eastAsia="Calibri" w:hAnsi="Calibri"/>
          <w:color w:val="222222"/>
          <w:sz w:val="21"/>
          <w:szCs w:val="21"/>
        </w:rPr>
        <w:t xml:space="preserve">Provide an updated status on all open items listed above</w:t>
      </w:r>
    </w:p>
    <w:p>
      <w:pPr>
        <w:pStyle w:val="ListParagraph"/>
        <w:numPr>
          <w:ilvl w:val="0"/>
          <w:numId w:val="2"/>
        </w:numPr>
        <w:spacing w:after="70" w:line="280"/>
      </w:pPr>
      <w:r>
        <w:rPr>
          <w:rFonts w:ascii="Calibri" w:cs="Calibri" w:eastAsia="Calibri" w:hAnsi="Calibri"/>
          <w:color w:val="222222"/>
          <w:sz w:val="21"/>
          <w:szCs w:val="21"/>
        </w:rPr>
        <w:t>Submit any outstanding documentation within 3 working days</w:t>
      </w:r>
    </w:p>
    <w:p>
      <w:pPr>
        <w:pStyle w:val="ListParagraph"/>
        <w:numPr>
          <w:ilvl w:val="0"/>
          <w:numId w:val="2"/>
        </w:numPr>
        <w:spacing w:after="70" w:line="280"/>
      </w:pPr>
      <w:r>
        <w:rPr>
          <w:rFonts w:ascii="Calibri" w:cs="Calibri" w:eastAsia="Calibri" w:hAnsi="Calibri"/>
          <w:color w:val="222222"/>
          <w:sz w:val="21"/>
          <w:szCs w:val="21"/>
        </w:rPr>
        <w:t xml:space="preserve">Confirm a point of contact for ongoing coordination on this matter</w:t>
      </w:r>
    </w:p>
    <w:p>
      <w:pPr>
        <w:spacing w:after="160" w:line="300"/>
        <w:jc w:val="both"/>
      </w:pPr>
      <w:r>
        <w:rPr>
          <w:rFonts w:ascii="Calibri" w:cs="Calibri" w:eastAsia="Calibri" w:hAnsi="Calibri"/>
          <w:color w:val="222222"/>
          <w:sz w:val="21"/>
          <w:szCs w:val="21"/>
        </w:rPr>
        <w:t xml:space="preserve">We value our working relationship and are committed to working collaboratively to resolve any outstanding matters. Should you wish to discuss any of the points raised, or require clarification on the requirements outlined above, please do not hesitate to reach out so that we can arrange a suitable time to connect.</w:t>
      </w:r>
    </w:p>
    <w:p>
      <w:pPr>
        <w:spacing w:after="160" w:line="300"/>
        <w:jc w:val="both"/>
      </w:pPr>
      <w:r>
        <w:rPr>
          <w:rFonts w:ascii="Calibri" w:cs="Calibri" w:eastAsia="Calibri" w:hAnsi="Calibri"/>
          <w:color w:val="222222"/>
          <w:sz w:val="21"/>
          <w:szCs w:val="21"/>
        </w:rPr>
        <w:t xml:space="preserve">We appreciate your continued partnership and look forward to your prompt response.</w:t>
      </w:r>
    </w:p>
    <w:p>
      <w:pPr>
        <w:keepNext/>
        <w:keepLines/>
        <w:spacing w:after="140" w:before="120"/>
      </w:pPr>
      <w:r>
        <w:rPr>
          <w:rFonts w:ascii="Calibri" w:cs="Calibri" w:eastAsia="Calibri" w:hAnsi="Calibri"/>
          <w:color w:val="222222"/>
          <w:sz w:val="21"/>
          <w:szCs w:val="21"/>
        </w:rPr>
        <w:t xml:space="preserve">Best regards,</w:t>
      </w:r>
    </w:p>
    <w:p>
      <w:pPr>
        <w:keepNext/>
        <w:keepLines/>
        <w:spacing w:after="8"/>
      </w:pPr>
      <w:r>
        <w:rPr>
          <w:rFonts w:ascii="Cambria" w:cs="Cambria" w:eastAsia="Cambria" w:hAnsi="Cambria"/>
          <w:b/>
          <w:bCs/>
          <w:color w:val="1F3864"/>
          <w:sz w:val="22"/>
          <w:szCs w:val="22"/>
        </w:rPr>
        <w:t xml:space="preserve">Sudheer Ahmed Khattak</w:t>
      </w:r>
    </w:p>
    <w:p>
      <w:pPr>
        <w:keepNext/>
        <w:keepLines/>
        <w:spacing w:after="8"/>
      </w:pPr>
      <w:r>
        <w:rPr>
          <w:rFonts w:ascii="Calibri" w:cs="Calibri" w:eastAsia="Calibri" w:hAnsi="Calibri"/>
          <w:b/>
          <w:bCs/>
          <w:color w:val="8A6D3A"/>
          <w:sz w:val="19"/>
          <w:szCs w:val="19"/>
        </w:rPr>
        <w:t xml:space="preserve">Senior Executive Support Specialist</w:t>
      </w:r>
    </w:p>
    <w:p>
      <w:pPr>
        <w:keepNext w:val="0"/>
        <w:keepLines/>
      </w:pPr>
      <w:r>
        <w:rPr>
          <w:rFonts w:ascii="Calibri" w:cs="Calibri" w:eastAsia="Calibri" w:hAnsi="Calibri"/>
          <w:i/>
          <w:iCs/>
          <w:color w:val="5B6B67"/>
          <w:sz w:val="19"/>
          <w:szCs w:val="19"/>
        </w:rPr>
        <w:t xml:space="preserve">Executive Office</w:t>
      </w:r>
    </w:p>
    <w:sectPr>
      <w:headerReference w:type="default" r:id="rId9"/>
      <w:footerReference w:type="default" r:id="rId10"/>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FB3AE"/>
        <w:sz w:val="16"/>
        <w:szCs w:val="16"/>
      </w:rPr>
      <w:t xml:space="preserve">Page </w:t>
    </w:r>
    <w:r>
      <w:rPr>
        <w:rFonts w:ascii="Calibri" w:cs="Calibri" w:eastAsia="Calibri" w:hAnsi="Calibri"/>
        <w:b/>
        <w:bCs/>
        <w:color w:val="D4B37A"/>
        <w:sz w:val="16"/>
        <w:szCs w:val="16"/>
      </w:rPr>
      <w:fldChar w:fldCharType="begin"/>
      <w:instrText xml:space="preserve">PAGE</w:instrText>
      <w:fldChar w:fldCharType="separate"/>
      <w:fldChar w:fldCharType="end"/>
    </w:r>
    <w:r>
      <w:rPr>
        <w:rFonts w:ascii="Calibri" w:cs="Calibri" w:eastAsia="Calibri" w:hAnsi="Calibri"/>
        <w:color w:val="9FB3AE"/>
        <w:sz w:val="16"/>
        <w:szCs w:val="16"/>
      </w:rPr>
      <w:t xml:space="preserve"> of </w:t>
    </w:r>
    <w:r>
      <w:rPr>
        <w:rFonts w:ascii="Calibri" w:cs="Calibri" w:eastAsia="Calibri" w:hAnsi="Calibri"/>
        <w:b/>
        <w:bCs/>
        <w:color w:val="D4B37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206"/>
      <w:tblBorders>
        <w:top w:val="single" w:color="D9D2C2" w:sz="4"/>
        <w:left w:val="none" w:color="FFFFFF" w:sz="0"/>
        <w:bottom w:val="none" w:color="FFFFFF" w:sz="0"/>
        <w:right w:val="none" w:color="FFFFFF" w:sz="0"/>
        <w:insideH w:val="single" w:color="auto" w:sz="4"/>
        <w:insideV w:val="single" w:color="auto" w:sz="4"/>
      </w:tblBorders>
    </w:tblPr>
    <w:tblGrid>
      <w:gridCol w:w="6940"/>
      <w:gridCol w:w="3266"/>
    </w:tblGrid>
    <w:tr>
      <w:tc>
        <w:tcPr>
          <w:tcW w:type="dxa" w:w="6940"/>
          <w:tcBorders>
            <w:top w:val="none" w:color="FFFFFF" w:sz="0"/>
            <w:left w:val="none" w:color="FFFFFF" w:sz="0"/>
            <w:bottom w:val="none" w:color="FFFFFF" w:sz="0"/>
            <w:right w:val="none" w:color="FFFFFF" w:sz="0"/>
          </w:tcBorders>
          <w:tcMar>
            <w:top w:type="dxa" w:w="110"/>
          </w:tcMar>
          <w:vAlign w:val="center"/>
        </w:tcPr>
        <w:p>
          <w:r>
            <w:rPr>
              <w:rFonts w:ascii="Calibri" w:cs="Calibri" w:eastAsia="Calibri" w:hAnsi="Calibri"/>
              <w:i/>
              <w:iCs/>
              <w:color w:val="5B6B67"/>
              <w:sz w:val="16"/>
              <w:szCs w:val="16"/>
            </w:rPr>
            <w:t xml:space="preserve">Sudheer Ahmed Khattak — Professional Portfolio</w:t>
          </w:r>
        </w:p>
      </w:tc>
      <w:tc>
        <w:tcPr>
          <w:tcW w:type="dxa" w:w="3266"/>
          <w:tcBorders>
            <w:top w:val="none" w:color="FFFFFF" w:sz="0"/>
            <w:left w:val="none" w:color="FFFFFF" w:sz="0"/>
            <w:bottom w:val="none" w:color="FFFFFF" w:sz="0"/>
            <w:right w:val="none" w:color="FFFFFF" w:sz="0"/>
          </w:tcBorders>
          <w:tcMar>
            <w:top w:type="dxa" w:w="110"/>
          </w:tcMar>
          <w:vAlign w:val="center"/>
        </w:tcPr>
        <w:p>
          <w:pPr>
            <w:jc w:val="right"/>
          </w:pPr>
          <w:r>
            <w:rPr>
              <w:rFonts w:ascii="Calibri" w:cs="Calibri" w:eastAsia="Calibri" w:hAnsi="Calibri"/>
              <w:color w:val="5B6B67"/>
              <w:sz w:val="16"/>
              <w:szCs w:val="16"/>
            </w:rPr>
            <w:t xml:space="preserve">Page </w:t>
          </w:r>
          <w:r>
            <w:rPr>
              <w:rFonts w:ascii="Calibri" w:cs="Calibri" w:eastAsia="Calibri" w:hAnsi="Calibri"/>
              <w:b/>
              <w:bCs/>
              <w:color w:val="1F3864"/>
              <w:sz w:val="16"/>
              <w:szCs w:val="16"/>
            </w:rPr>
            <w:fldChar w:fldCharType="begin"/>
            <w:instrText xml:space="preserve">PAGE</w:instrText>
            <w:fldChar w:fldCharType="separate"/>
            <w:fldChar w:fldCharType="end"/>
          </w:r>
          <w:r>
            <w:rPr>
              <w:rFonts w:ascii="Calibri" w:cs="Calibri" w:eastAsia="Calibri" w:hAnsi="Calibri"/>
              <w:color w:val="5B6B67"/>
              <w:sz w:val="16"/>
              <w:szCs w:val="16"/>
            </w:rPr>
            <w:t xml:space="preserve"> of </w:t>
          </w:r>
          <w:r>
            <w:rPr>
              <w:rFonts w:ascii="Calibri" w:cs="Calibri" w:eastAsia="Calibri" w:hAnsi="Calibri"/>
              <w:b/>
              <w:bCs/>
              <w:color w:val="1F3864"/>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6"/>
      <w:tblBorders>
        <w:top w:val="none" w:color="FFFFFF" w:sz="0"/>
        <w:left w:val="none" w:color="FFFFFF" w:sz="0"/>
        <w:bottom w:val="single" w:color="B08D57" w:sz="6"/>
        <w:right w:val="none" w:color="FFFFFF" w:sz="0"/>
        <w:insideH w:val="single" w:color="auto" w:sz="4"/>
        <w:insideV w:val="single" w:color="auto" w:sz="4"/>
      </w:tblBorders>
    </w:tblPr>
    <w:tblGrid>
      <w:gridCol w:w="700"/>
      <w:gridCol w:w="9506"/>
    </w:tblGrid>
    <w:tr>
      <w:tc>
        <w:tcPr>
          <w:tcW w:type="dxa" w:w="700"/>
          <w:tcBorders>
            <w:top w:val="none" w:color="FFFFFF" w:sz="0"/>
            <w:left w:val="none" w:color="FFFFFF" w:sz="0"/>
            <w:bottom w:val="none" w:color="FFFFFF" w:sz="0"/>
            <w:right w:val="none" w:color="FFFFFF" w:sz="0"/>
          </w:tcBorders>
          <w:tcMar>
            <w:bottom w:type="dxa" w:w="140"/>
          </w:tcMar>
          <w:vAlign w:val="center"/>
        </w:tcPr>
        <w:p>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tcMar>
            <w:bottom w:type="dxa" w:w="140"/>
          </w:tcMar>
          <w:vAlign w:val="center"/>
        </w:tcPr>
        <w:p>
          <w:pPr>
            <w:jc w:val="right"/>
          </w:pPr>
          <w:r>
            <w:rPr>
              <w:rFonts w:ascii="Calibri" w:cs="Calibri" w:eastAsia="Calibri" w:hAnsi="Calibri"/>
              <w:b/>
              <w:bCs/>
              <w:color w:val="1F3864"/>
              <w:spacing w:val="12"/>
              <w:sz w:val="16"/>
              <w:szCs w:val="16"/>
            </w:rPr>
            <w:t xml:space="preserve">EXECUTIVE BUSINESS COMMUNICATION TOOLKIT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rPr>
        <w:color w:val="B08D57"/>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7c5c329cb8a89cd9e9bcce2be416bf0e8b6931c.png"/><Relationship Id="rId12" Type="http://schemas.openxmlformats.org/officeDocument/2006/relationships/image" Target="media/15c6013a035b7d7994d18a768724135f66425027.png"/><Relationship Id="rId13" Type="http://schemas.openxmlformats.org/officeDocument/2006/relationships/image" Target="media/0b1a107e6a510ecb74e2e23fe7be37144f6381da.png"/><Relationship Id="rId14" Type="http://schemas.openxmlformats.org/officeDocument/2006/relationships/image" Target="media/244943483a2f41b55255b8b4c9274de4028d8c39.png"/><Relationship Id="rId15" Type="http://schemas.openxmlformats.org/officeDocument/2006/relationships/image" Target="media/11eafca6f7c55634d87696c44548d6e9e830ab77.png"/><Relationship Id="rId16" Type="http://schemas.openxmlformats.org/officeDocument/2006/relationships/image" Target="media/6b21a135ca73652e44a668f1383ad170d22d4987.png"/><Relationship Id="rId17" Type="http://schemas.openxmlformats.org/officeDocument/2006/relationships/fontTable" Target="fontTable.xml"/></Relationships>
</file>

<file path=word/_rels/header2.xml.rels><?xml version='1.0' encoding='UTF-8' standalone='yes'?>
<Relationships xmlns="http://schemas.openxmlformats.org/package/2006/relationships"><Relationship Id="rId0" Type="http://schemas.openxmlformats.org/officeDocument/2006/relationships/image" Target="media/17c5c329cb8a89cd9e9bcce2be416bf0e8b693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2026-08-03T11:25:21.861Z</dcterms:created>
  <dcterms:modified xsi:type="dcterms:W3CDTF">2026-08-03T11:25:21.862Z</dcterms:modified>
</cp:coreProperties>
</file>

<file path=docProps/custom.xml><?xml version="1.0" encoding="utf-8"?>
<Properties xmlns="http://schemas.openxmlformats.org/officeDocument/2006/custom-properties" xmlns:vt="http://schemas.openxmlformats.org/officeDocument/2006/docPropsVTypes"/>
</file>