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991" w:rsidRDefault="00E84B23"/>
    <w:p w:rsidR="00A66386" w:rsidRDefault="00A66386"/>
    <w:p w:rsidR="00A66386" w:rsidRPr="00C34576" w:rsidRDefault="00A66386" w:rsidP="00A66386">
      <w:pPr>
        <w:spacing w:after="0"/>
        <w:ind w:left="1440" w:firstLine="720"/>
        <w:rPr>
          <w:b/>
          <w:sz w:val="28"/>
          <w:szCs w:val="28"/>
        </w:rPr>
      </w:pPr>
      <w:r>
        <w:rPr>
          <w:b/>
          <w:sz w:val="28"/>
          <w:szCs w:val="28"/>
        </w:rPr>
        <w:t xml:space="preserve">SOP </w:t>
      </w:r>
      <w:r w:rsidR="00BE6E35">
        <w:rPr>
          <w:b/>
          <w:sz w:val="28"/>
          <w:szCs w:val="28"/>
        </w:rPr>
        <w:t>Replication Issue Resolution</w:t>
      </w:r>
    </w:p>
    <w:p w:rsidR="00A66386" w:rsidRDefault="00A66386" w:rsidP="00A66386">
      <w:pPr>
        <w:pStyle w:val="Heading1"/>
        <w:rPr>
          <w:rFonts w:eastAsia="Times New Roman"/>
          <w:color w:val="0070C0"/>
        </w:rPr>
      </w:pPr>
      <w:r w:rsidRPr="000966BB">
        <w:rPr>
          <w:rFonts w:eastAsia="Times New Roman"/>
          <w:color w:val="0070C0"/>
        </w:rPr>
        <w:t>Project: TMO_DBA (MS) Database Administration</w:t>
      </w:r>
    </w:p>
    <w:p w:rsidR="002D6F75" w:rsidRDefault="002D6F75" w:rsidP="002D6F75"/>
    <w:p w:rsidR="002D6F75" w:rsidRDefault="002D6F75" w:rsidP="002D6F75">
      <w:pPr>
        <w:pStyle w:val="Heading2"/>
      </w:pPr>
      <w:r>
        <w:t>Introduction</w:t>
      </w:r>
    </w:p>
    <w:p w:rsidR="002D6F75" w:rsidRDefault="002D6F75" w:rsidP="002D6F75">
      <w:r>
        <w:t xml:space="preserve">The purpose of this document is to outline the steps necessary to verify and </w:t>
      </w:r>
      <w:r w:rsidR="00BE6E35">
        <w:t>resolve some of the replication issues the ADM Database Administration – SQL team have been presented with.</w:t>
      </w:r>
    </w:p>
    <w:p w:rsidR="008D1C85" w:rsidRDefault="008D1C85" w:rsidP="002D6F75">
      <w:r>
        <w:t>There are three alert types that are sent to the ASM Database Administration – SQL Distribution List:</w:t>
      </w:r>
    </w:p>
    <w:p w:rsidR="008D1C85" w:rsidRDefault="008D1C85" w:rsidP="008D1C85">
      <w:pPr>
        <w:pStyle w:val="ListParagraph"/>
        <w:numPr>
          <w:ilvl w:val="0"/>
          <w:numId w:val="3"/>
        </w:numPr>
      </w:pPr>
      <w:r>
        <w:t>Blocking</w:t>
      </w:r>
    </w:p>
    <w:p w:rsidR="008D1C85" w:rsidRDefault="008D1C85" w:rsidP="008D1C85">
      <w:pPr>
        <w:pStyle w:val="ListParagraph"/>
        <w:numPr>
          <w:ilvl w:val="0"/>
          <w:numId w:val="3"/>
        </w:numPr>
      </w:pPr>
      <w:r>
        <w:t>Long running query</w:t>
      </w:r>
    </w:p>
    <w:p w:rsidR="008D1C85" w:rsidRDefault="008D1C85" w:rsidP="008D1C85">
      <w:pPr>
        <w:pStyle w:val="ListParagraph"/>
        <w:numPr>
          <w:ilvl w:val="0"/>
          <w:numId w:val="3"/>
        </w:numPr>
      </w:pPr>
      <w:r>
        <w:t>Query timeout</w:t>
      </w:r>
    </w:p>
    <w:p w:rsidR="0004045D" w:rsidRDefault="0004045D" w:rsidP="0004045D">
      <w:r>
        <w:t xml:space="preserve">These alerts may come from either the </w:t>
      </w:r>
      <w:proofErr w:type="spellStart"/>
      <w:r>
        <w:t>Foglight</w:t>
      </w:r>
      <w:proofErr w:type="spellEnd"/>
      <w:r>
        <w:t xml:space="preserve"> monitoring tool, or from the PSQLOPS05\DISTRO2 SQL Server.  An example of the </w:t>
      </w:r>
      <w:r w:rsidR="00F43ABA">
        <w:t>blocking</w:t>
      </w:r>
      <w:r>
        <w:t xml:space="preserve"> alert from </w:t>
      </w:r>
      <w:proofErr w:type="spellStart"/>
      <w:r>
        <w:t>Foglight</w:t>
      </w:r>
      <w:proofErr w:type="spellEnd"/>
      <w:r>
        <w:t xml:space="preserve"> is below:</w:t>
      </w:r>
    </w:p>
    <w:p w:rsidR="00F43ABA" w:rsidRDefault="00F43ABA" w:rsidP="00F43ABA">
      <w:pPr>
        <w:pStyle w:val="NormalWeb"/>
      </w:pPr>
      <w:proofErr w:type="spellStart"/>
      <w:r>
        <w:t>Foglight</w:t>
      </w:r>
      <w:proofErr w:type="spellEnd"/>
      <w:r>
        <w:t xml:space="preserve"> Cartridge for SQL Server has generated a Warning alarm for instance </w:t>
      </w:r>
      <w:r w:rsidRPr="00D704B5">
        <w:rPr>
          <w:highlight w:val="yellow"/>
        </w:rPr>
        <w:t>RPDB2</w:t>
      </w:r>
      <w:r>
        <w:t xml:space="preserve"> on host </w:t>
      </w:r>
      <w:r w:rsidRPr="00D704B5">
        <w:rPr>
          <w:highlight w:val="yellow"/>
        </w:rPr>
        <w:t>PSQLRPT16</w:t>
      </w:r>
      <w:r>
        <w:t>.</w:t>
      </w:r>
    </w:p>
    <w:p w:rsidR="00F43ABA" w:rsidRDefault="00F43ABA" w:rsidP="00F43ABA"/>
    <w:tbl>
      <w:tblPr>
        <w:tblW w:w="0" w:type="auto"/>
        <w:tblCellSpacing w:w="15" w:type="dxa"/>
        <w:tblCellMar>
          <w:left w:w="0" w:type="dxa"/>
          <w:right w:w="0" w:type="dxa"/>
        </w:tblCellMar>
        <w:tblLook w:val="04A0" w:firstRow="1" w:lastRow="0" w:firstColumn="1" w:lastColumn="0" w:noHBand="0" w:noVBand="1"/>
      </w:tblPr>
      <w:tblGrid>
        <w:gridCol w:w="1545"/>
        <w:gridCol w:w="7815"/>
      </w:tblGrid>
      <w:tr w:rsidR="00F43ABA" w:rsidTr="00F43ABA">
        <w:trPr>
          <w:tblCellSpacing w:w="15" w:type="dxa"/>
        </w:trPr>
        <w:tc>
          <w:tcPr>
            <w:tcW w:w="1500" w:type="dxa"/>
            <w:tcMar>
              <w:top w:w="15" w:type="dxa"/>
              <w:left w:w="15" w:type="dxa"/>
              <w:bottom w:w="15" w:type="dxa"/>
              <w:right w:w="15" w:type="dxa"/>
            </w:tcMar>
            <w:vAlign w:val="center"/>
            <w:hideMark/>
          </w:tcPr>
          <w:p w:rsidR="00F43ABA" w:rsidRDefault="00F43ABA">
            <w:r>
              <w:t>Alarm:</w:t>
            </w:r>
          </w:p>
        </w:tc>
        <w:tc>
          <w:tcPr>
            <w:tcW w:w="0" w:type="auto"/>
            <w:tcMar>
              <w:top w:w="15" w:type="dxa"/>
              <w:left w:w="15" w:type="dxa"/>
              <w:bottom w:w="15" w:type="dxa"/>
              <w:right w:w="15" w:type="dxa"/>
            </w:tcMar>
            <w:vAlign w:val="center"/>
            <w:hideMark/>
          </w:tcPr>
          <w:p w:rsidR="00F43ABA" w:rsidRDefault="00F43ABA">
            <w:r>
              <w:t xml:space="preserve">DBSS - Long Lock Running </w:t>
            </w:r>
          </w:p>
        </w:tc>
      </w:tr>
      <w:tr w:rsidR="00F43ABA" w:rsidTr="00F43ABA">
        <w:trPr>
          <w:tblCellSpacing w:w="15" w:type="dxa"/>
        </w:trPr>
        <w:tc>
          <w:tcPr>
            <w:tcW w:w="0" w:type="auto"/>
            <w:tcMar>
              <w:top w:w="15" w:type="dxa"/>
              <w:left w:w="15" w:type="dxa"/>
              <w:bottom w:w="15" w:type="dxa"/>
              <w:right w:w="15" w:type="dxa"/>
            </w:tcMar>
            <w:vAlign w:val="center"/>
            <w:hideMark/>
          </w:tcPr>
          <w:p w:rsidR="00F43ABA" w:rsidRDefault="00F43ABA">
            <w:r>
              <w:t>Severity:</w:t>
            </w:r>
          </w:p>
        </w:tc>
        <w:tc>
          <w:tcPr>
            <w:tcW w:w="0" w:type="auto"/>
            <w:tcMar>
              <w:top w:w="15" w:type="dxa"/>
              <w:left w:w="15" w:type="dxa"/>
              <w:bottom w:w="15" w:type="dxa"/>
              <w:right w:w="15" w:type="dxa"/>
            </w:tcMar>
            <w:vAlign w:val="center"/>
            <w:hideMark/>
          </w:tcPr>
          <w:p w:rsidR="00F43ABA" w:rsidRDefault="00F43ABA">
            <w:r>
              <w:t>Warning</w:t>
            </w:r>
          </w:p>
        </w:tc>
      </w:tr>
      <w:tr w:rsidR="00F43ABA" w:rsidTr="00F43ABA">
        <w:trPr>
          <w:tblCellSpacing w:w="15" w:type="dxa"/>
        </w:trPr>
        <w:tc>
          <w:tcPr>
            <w:tcW w:w="0" w:type="auto"/>
            <w:tcMar>
              <w:top w:w="15" w:type="dxa"/>
              <w:left w:w="15" w:type="dxa"/>
              <w:bottom w:w="15" w:type="dxa"/>
              <w:right w:w="15" w:type="dxa"/>
            </w:tcMar>
            <w:vAlign w:val="center"/>
            <w:hideMark/>
          </w:tcPr>
          <w:p w:rsidR="00F43ABA" w:rsidRDefault="00F43ABA">
            <w:r>
              <w:t>Message:</w:t>
            </w:r>
          </w:p>
        </w:tc>
        <w:tc>
          <w:tcPr>
            <w:tcW w:w="0" w:type="auto"/>
            <w:tcMar>
              <w:top w:w="15" w:type="dxa"/>
              <w:left w:w="15" w:type="dxa"/>
              <w:bottom w:w="15" w:type="dxa"/>
              <w:right w:w="15" w:type="dxa"/>
            </w:tcMar>
            <w:vAlign w:val="center"/>
            <w:hideMark/>
          </w:tcPr>
          <w:p w:rsidR="00F43ABA" w:rsidRDefault="00F43ABA">
            <w:r>
              <w:t>Long Lock Running. At least one process has been blocked for more than 900.00 seconds. Session: "164", User: "</w:t>
            </w:r>
            <w:r w:rsidRPr="00D704B5">
              <w:rPr>
                <w:highlight w:val="yellow"/>
              </w:rPr>
              <w:t>GSM1900\SQL_PRD_REPL_DIS5</w:t>
            </w:r>
            <w:r>
              <w:t>", Host: "PRDPWSQLD001C", Program: "</w:t>
            </w:r>
            <w:r w:rsidRPr="00D704B5">
              <w:rPr>
                <w:highlight w:val="yellow"/>
              </w:rPr>
              <w:t>PSQLDWH11\</w:t>
            </w:r>
            <w:proofErr w:type="spellStart"/>
            <w:r w:rsidRPr="00D704B5">
              <w:rPr>
                <w:highlight w:val="yellow"/>
              </w:rPr>
              <w:t>NDW</w:t>
            </w:r>
            <w:r>
              <w:t>_PerfMgmt_Reporting_PerfMgmt_Reporti</w:t>
            </w:r>
            <w:proofErr w:type="spellEnd"/>
            <w:r>
              <w:t>" has blocked the following sessions: -&gt; Session: "395", Host: "PRDPWSQLD001C", Program: "PSQLDWH11\</w:t>
            </w:r>
            <w:proofErr w:type="spellStart"/>
            <w:r>
              <w:t>NDW_PerfMgmt_Reporting_PerfMgmt_Reporti</w:t>
            </w:r>
            <w:proofErr w:type="spellEnd"/>
            <w:r>
              <w:t>", Database: "</w:t>
            </w:r>
            <w:proofErr w:type="spellStart"/>
            <w:r w:rsidRPr="00D704B5">
              <w:rPr>
                <w:highlight w:val="yellow"/>
              </w:rPr>
              <w:t>PerfMgmt_Reporting</w:t>
            </w:r>
            <w:proofErr w:type="spellEnd"/>
            <w:r>
              <w:t xml:space="preserve">" for "1799" seconds. </w:t>
            </w:r>
          </w:p>
        </w:tc>
      </w:tr>
      <w:tr w:rsidR="00F43ABA" w:rsidTr="00F43ABA">
        <w:trPr>
          <w:tblCellSpacing w:w="15" w:type="dxa"/>
        </w:trPr>
        <w:tc>
          <w:tcPr>
            <w:tcW w:w="0" w:type="auto"/>
            <w:tcMar>
              <w:top w:w="15" w:type="dxa"/>
              <w:left w:w="15" w:type="dxa"/>
              <w:bottom w:w="15" w:type="dxa"/>
              <w:right w:w="15" w:type="dxa"/>
            </w:tcMar>
            <w:vAlign w:val="center"/>
            <w:hideMark/>
          </w:tcPr>
          <w:p w:rsidR="00F43ABA" w:rsidRDefault="00F43ABA">
            <w:r>
              <w:t>Created on:</w:t>
            </w:r>
          </w:p>
        </w:tc>
        <w:tc>
          <w:tcPr>
            <w:tcW w:w="0" w:type="auto"/>
            <w:tcMar>
              <w:top w:w="15" w:type="dxa"/>
              <w:left w:w="15" w:type="dxa"/>
              <w:bottom w:w="15" w:type="dxa"/>
              <w:right w:w="15" w:type="dxa"/>
            </w:tcMar>
            <w:vAlign w:val="center"/>
            <w:hideMark/>
          </w:tcPr>
          <w:p w:rsidR="00F43ABA" w:rsidRDefault="00F43ABA">
            <w:r>
              <w:t>Wed Oct 25 12:16:03 PDT 2017</w:t>
            </w:r>
          </w:p>
        </w:tc>
      </w:tr>
    </w:tbl>
    <w:p w:rsidR="00F43ABA" w:rsidRDefault="00F43ABA" w:rsidP="00F43ABA"/>
    <w:p w:rsidR="00F43ABA" w:rsidRDefault="00F43ABA" w:rsidP="00F43ABA">
      <w:pPr>
        <w:pStyle w:val="NormalWeb"/>
      </w:pPr>
      <w:r>
        <w:t xml:space="preserve">For further information </w:t>
      </w:r>
      <w:hyperlink r:id="rId7" w:history="1">
        <w:r>
          <w:rPr>
            <w:rStyle w:val="Hyperlink"/>
          </w:rPr>
          <w:t>click here</w:t>
        </w:r>
      </w:hyperlink>
    </w:p>
    <w:p w:rsidR="00F43ABA" w:rsidRDefault="00F43ABA" w:rsidP="00F43ABA">
      <w:pPr>
        <w:pStyle w:val="NormalWeb"/>
      </w:pPr>
      <w:r>
        <w:t xml:space="preserve">Generated by </w:t>
      </w:r>
      <w:proofErr w:type="spellStart"/>
      <w:r>
        <w:t>Foglight</w:t>
      </w:r>
      <w:proofErr w:type="spellEnd"/>
      <w:r>
        <w:t xml:space="preserve"> Cartridge for SQL Server (agent: PSQLRPT16-RPDB2).</w:t>
      </w:r>
    </w:p>
    <w:p w:rsidR="00F43ABA" w:rsidRDefault="00F43ABA" w:rsidP="0004045D"/>
    <w:p w:rsidR="0004045D" w:rsidRDefault="0004045D" w:rsidP="0004045D"/>
    <w:p w:rsidR="0004045D" w:rsidRDefault="0004045D" w:rsidP="0004045D">
      <w:pPr>
        <w:pStyle w:val="Heading2"/>
      </w:pPr>
      <w:r>
        <w:t>Resolution Steps</w:t>
      </w:r>
      <w:r w:rsidR="00E12606">
        <w:t xml:space="preserve"> for blocking, long running queries, or query timeouts by the Replication Distribution Agent.</w:t>
      </w:r>
    </w:p>
    <w:p w:rsidR="00F43ABA" w:rsidRDefault="00F43ABA" w:rsidP="00F43ABA">
      <w:pPr>
        <w:pStyle w:val="ListParagraph"/>
        <w:numPr>
          <w:ilvl w:val="0"/>
          <w:numId w:val="4"/>
        </w:numPr>
      </w:pPr>
      <w:r>
        <w:t>Using the alert example above, connect to PSQLRPT16\RPDB2 to determine if there is blocking by executing the following SQL:</w:t>
      </w:r>
    </w:p>
    <w:p w:rsidR="00F43ABA" w:rsidRPr="00F43ABA" w:rsidRDefault="00F43ABA" w:rsidP="00F43ABA">
      <w:pPr>
        <w:pStyle w:val="ListParagraph"/>
        <w:autoSpaceDE w:val="0"/>
        <w:autoSpaceDN w:val="0"/>
        <w:adjustRightInd w:val="0"/>
        <w:spacing w:after="0" w:line="240" w:lineRule="auto"/>
        <w:rPr>
          <w:rFonts w:ascii="Consolas" w:hAnsi="Consolas" w:cs="Consolas"/>
          <w:color w:val="000000"/>
          <w:sz w:val="19"/>
          <w:szCs w:val="19"/>
          <w:highlight w:val="white"/>
        </w:rPr>
      </w:pPr>
      <w:r w:rsidRPr="00F43ABA">
        <w:rPr>
          <w:rFonts w:ascii="Consolas" w:hAnsi="Consolas" w:cs="Consolas"/>
          <w:color w:val="0000FF"/>
          <w:sz w:val="19"/>
          <w:szCs w:val="19"/>
          <w:highlight w:val="white"/>
        </w:rPr>
        <w:t>SELECT</w:t>
      </w:r>
      <w:r w:rsidRPr="00F43ABA">
        <w:rPr>
          <w:rFonts w:ascii="Consolas" w:hAnsi="Consolas" w:cs="Consolas"/>
          <w:color w:val="000000"/>
          <w:sz w:val="19"/>
          <w:szCs w:val="19"/>
          <w:highlight w:val="white"/>
        </w:rPr>
        <w:t xml:space="preserve"> </w:t>
      </w:r>
      <w:r w:rsidRPr="00F43ABA">
        <w:rPr>
          <w:rFonts w:ascii="Consolas" w:hAnsi="Consolas" w:cs="Consolas"/>
          <w:color w:val="808080"/>
          <w:sz w:val="19"/>
          <w:szCs w:val="19"/>
          <w:highlight w:val="white"/>
        </w:rPr>
        <w:t>*</w:t>
      </w:r>
    </w:p>
    <w:p w:rsidR="00F43ABA" w:rsidRPr="00F43ABA" w:rsidRDefault="00F43ABA" w:rsidP="00F43ABA">
      <w:pPr>
        <w:pStyle w:val="ListParagraph"/>
        <w:autoSpaceDE w:val="0"/>
        <w:autoSpaceDN w:val="0"/>
        <w:adjustRightInd w:val="0"/>
        <w:spacing w:after="0" w:line="240" w:lineRule="auto"/>
        <w:rPr>
          <w:rFonts w:ascii="Consolas" w:hAnsi="Consolas" w:cs="Consolas"/>
          <w:color w:val="000000"/>
          <w:sz w:val="19"/>
          <w:szCs w:val="19"/>
          <w:highlight w:val="white"/>
        </w:rPr>
      </w:pPr>
      <w:r w:rsidRPr="00F43ABA">
        <w:rPr>
          <w:rFonts w:ascii="Consolas" w:hAnsi="Consolas" w:cs="Consolas"/>
          <w:color w:val="0000FF"/>
          <w:sz w:val="19"/>
          <w:szCs w:val="19"/>
          <w:highlight w:val="white"/>
        </w:rPr>
        <w:t>FROM</w:t>
      </w:r>
      <w:r w:rsidRPr="00F43ABA">
        <w:rPr>
          <w:rFonts w:ascii="Consolas" w:hAnsi="Consolas" w:cs="Consolas"/>
          <w:color w:val="000000"/>
          <w:sz w:val="19"/>
          <w:szCs w:val="19"/>
          <w:highlight w:val="white"/>
        </w:rPr>
        <w:t xml:space="preserve"> </w:t>
      </w:r>
      <w:proofErr w:type="spellStart"/>
      <w:proofErr w:type="gramStart"/>
      <w:r w:rsidRPr="00F43ABA">
        <w:rPr>
          <w:rFonts w:ascii="Consolas" w:hAnsi="Consolas" w:cs="Consolas"/>
          <w:color w:val="00FF00"/>
          <w:sz w:val="19"/>
          <w:szCs w:val="19"/>
          <w:highlight w:val="white"/>
        </w:rPr>
        <w:t>sys</w:t>
      </w:r>
      <w:r w:rsidRPr="00F43ABA">
        <w:rPr>
          <w:rFonts w:ascii="Consolas" w:hAnsi="Consolas" w:cs="Consolas"/>
          <w:color w:val="808080"/>
          <w:sz w:val="19"/>
          <w:szCs w:val="19"/>
          <w:highlight w:val="white"/>
        </w:rPr>
        <w:t>.</w:t>
      </w:r>
      <w:r w:rsidRPr="00F43ABA">
        <w:rPr>
          <w:rFonts w:ascii="Consolas" w:hAnsi="Consolas" w:cs="Consolas"/>
          <w:color w:val="00FF00"/>
          <w:sz w:val="19"/>
          <w:szCs w:val="19"/>
          <w:highlight w:val="white"/>
        </w:rPr>
        <w:t>sysprocesses</w:t>
      </w:r>
      <w:proofErr w:type="spellEnd"/>
      <w:proofErr w:type="gramEnd"/>
    </w:p>
    <w:p w:rsidR="00F43ABA" w:rsidRDefault="00F43ABA" w:rsidP="00F43ABA">
      <w:pPr>
        <w:pStyle w:val="ListParagraph"/>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Blocked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0</w:t>
      </w:r>
    </w:p>
    <w:p w:rsidR="00F43ABA" w:rsidRPr="00411A84" w:rsidRDefault="00091DCD" w:rsidP="00091DCD">
      <w:pPr>
        <w:pStyle w:val="ListParagraph"/>
        <w:numPr>
          <w:ilvl w:val="0"/>
          <w:numId w:val="4"/>
        </w:numPr>
        <w:rPr>
          <w:rFonts w:cs="Consolas"/>
          <w:color w:val="000000"/>
        </w:rPr>
      </w:pPr>
      <w:r w:rsidRPr="00091DCD">
        <w:rPr>
          <w:rFonts w:cs="Consolas"/>
          <w:color w:val="000000"/>
        </w:rPr>
        <w:t>Chances a</w:t>
      </w:r>
      <w:r>
        <w:rPr>
          <w:rFonts w:cs="Consolas"/>
          <w:color w:val="000000"/>
        </w:rPr>
        <w:t>re more than</w:t>
      </w:r>
      <w:r w:rsidR="00D704B5">
        <w:rPr>
          <w:rFonts w:cs="Consolas"/>
          <w:color w:val="000000"/>
        </w:rPr>
        <w:t xml:space="preserve"> likely, you will find that that the </w:t>
      </w:r>
      <w:r w:rsidR="00411A84" w:rsidRPr="00411A84">
        <w:t>GSM1900\SQL_PRD_REPL_DIS5</w:t>
      </w:r>
      <w:r w:rsidR="00411A84">
        <w:t xml:space="preserve"> account is causing the blocking.  This account seems to “fall asleep” without releasing its lock on an object.</w:t>
      </w:r>
    </w:p>
    <w:p w:rsidR="00411A84" w:rsidRPr="00411A84" w:rsidRDefault="00411A84" w:rsidP="00091DCD">
      <w:pPr>
        <w:pStyle w:val="ListParagraph"/>
        <w:numPr>
          <w:ilvl w:val="0"/>
          <w:numId w:val="4"/>
        </w:numPr>
        <w:rPr>
          <w:rFonts w:cs="Consolas"/>
          <w:color w:val="000000"/>
        </w:rPr>
      </w:pPr>
      <w:r>
        <w:t>In this case, the source is coming from PSQLDWH11\NDW.  Connect to the server and right-click on Replication to launch the Replication Monitor as shown below:</w:t>
      </w:r>
    </w:p>
    <w:p w:rsidR="00411A84" w:rsidRDefault="00411A84" w:rsidP="00411A84">
      <w:pPr>
        <w:pStyle w:val="ListParagraph"/>
        <w:rPr>
          <w:rFonts w:cs="Consolas"/>
          <w:color w:val="000000"/>
        </w:rPr>
      </w:pPr>
      <w:r>
        <w:rPr>
          <w:rFonts w:cs="Consolas"/>
          <w:noProof/>
          <w:color w:val="000000"/>
        </w:rPr>
        <w:drawing>
          <wp:inline distT="0" distB="0" distL="0" distR="0">
            <wp:extent cx="37623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019300"/>
                    </a:xfrm>
                    <a:prstGeom prst="rect">
                      <a:avLst/>
                    </a:prstGeom>
                    <a:noFill/>
                    <a:ln>
                      <a:noFill/>
                    </a:ln>
                  </pic:spPr>
                </pic:pic>
              </a:graphicData>
            </a:graphic>
          </wp:inline>
        </w:drawing>
      </w:r>
    </w:p>
    <w:p w:rsidR="00411A84" w:rsidRDefault="00411A84" w:rsidP="00411A84">
      <w:pPr>
        <w:pStyle w:val="ListParagraph"/>
        <w:numPr>
          <w:ilvl w:val="0"/>
          <w:numId w:val="4"/>
        </w:numPr>
        <w:rPr>
          <w:rFonts w:cs="Consolas"/>
          <w:color w:val="000000"/>
        </w:rPr>
      </w:pPr>
      <w:r>
        <w:rPr>
          <w:rFonts w:cs="Consolas"/>
          <w:color w:val="000000"/>
        </w:rPr>
        <w:t xml:space="preserve">Once in Replication Monitor, you will be see </w:t>
      </w:r>
      <w:proofErr w:type="gramStart"/>
      <w:r>
        <w:rPr>
          <w:rFonts w:cs="Consolas"/>
          <w:color w:val="000000"/>
        </w:rPr>
        <w:t>all of</w:t>
      </w:r>
      <w:proofErr w:type="gramEnd"/>
      <w:r>
        <w:rPr>
          <w:rFonts w:cs="Consolas"/>
          <w:color w:val="000000"/>
        </w:rPr>
        <w:t xml:space="preserve"> the subscriptions in the left-hand pane.</w:t>
      </w:r>
    </w:p>
    <w:p w:rsidR="00411A84" w:rsidRDefault="00411A84" w:rsidP="00411A84">
      <w:pPr>
        <w:pStyle w:val="ListParagraph"/>
        <w:rPr>
          <w:rFonts w:cs="Consolas"/>
          <w:color w:val="000000"/>
        </w:rPr>
      </w:pPr>
      <w:r>
        <w:rPr>
          <w:rFonts w:cs="Consolas"/>
          <w:noProof/>
          <w:color w:val="000000"/>
        </w:rPr>
        <w:drawing>
          <wp:inline distT="0" distB="0" distL="0" distR="0">
            <wp:extent cx="39243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333625"/>
                    </a:xfrm>
                    <a:prstGeom prst="rect">
                      <a:avLst/>
                    </a:prstGeom>
                    <a:noFill/>
                    <a:ln>
                      <a:noFill/>
                    </a:ln>
                  </pic:spPr>
                </pic:pic>
              </a:graphicData>
            </a:graphic>
          </wp:inline>
        </w:drawing>
      </w:r>
    </w:p>
    <w:p w:rsidR="00411A84" w:rsidRDefault="00411A84" w:rsidP="00411A84">
      <w:pPr>
        <w:pStyle w:val="ListParagraph"/>
        <w:numPr>
          <w:ilvl w:val="0"/>
          <w:numId w:val="4"/>
        </w:numPr>
        <w:rPr>
          <w:rFonts w:cs="Consolas"/>
          <w:color w:val="000000"/>
        </w:rPr>
      </w:pPr>
      <w:r>
        <w:rPr>
          <w:rFonts w:cs="Consolas"/>
          <w:color w:val="000000"/>
        </w:rPr>
        <w:t>Double-Click on the subscription that is having the blocking issue.  In this case, it’s the Performance Management Reporting</w:t>
      </w:r>
    </w:p>
    <w:p w:rsidR="00411A84" w:rsidRDefault="00411A84" w:rsidP="00411A84">
      <w:pPr>
        <w:pStyle w:val="ListParagraph"/>
        <w:rPr>
          <w:rFonts w:cs="Consolas"/>
          <w:color w:val="000000"/>
        </w:rPr>
      </w:pPr>
      <w:r>
        <w:rPr>
          <w:rFonts w:cs="Consolas"/>
          <w:noProof/>
          <w:color w:val="000000"/>
        </w:rPr>
        <w:drawing>
          <wp:inline distT="0" distB="0" distL="0" distR="0">
            <wp:extent cx="34290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542925"/>
                    </a:xfrm>
                    <a:prstGeom prst="rect">
                      <a:avLst/>
                    </a:prstGeom>
                    <a:noFill/>
                    <a:ln>
                      <a:noFill/>
                    </a:ln>
                  </pic:spPr>
                </pic:pic>
              </a:graphicData>
            </a:graphic>
          </wp:inline>
        </w:drawing>
      </w:r>
    </w:p>
    <w:p w:rsidR="00411A84" w:rsidRDefault="00411A84" w:rsidP="00411A84">
      <w:pPr>
        <w:pStyle w:val="ListParagraph"/>
        <w:rPr>
          <w:rFonts w:cs="Consolas"/>
          <w:color w:val="000000"/>
        </w:rPr>
      </w:pPr>
    </w:p>
    <w:p w:rsidR="00411A84" w:rsidRDefault="00411A84" w:rsidP="00411A84">
      <w:pPr>
        <w:pStyle w:val="ListParagraph"/>
        <w:numPr>
          <w:ilvl w:val="0"/>
          <w:numId w:val="4"/>
        </w:numPr>
        <w:rPr>
          <w:rFonts w:cs="Consolas"/>
          <w:color w:val="000000"/>
        </w:rPr>
      </w:pPr>
      <w:r>
        <w:rPr>
          <w:rFonts w:cs="Consolas"/>
          <w:color w:val="000000"/>
        </w:rPr>
        <w:t>You will then see the agents for the subscription(s) in question in the main, or right-hand pane</w:t>
      </w:r>
    </w:p>
    <w:p w:rsidR="00411A84" w:rsidRDefault="00411A84" w:rsidP="00411A84">
      <w:pPr>
        <w:pStyle w:val="ListParagraph"/>
        <w:rPr>
          <w:rFonts w:cs="Consolas"/>
          <w:color w:val="000000"/>
        </w:rPr>
      </w:pPr>
      <w:r>
        <w:rPr>
          <w:rFonts w:cs="Consolas"/>
          <w:noProof/>
          <w:color w:val="000000"/>
        </w:rPr>
        <w:drawing>
          <wp:inline distT="0" distB="0" distL="0" distR="0">
            <wp:extent cx="59436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411A84" w:rsidRDefault="00411A84" w:rsidP="00411A84">
      <w:pPr>
        <w:pStyle w:val="ListParagraph"/>
        <w:numPr>
          <w:ilvl w:val="0"/>
          <w:numId w:val="4"/>
        </w:numPr>
        <w:rPr>
          <w:rFonts w:cs="Consolas"/>
          <w:color w:val="000000"/>
        </w:rPr>
      </w:pPr>
      <w:r>
        <w:rPr>
          <w:rFonts w:cs="Consolas"/>
          <w:color w:val="000000"/>
        </w:rPr>
        <w:t>By double-clicking on the subscription in question, you will then have access to the agents for that subscription.  In this case, you can see the PSQLRPT16\RPDB2 subscription.</w:t>
      </w:r>
      <w:r w:rsidR="00E12606">
        <w:rPr>
          <w:rFonts w:cs="Consolas"/>
          <w:color w:val="000000"/>
        </w:rPr>
        <w:t xml:space="preserve">  From the Action menu, you will see “Stop Distribution” as shown here:</w:t>
      </w:r>
    </w:p>
    <w:p w:rsidR="00E12606" w:rsidRDefault="00E12606" w:rsidP="00E12606">
      <w:pPr>
        <w:pStyle w:val="ListParagraph"/>
        <w:rPr>
          <w:rFonts w:cs="Consolas"/>
          <w:color w:val="000000"/>
        </w:rPr>
      </w:pPr>
      <w:r>
        <w:rPr>
          <w:rFonts w:cs="Consolas"/>
          <w:noProof/>
          <w:color w:val="000000"/>
        </w:rPr>
        <w:drawing>
          <wp:inline distT="0" distB="0" distL="0" distR="0">
            <wp:extent cx="348615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2924175"/>
                    </a:xfrm>
                    <a:prstGeom prst="rect">
                      <a:avLst/>
                    </a:prstGeom>
                    <a:noFill/>
                    <a:ln>
                      <a:noFill/>
                    </a:ln>
                  </pic:spPr>
                </pic:pic>
              </a:graphicData>
            </a:graphic>
          </wp:inline>
        </w:drawing>
      </w:r>
    </w:p>
    <w:p w:rsidR="00E12606" w:rsidRDefault="00E12606" w:rsidP="00E12606">
      <w:pPr>
        <w:pStyle w:val="ListParagraph"/>
        <w:rPr>
          <w:rFonts w:cs="Consolas"/>
          <w:color w:val="000000"/>
        </w:rPr>
      </w:pPr>
    </w:p>
    <w:p w:rsidR="00E12606" w:rsidRDefault="00E12606" w:rsidP="00E12606">
      <w:pPr>
        <w:pStyle w:val="ListParagraph"/>
        <w:rPr>
          <w:rFonts w:cs="Consolas"/>
          <w:color w:val="000000"/>
        </w:rPr>
      </w:pPr>
      <w:r>
        <w:rPr>
          <w:rFonts w:cs="Consolas"/>
          <w:color w:val="000000"/>
        </w:rPr>
        <w:t>Stop the distribution agent,</w:t>
      </w:r>
    </w:p>
    <w:p w:rsidR="00E12606" w:rsidRDefault="00E12606" w:rsidP="00E12606">
      <w:pPr>
        <w:pStyle w:val="ListParagraph"/>
        <w:numPr>
          <w:ilvl w:val="0"/>
          <w:numId w:val="4"/>
        </w:numPr>
        <w:rPr>
          <w:rFonts w:cs="Consolas"/>
          <w:color w:val="000000"/>
        </w:rPr>
      </w:pPr>
      <w:proofErr w:type="gramStart"/>
      <w:r>
        <w:rPr>
          <w:rFonts w:cs="Consolas"/>
          <w:color w:val="000000"/>
        </w:rPr>
        <w:t>Return back</w:t>
      </w:r>
      <w:proofErr w:type="gramEnd"/>
      <w:r>
        <w:rPr>
          <w:rFonts w:cs="Consolas"/>
          <w:color w:val="000000"/>
        </w:rPr>
        <w:t xml:space="preserve"> to PSQLRPT16\RPDB2, and execute the SQL query shown in step 1 above.  You should see that the blocking has dissipated.</w:t>
      </w:r>
    </w:p>
    <w:p w:rsidR="00E12606" w:rsidRDefault="00E12606" w:rsidP="00E12606">
      <w:pPr>
        <w:pStyle w:val="ListParagraph"/>
        <w:numPr>
          <w:ilvl w:val="0"/>
          <w:numId w:val="4"/>
        </w:numPr>
        <w:rPr>
          <w:rFonts w:cs="Consolas"/>
          <w:color w:val="000000"/>
        </w:rPr>
      </w:pPr>
      <w:r>
        <w:rPr>
          <w:rFonts w:cs="Consolas"/>
          <w:color w:val="000000"/>
        </w:rPr>
        <w:t>Once you’ve determined that the blocking has dissipated, return to the replication monitor, and start the distribution agent once again.</w:t>
      </w:r>
    </w:p>
    <w:p w:rsidR="005D750D" w:rsidRDefault="005D750D" w:rsidP="00E12606">
      <w:pPr>
        <w:pStyle w:val="ListParagraph"/>
        <w:numPr>
          <w:ilvl w:val="0"/>
          <w:numId w:val="4"/>
        </w:numPr>
        <w:rPr>
          <w:rFonts w:cs="Consolas"/>
          <w:color w:val="000000"/>
        </w:rPr>
      </w:pPr>
      <w:r>
        <w:rPr>
          <w:rFonts w:cs="Consolas"/>
          <w:color w:val="000000"/>
        </w:rPr>
        <w:t>If this does not resolve the issue, also determine whether the Log and/or Queue Reader agents are running by returning to the previous menu within the Replication Monitor, and choosing the “Agents” tab as shown below:</w:t>
      </w:r>
    </w:p>
    <w:p w:rsidR="005D750D" w:rsidRDefault="005D750D" w:rsidP="005D750D">
      <w:pPr>
        <w:pStyle w:val="ListParagraph"/>
        <w:rPr>
          <w:rFonts w:cs="Consolas"/>
          <w:color w:val="000000"/>
        </w:rPr>
      </w:pPr>
      <w:r>
        <w:rPr>
          <w:rFonts w:cs="Consolas"/>
          <w:noProof/>
          <w:color w:val="000000"/>
        </w:rPr>
        <w:drawing>
          <wp:inline distT="0" distB="0" distL="0" distR="0">
            <wp:extent cx="5943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5D750D" w:rsidRDefault="005D750D" w:rsidP="005D750D">
      <w:pPr>
        <w:pStyle w:val="ListParagraph"/>
        <w:numPr>
          <w:ilvl w:val="0"/>
          <w:numId w:val="4"/>
        </w:numPr>
        <w:rPr>
          <w:rFonts w:cs="Consolas"/>
          <w:color w:val="000000"/>
        </w:rPr>
      </w:pPr>
      <w:r>
        <w:rPr>
          <w:rFonts w:cs="Consolas"/>
          <w:color w:val="000000"/>
        </w:rPr>
        <w:t xml:space="preserve">If the Log Reader is not running, double-click on it, and you will once again be brought to a menu </w:t>
      </w:r>
      <w:proofErr w:type="gramStart"/>
      <w:r>
        <w:rPr>
          <w:rFonts w:cs="Consolas"/>
          <w:color w:val="000000"/>
        </w:rPr>
        <w:t>similar to</w:t>
      </w:r>
      <w:proofErr w:type="gramEnd"/>
      <w:r>
        <w:rPr>
          <w:rFonts w:cs="Consolas"/>
          <w:color w:val="000000"/>
        </w:rPr>
        <w:t xml:space="preserve"> the one shown in Step 7 above.  Choose the Action Menu, and start the agent.</w:t>
      </w:r>
    </w:p>
    <w:p w:rsidR="00E12606" w:rsidRPr="00E12606" w:rsidRDefault="00E12606" w:rsidP="00E12606">
      <w:pPr>
        <w:rPr>
          <w:rFonts w:cs="Consolas"/>
          <w:color w:val="000000"/>
        </w:rPr>
      </w:pPr>
      <w:r>
        <w:rPr>
          <w:rFonts w:cs="Consolas"/>
          <w:color w:val="000000"/>
        </w:rPr>
        <w:br w:type="page"/>
      </w:r>
    </w:p>
    <w:p w:rsidR="00E12606" w:rsidRDefault="00E12606" w:rsidP="00E12606">
      <w:pPr>
        <w:pStyle w:val="Heading2"/>
      </w:pPr>
      <w:r>
        <w:lastRenderedPageBreak/>
        <w:t>Resolution Steps for blocking, long running queries, or query timeouts by an Application Service Account</w:t>
      </w:r>
    </w:p>
    <w:p w:rsidR="00E12606" w:rsidRPr="00E12606" w:rsidRDefault="00E12606" w:rsidP="00E12606">
      <w:r>
        <w:t xml:space="preserve">A long running query or blockage alert caused by an Application Service Account may be </w:t>
      </w:r>
      <w:proofErr w:type="gramStart"/>
      <w:r>
        <w:t>similar to</w:t>
      </w:r>
      <w:proofErr w:type="gramEnd"/>
      <w:r>
        <w:t xml:space="preserve"> the alert shown here</w:t>
      </w:r>
    </w:p>
    <w:p w:rsidR="00E12606" w:rsidRDefault="00E12606" w:rsidP="00E12606">
      <w:pPr>
        <w:pStyle w:val="NormalWeb"/>
      </w:pPr>
      <w:proofErr w:type="spellStart"/>
      <w:r>
        <w:t>Foglight</w:t>
      </w:r>
      <w:proofErr w:type="spellEnd"/>
      <w:r>
        <w:t xml:space="preserve"> Cartridge for SQL Server has generated a Warning alarm for instance HSO08 on host </w:t>
      </w:r>
      <w:r w:rsidRPr="00E12606">
        <w:rPr>
          <w:highlight w:val="yellow"/>
        </w:rPr>
        <w:t>PRDDSHSOX008</w:t>
      </w:r>
      <w:r>
        <w:t>.</w:t>
      </w:r>
    </w:p>
    <w:p w:rsidR="00E12606" w:rsidRDefault="00E12606" w:rsidP="00E12606"/>
    <w:tbl>
      <w:tblPr>
        <w:tblW w:w="0" w:type="auto"/>
        <w:tblCellSpacing w:w="15" w:type="dxa"/>
        <w:tblCellMar>
          <w:left w:w="0" w:type="dxa"/>
          <w:right w:w="0" w:type="dxa"/>
        </w:tblCellMar>
        <w:tblLook w:val="04A0" w:firstRow="1" w:lastRow="0" w:firstColumn="1" w:lastColumn="0" w:noHBand="0" w:noVBand="1"/>
      </w:tblPr>
      <w:tblGrid>
        <w:gridCol w:w="1545"/>
        <w:gridCol w:w="7815"/>
      </w:tblGrid>
      <w:tr w:rsidR="00E12606" w:rsidTr="00E12606">
        <w:trPr>
          <w:tblCellSpacing w:w="15" w:type="dxa"/>
        </w:trPr>
        <w:tc>
          <w:tcPr>
            <w:tcW w:w="1500" w:type="dxa"/>
            <w:tcMar>
              <w:top w:w="15" w:type="dxa"/>
              <w:left w:w="15" w:type="dxa"/>
              <w:bottom w:w="15" w:type="dxa"/>
              <w:right w:w="15" w:type="dxa"/>
            </w:tcMar>
            <w:vAlign w:val="center"/>
            <w:hideMark/>
          </w:tcPr>
          <w:p w:rsidR="00E12606" w:rsidRDefault="00E12606">
            <w:r>
              <w:t>Alarm:</w:t>
            </w:r>
          </w:p>
        </w:tc>
        <w:tc>
          <w:tcPr>
            <w:tcW w:w="0" w:type="auto"/>
            <w:tcMar>
              <w:top w:w="15" w:type="dxa"/>
              <w:left w:w="15" w:type="dxa"/>
              <w:bottom w:w="15" w:type="dxa"/>
              <w:right w:w="15" w:type="dxa"/>
            </w:tcMar>
            <w:vAlign w:val="center"/>
            <w:hideMark/>
          </w:tcPr>
          <w:p w:rsidR="00E12606" w:rsidRDefault="00E12606">
            <w:r>
              <w:t xml:space="preserve">DBSS - Long Lock Running </w:t>
            </w:r>
          </w:p>
        </w:tc>
      </w:tr>
      <w:tr w:rsidR="00E12606" w:rsidTr="00E12606">
        <w:trPr>
          <w:tblCellSpacing w:w="15" w:type="dxa"/>
        </w:trPr>
        <w:tc>
          <w:tcPr>
            <w:tcW w:w="0" w:type="auto"/>
            <w:tcMar>
              <w:top w:w="15" w:type="dxa"/>
              <w:left w:w="15" w:type="dxa"/>
              <w:bottom w:w="15" w:type="dxa"/>
              <w:right w:w="15" w:type="dxa"/>
            </w:tcMar>
            <w:vAlign w:val="center"/>
            <w:hideMark/>
          </w:tcPr>
          <w:p w:rsidR="00E12606" w:rsidRDefault="00E12606">
            <w:r>
              <w:t>Severity:</w:t>
            </w:r>
          </w:p>
        </w:tc>
        <w:tc>
          <w:tcPr>
            <w:tcW w:w="0" w:type="auto"/>
            <w:tcMar>
              <w:top w:w="15" w:type="dxa"/>
              <w:left w:w="15" w:type="dxa"/>
              <w:bottom w:w="15" w:type="dxa"/>
              <w:right w:w="15" w:type="dxa"/>
            </w:tcMar>
            <w:vAlign w:val="center"/>
            <w:hideMark/>
          </w:tcPr>
          <w:p w:rsidR="00E12606" w:rsidRDefault="00E12606">
            <w:r>
              <w:t>Warning</w:t>
            </w:r>
          </w:p>
        </w:tc>
      </w:tr>
      <w:tr w:rsidR="00E12606" w:rsidTr="00E12606">
        <w:trPr>
          <w:tblCellSpacing w:w="15" w:type="dxa"/>
        </w:trPr>
        <w:tc>
          <w:tcPr>
            <w:tcW w:w="0" w:type="auto"/>
            <w:tcMar>
              <w:top w:w="15" w:type="dxa"/>
              <w:left w:w="15" w:type="dxa"/>
              <w:bottom w:w="15" w:type="dxa"/>
              <w:right w:w="15" w:type="dxa"/>
            </w:tcMar>
            <w:vAlign w:val="center"/>
            <w:hideMark/>
          </w:tcPr>
          <w:p w:rsidR="00E12606" w:rsidRDefault="00E12606">
            <w:r>
              <w:t>Message:</w:t>
            </w:r>
          </w:p>
        </w:tc>
        <w:tc>
          <w:tcPr>
            <w:tcW w:w="0" w:type="auto"/>
            <w:tcMar>
              <w:top w:w="15" w:type="dxa"/>
              <w:left w:w="15" w:type="dxa"/>
              <w:bottom w:w="15" w:type="dxa"/>
              <w:right w:w="15" w:type="dxa"/>
            </w:tcMar>
            <w:vAlign w:val="center"/>
            <w:hideMark/>
          </w:tcPr>
          <w:p w:rsidR="00E12606" w:rsidRDefault="00E12606">
            <w:r>
              <w:t>Long Lock Running. At least one process has been blocked for more than 900.00 seconds. Session: "129", User: "</w:t>
            </w:r>
            <w:proofErr w:type="spellStart"/>
            <w:r>
              <w:t>tibco</w:t>
            </w:r>
            <w:proofErr w:type="spellEnd"/>
            <w:r>
              <w:t>", Host: "</w:t>
            </w:r>
            <w:r w:rsidRPr="00E12606">
              <w:rPr>
                <w:highlight w:val="yellow"/>
              </w:rPr>
              <w:t>prdensp018</w:t>
            </w:r>
            <w:r>
              <w:t>", Program: "" has blocked the following sessions: -&gt; Session: "69", Host: "</w:t>
            </w:r>
            <w:r w:rsidRPr="00E12606">
              <w:rPr>
                <w:highlight w:val="yellow"/>
              </w:rPr>
              <w:t>prdensp112</w:t>
            </w:r>
            <w:r>
              <w:t>", Program: "", Database: "</w:t>
            </w:r>
            <w:proofErr w:type="spellStart"/>
            <w:r>
              <w:t>HandSetOrder</w:t>
            </w:r>
            <w:proofErr w:type="spellEnd"/>
            <w:r>
              <w:t>" for "29601" seconds. Session: "54", User: "</w:t>
            </w:r>
            <w:proofErr w:type="spellStart"/>
            <w:r>
              <w:t>tibco</w:t>
            </w:r>
            <w:proofErr w:type="spellEnd"/>
            <w:r>
              <w:t>", Host: "prdensp013", Program: "" has blocked the following sessions: -&gt; Session: "70", Host: "prdensp025", Program: "", Database: "</w:t>
            </w:r>
            <w:proofErr w:type="spellStart"/>
            <w:r>
              <w:t>HandSetOrder</w:t>
            </w:r>
            <w:proofErr w:type="spellEnd"/>
            <w:r>
              <w:t xml:space="preserve">" for "29621" seconds. </w:t>
            </w:r>
          </w:p>
        </w:tc>
      </w:tr>
      <w:tr w:rsidR="00E12606" w:rsidTr="00E12606">
        <w:trPr>
          <w:tblCellSpacing w:w="15" w:type="dxa"/>
        </w:trPr>
        <w:tc>
          <w:tcPr>
            <w:tcW w:w="0" w:type="auto"/>
            <w:tcMar>
              <w:top w:w="15" w:type="dxa"/>
              <w:left w:w="15" w:type="dxa"/>
              <w:bottom w:w="15" w:type="dxa"/>
              <w:right w:w="15" w:type="dxa"/>
            </w:tcMar>
            <w:vAlign w:val="center"/>
            <w:hideMark/>
          </w:tcPr>
          <w:p w:rsidR="00E12606" w:rsidRDefault="00E12606">
            <w:r>
              <w:t>Created on:</w:t>
            </w:r>
          </w:p>
        </w:tc>
        <w:tc>
          <w:tcPr>
            <w:tcW w:w="0" w:type="auto"/>
            <w:tcMar>
              <w:top w:w="15" w:type="dxa"/>
              <w:left w:w="15" w:type="dxa"/>
              <w:bottom w:w="15" w:type="dxa"/>
              <w:right w:w="15" w:type="dxa"/>
            </w:tcMar>
            <w:vAlign w:val="center"/>
            <w:hideMark/>
          </w:tcPr>
          <w:p w:rsidR="00E12606" w:rsidRDefault="00E12606">
            <w:r>
              <w:t>Thu Oct 26 11:09:33 PDT 2017</w:t>
            </w:r>
          </w:p>
        </w:tc>
      </w:tr>
    </w:tbl>
    <w:p w:rsidR="00E12606" w:rsidRDefault="00E12606" w:rsidP="00E12606"/>
    <w:p w:rsidR="00E12606" w:rsidRDefault="00E12606" w:rsidP="00E12606">
      <w:pPr>
        <w:pStyle w:val="NormalWeb"/>
      </w:pPr>
      <w:r>
        <w:t xml:space="preserve">For further information </w:t>
      </w:r>
      <w:hyperlink r:id="rId14" w:history="1">
        <w:r>
          <w:rPr>
            <w:rStyle w:val="Hyperlink"/>
          </w:rPr>
          <w:t>click here</w:t>
        </w:r>
      </w:hyperlink>
    </w:p>
    <w:p w:rsidR="00E12606" w:rsidRDefault="00E12606" w:rsidP="00E12606">
      <w:pPr>
        <w:pStyle w:val="NormalWeb"/>
      </w:pPr>
      <w:r>
        <w:t xml:space="preserve">Generated by </w:t>
      </w:r>
      <w:proofErr w:type="spellStart"/>
      <w:r>
        <w:t>Foglight</w:t>
      </w:r>
      <w:proofErr w:type="spellEnd"/>
      <w:r>
        <w:t xml:space="preserve"> Cartridge for SQL Server (agent: PRDDSHSOX008-HSO08).</w:t>
      </w:r>
    </w:p>
    <w:p w:rsidR="0004045D" w:rsidRDefault="00E12606" w:rsidP="00E12606">
      <w:pPr>
        <w:pStyle w:val="ListParagraph"/>
        <w:numPr>
          <w:ilvl w:val="0"/>
          <w:numId w:val="6"/>
        </w:numPr>
      </w:pPr>
      <w:r>
        <w:t>Connect to the target server in question</w:t>
      </w:r>
      <w:r w:rsidR="00F13087">
        <w:t xml:space="preserve"> in SQL Server Management Studio</w:t>
      </w:r>
      <w:r>
        <w:t xml:space="preserve">.  In this case it’s </w:t>
      </w:r>
      <w:r w:rsidR="00F13087" w:rsidRPr="00F13087">
        <w:t>prdensp112</w:t>
      </w:r>
      <w:r w:rsidR="00F13087">
        <w:t xml:space="preserve">.  </w:t>
      </w:r>
    </w:p>
    <w:p w:rsidR="00F13087" w:rsidRDefault="00F13087" w:rsidP="00E12606">
      <w:pPr>
        <w:pStyle w:val="ListParagraph"/>
        <w:numPr>
          <w:ilvl w:val="0"/>
          <w:numId w:val="6"/>
        </w:numPr>
      </w:pPr>
      <w:r>
        <w:t>Execute the following SQL:</w:t>
      </w:r>
    </w:p>
    <w:p w:rsidR="00F13087" w:rsidRPr="00F43ABA" w:rsidRDefault="00F13087" w:rsidP="00F13087">
      <w:pPr>
        <w:pStyle w:val="ListParagraph"/>
        <w:autoSpaceDE w:val="0"/>
        <w:autoSpaceDN w:val="0"/>
        <w:adjustRightInd w:val="0"/>
        <w:spacing w:after="0" w:line="240" w:lineRule="auto"/>
        <w:rPr>
          <w:rFonts w:ascii="Consolas" w:hAnsi="Consolas" w:cs="Consolas"/>
          <w:color w:val="000000"/>
          <w:sz w:val="19"/>
          <w:szCs w:val="19"/>
          <w:highlight w:val="white"/>
        </w:rPr>
      </w:pPr>
      <w:r w:rsidRPr="00F43ABA">
        <w:rPr>
          <w:rFonts w:ascii="Consolas" w:hAnsi="Consolas" w:cs="Consolas"/>
          <w:color w:val="0000FF"/>
          <w:sz w:val="19"/>
          <w:szCs w:val="19"/>
          <w:highlight w:val="white"/>
        </w:rPr>
        <w:t>SELECT</w:t>
      </w:r>
      <w:r w:rsidRPr="00F43ABA">
        <w:rPr>
          <w:rFonts w:ascii="Consolas" w:hAnsi="Consolas" w:cs="Consolas"/>
          <w:color w:val="000000"/>
          <w:sz w:val="19"/>
          <w:szCs w:val="19"/>
          <w:highlight w:val="white"/>
        </w:rPr>
        <w:t xml:space="preserve"> </w:t>
      </w:r>
      <w:r w:rsidRPr="00F43ABA">
        <w:rPr>
          <w:rFonts w:ascii="Consolas" w:hAnsi="Consolas" w:cs="Consolas"/>
          <w:color w:val="808080"/>
          <w:sz w:val="19"/>
          <w:szCs w:val="19"/>
          <w:highlight w:val="white"/>
        </w:rPr>
        <w:t>*</w:t>
      </w:r>
    </w:p>
    <w:p w:rsidR="00F13087" w:rsidRPr="00F43ABA" w:rsidRDefault="00F13087" w:rsidP="00F13087">
      <w:pPr>
        <w:pStyle w:val="ListParagraph"/>
        <w:autoSpaceDE w:val="0"/>
        <w:autoSpaceDN w:val="0"/>
        <w:adjustRightInd w:val="0"/>
        <w:spacing w:after="0" w:line="240" w:lineRule="auto"/>
        <w:rPr>
          <w:rFonts w:ascii="Consolas" w:hAnsi="Consolas" w:cs="Consolas"/>
          <w:color w:val="000000"/>
          <w:sz w:val="19"/>
          <w:szCs w:val="19"/>
          <w:highlight w:val="white"/>
        </w:rPr>
      </w:pPr>
      <w:r w:rsidRPr="00F43ABA">
        <w:rPr>
          <w:rFonts w:ascii="Consolas" w:hAnsi="Consolas" w:cs="Consolas"/>
          <w:color w:val="0000FF"/>
          <w:sz w:val="19"/>
          <w:szCs w:val="19"/>
          <w:highlight w:val="white"/>
        </w:rPr>
        <w:t>FROM</w:t>
      </w:r>
      <w:r w:rsidRPr="00F43ABA">
        <w:rPr>
          <w:rFonts w:ascii="Consolas" w:hAnsi="Consolas" w:cs="Consolas"/>
          <w:color w:val="000000"/>
          <w:sz w:val="19"/>
          <w:szCs w:val="19"/>
          <w:highlight w:val="white"/>
        </w:rPr>
        <w:t xml:space="preserve"> </w:t>
      </w:r>
      <w:proofErr w:type="spellStart"/>
      <w:proofErr w:type="gramStart"/>
      <w:r w:rsidRPr="00F43ABA">
        <w:rPr>
          <w:rFonts w:ascii="Consolas" w:hAnsi="Consolas" w:cs="Consolas"/>
          <w:color w:val="00FF00"/>
          <w:sz w:val="19"/>
          <w:szCs w:val="19"/>
          <w:highlight w:val="white"/>
        </w:rPr>
        <w:t>sys</w:t>
      </w:r>
      <w:r w:rsidRPr="00F43ABA">
        <w:rPr>
          <w:rFonts w:ascii="Consolas" w:hAnsi="Consolas" w:cs="Consolas"/>
          <w:color w:val="808080"/>
          <w:sz w:val="19"/>
          <w:szCs w:val="19"/>
          <w:highlight w:val="white"/>
        </w:rPr>
        <w:t>.</w:t>
      </w:r>
      <w:r w:rsidRPr="00F43ABA">
        <w:rPr>
          <w:rFonts w:ascii="Consolas" w:hAnsi="Consolas" w:cs="Consolas"/>
          <w:color w:val="00FF00"/>
          <w:sz w:val="19"/>
          <w:szCs w:val="19"/>
          <w:highlight w:val="white"/>
        </w:rPr>
        <w:t>sysprocesses</w:t>
      </w:r>
      <w:proofErr w:type="spellEnd"/>
      <w:proofErr w:type="gramEnd"/>
    </w:p>
    <w:p w:rsidR="00F13087" w:rsidRDefault="00F13087" w:rsidP="00F13087">
      <w:pPr>
        <w:pStyle w:val="ListParagraph"/>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Blocked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0</w:t>
      </w:r>
    </w:p>
    <w:p w:rsidR="00F13087" w:rsidRDefault="00F13087" w:rsidP="00F13087">
      <w:pPr>
        <w:pStyle w:val="ListParagraph"/>
        <w:numPr>
          <w:ilvl w:val="0"/>
          <w:numId w:val="6"/>
        </w:numPr>
        <w:rPr>
          <w:rFonts w:cs="Consolas"/>
          <w:color w:val="000000"/>
          <w:szCs w:val="19"/>
        </w:rPr>
      </w:pPr>
      <w:r>
        <w:rPr>
          <w:rFonts w:cs="Consolas"/>
          <w:color w:val="000000"/>
          <w:szCs w:val="19"/>
        </w:rPr>
        <w:t>If blocking does exist as clarified in the alert, contact the Application Support SME as found for the server in question in MERLIN, and notify them of the blockage.  Request permission to kill the SID.</w:t>
      </w:r>
    </w:p>
    <w:p w:rsidR="007B3BF9" w:rsidRDefault="007B3BF9">
      <w:pPr>
        <w:rPr>
          <w:rFonts w:cs="Consolas"/>
          <w:color w:val="000000"/>
          <w:szCs w:val="19"/>
        </w:rPr>
      </w:pPr>
      <w:r>
        <w:rPr>
          <w:rFonts w:cs="Consolas"/>
          <w:color w:val="000000"/>
          <w:szCs w:val="19"/>
        </w:rPr>
        <w:br w:type="page"/>
      </w:r>
      <w:bookmarkStart w:id="0" w:name="_GoBack"/>
      <w:bookmarkEnd w:id="0"/>
    </w:p>
    <w:p w:rsidR="007B3BF9" w:rsidRDefault="007B3BF9" w:rsidP="007B3BF9">
      <w:pPr>
        <w:pStyle w:val="Heading2"/>
      </w:pPr>
      <w:r>
        <w:lastRenderedPageBreak/>
        <w:t>Failures due to duplicate or missing values at the Subscriber.</w:t>
      </w:r>
    </w:p>
    <w:p w:rsidR="007B3BF9" w:rsidRDefault="007B3BF9" w:rsidP="007B3BF9">
      <w:r>
        <w:t>Replication can fail due to duplicate or missing values at the subscriber.  The error message received would appear like the one shown below:</w:t>
      </w:r>
    </w:p>
    <w:p w:rsidR="007B3BF9" w:rsidRDefault="007B3BF9" w:rsidP="007B3BF9"/>
    <w:p w:rsidR="007B3BF9" w:rsidRDefault="007B3BF9" w:rsidP="007B3BF9">
      <w:pPr>
        <w:pStyle w:val="PlainText"/>
      </w:pPr>
      <w:r>
        <w:t>DATE/TIME:</w:t>
      </w:r>
      <w:r>
        <w:tab/>
        <w:t>10/30/2017 12:26:18 PM</w:t>
      </w:r>
    </w:p>
    <w:p w:rsidR="007B3BF9" w:rsidRDefault="007B3BF9" w:rsidP="007B3BF9">
      <w:pPr>
        <w:pStyle w:val="PlainText"/>
      </w:pPr>
    </w:p>
    <w:p w:rsidR="007B3BF9" w:rsidRDefault="007B3BF9" w:rsidP="007B3BF9">
      <w:pPr>
        <w:pStyle w:val="PlainText"/>
      </w:pPr>
      <w:r>
        <w:t>DESCRIPTION:</w:t>
      </w:r>
      <w:r>
        <w:tab/>
        <w:t xml:space="preserve">Replication-Replication Distribution Subsystem: agent </w:t>
      </w:r>
      <w:r w:rsidRPr="00306939">
        <w:rPr>
          <w:highlight w:val="yellow"/>
        </w:rPr>
        <w:t>PSQLDWH11\NDW</w:t>
      </w:r>
      <w:r>
        <w:t>-NationalDW-NDW_DIM_TABLES-</w:t>
      </w:r>
      <w:r w:rsidRPr="00306939">
        <w:rPr>
          <w:highlight w:val="yellow"/>
        </w:rPr>
        <w:t>PSQLNRPDB1,54000 -47</w:t>
      </w:r>
      <w:r>
        <w:t xml:space="preserve"> failed. </w:t>
      </w:r>
      <w:r w:rsidRPr="00306939">
        <w:rPr>
          <w:highlight w:val="yellow"/>
        </w:rPr>
        <w:t>The row was not found at the Subscriber</w:t>
      </w:r>
      <w:r>
        <w:t xml:space="preserve"> when applying the replicated </w:t>
      </w:r>
      <w:r w:rsidRPr="00306939">
        <w:rPr>
          <w:highlight w:val="yellow"/>
        </w:rPr>
        <w:t>UPDATE</w:t>
      </w:r>
      <w:r>
        <w:t xml:space="preserve"> command for Table '</w:t>
      </w:r>
      <w:r w:rsidRPr="00306939">
        <w:rPr>
          <w:highlight w:val="yellow"/>
        </w:rPr>
        <w:t>[</w:t>
      </w:r>
      <w:proofErr w:type="spellStart"/>
      <w:r w:rsidRPr="00306939">
        <w:rPr>
          <w:highlight w:val="yellow"/>
        </w:rPr>
        <w:t>dbo</w:t>
      </w:r>
      <w:proofErr w:type="spellEnd"/>
      <w:proofErr w:type="gramStart"/>
      <w:r w:rsidRPr="00306939">
        <w:rPr>
          <w:highlight w:val="yellow"/>
        </w:rPr>
        <w:t>].[</w:t>
      </w:r>
      <w:proofErr w:type="spellStart"/>
      <w:proofErr w:type="gramEnd"/>
      <w:r w:rsidRPr="00306939">
        <w:rPr>
          <w:highlight w:val="yellow"/>
        </w:rPr>
        <w:t>dim_workorder</w:t>
      </w:r>
      <w:proofErr w:type="spellEnd"/>
      <w:r w:rsidRPr="00306939">
        <w:rPr>
          <w:highlight w:val="yellow"/>
        </w:rPr>
        <w:t>]</w:t>
      </w:r>
      <w:r>
        <w:t>' with Primary Key(s): [</w:t>
      </w:r>
      <w:proofErr w:type="spellStart"/>
      <w:r>
        <w:t>workorder_dwkey</w:t>
      </w:r>
      <w:proofErr w:type="spellEnd"/>
      <w:r>
        <w:t>] = 2964201</w:t>
      </w:r>
    </w:p>
    <w:p w:rsidR="007B3BF9" w:rsidRDefault="007B3BF9" w:rsidP="007B3BF9">
      <w:pPr>
        <w:pStyle w:val="PlainText"/>
      </w:pPr>
    </w:p>
    <w:p w:rsidR="007B3BF9" w:rsidRDefault="007B3BF9" w:rsidP="007B3BF9">
      <w:pPr>
        <w:pStyle w:val="PlainText"/>
      </w:pPr>
    </w:p>
    <w:p w:rsidR="007B3BF9" w:rsidRDefault="007B3BF9" w:rsidP="007B3BF9">
      <w:pPr>
        <w:pStyle w:val="PlainText"/>
      </w:pPr>
      <w:r>
        <w:t>COMMENT:</w:t>
      </w:r>
      <w:r>
        <w:tab/>
        <w:t>(None)</w:t>
      </w:r>
    </w:p>
    <w:p w:rsidR="007B3BF9" w:rsidRDefault="007B3BF9" w:rsidP="007B3BF9">
      <w:pPr>
        <w:pStyle w:val="PlainText"/>
      </w:pPr>
    </w:p>
    <w:p w:rsidR="007B3BF9" w:rsidRDefault="007B3BF9" w:rsidP="007B3BF9">
      <w:pPr>
        <w:pStyle w:val="PlainText"/>
      </w:pPr>
      <w:r>
        <w:t>JOB RUN:</w:t>
      </w:r>
      <w:r>
        <w:tab/>
        <w:t>(None)</w:t>
      </w:r>
    </w:p>
    <w:p w:rsidR="00306939" w:rsidRDefault="00306939" w:rsidP="007B3BF9">
      <w:pPr>
        <w:pStyle w:val="PlainText"/>
      </w:pPr>
    </w:p>
    <w:p w:rsidR="00306939" w:rsidRDefault="00306939" w:rsidP="007B3BF9">
      <w:pPr>
        <w:pStyle w:val="PlainText"/>
      </w:pPr>
      <w:r>
        <w:t>In this case, a row cannot be updated at the subscriber, because replication can’t find it there.  The resolution to issues of this type are as follows:</w:t>
      </w:r>
    </w:p>
    <w:p w:rsidR="00A42652" w:rsidRDefault="00A42652" w:rsidP="00306939">
      <w:pPr>
        <w:pStyle w:val="PlainText"/>
        <w:numPr>
          <w:ilvl w:val="0"/>
          <w:numId w:val="7"/>
        </w:numPr>
      </w:pPr>
      <w:r>
        <w:t>Connect to the Replication Publisher in SSMS.  In this case as you can see from the error above, it’s \\PSQLDWH11\NDW.</w:t>
      </w:r>
    </w:p>
    <w:p w:rsidR="00A42652" w:rsidRDefault="00A42652" w:rsidP="00306939">
      <w:pPr>
        <w:pStyle w:val="PlainText"/>
        <w:numPr>
          <w:ilvl w:val="0"/>
          <w:numId w:val="7"/>
        </w:numPr>
      </w:pPr>
      <w:r>
        <w:t>As in previous instructions above, Launch Replication Monitor.</w:t>
      </w:r>
    </w:p>
    <w:p w:rsidR="00A42652" w:rsidRDefault="00A42652" w:rsidP="00306939">
      <w:pPr>
        <w:pStyle w:val="PlainText"/>
        <w:numPr>
          <w:ilvl w:val="0"/>
          <w:numId w:val="7"/>
        </w:numPr>
      </w:pPr>
      <w:r>
        <w:t>Find the Replication scheme in question, and click on it.</w:t>
      </w:r>
    </w:p>
    <w:p w:rsidR="00A42652" w:rsidRDefault="00A42652" w:rsidP="00A42652">
      <w:pPr>
        <w:pStyle w:val="PlainText"/>
        <w:numPr>
          <w:ilvl w:val="0"/>
          <w:numId w:val="7"/>
        </w:numPr>
      </w:pPr>
      <w:r>
        <w:t>As in previous instructions above, when you click on the Replication scheme in the left-hand pane, the replication agents will be populated in the right-hand or main pane as shown here:</w:t>
      </w:r>
    </w:p>
    <w:p w:rsidR="00A42652" w:rsidRDefault="00A42652" w:rsidP="00A42652">
      <w:pPr>
        <w:pStyle w:val="PlainText"/>
        <w:ind w:left="720"/>
      </w:pPr>
      <w:r>
        <w:rPr>
          <w:noProof/>
        </w:rPr>
        <w:drawing>
          <wp:inline distT="0" distB="0" distL="0" distR="0">
            <wp:extent cx="59340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p>
    <w:p w:rsidR="00A42652" w:rsidRDefault="00A42652" w:rsidP="00A42652">
      <w:pPr>
        <w:pStyle w:val="PlainText"/>
        <w:numPr>
          <w:ilvl w:val="0"/>
          <w:numId w:val="7"/>
        </w:numPr>
      </w:pPr>
      <w:r>
        <w:t>Double-click on the agent in question.  In this case, it’s the one that’s highlighted in blue as shown above.</w:t>
      </w:r>
    </w:p>
    <w:p w:rsidR="00A42652" w:rsidRDefault="00A42652" w:rsidP="00A42652">
      <w:pPr>
        <w:pStyle w:val="PlainText"/>
        <w:numPr>
          <w:ilvl w:val="0"/>
          <w:numId w:val="7"/>
        </w:numPr>
      </w:pPr>
      <w:r>
        <w:t xml:space="preserve">If you click on the error row, you will see information regarding the error as shown here.  Not the error </w:t>
      </w:r>
      <w:r w:rsidR="004826BC">
        <w:t>number</w:t>
      </w:r>
      <w:r>
        <w:t>:</w:t>
      </w:r>
    </w:p>
    <w:p w:rsidR="00A42652" w:rsidRDefault="004826BC" w:rsidP="004826BC">
      <w:pPr>
        <w:pStyle w:val="PlainText"/>
        <w:ind w:left="720"/>
      </w:pPr>
      <w:r>
        <w:rPr>
          <w:noProof/>
        </w:rPr>
        <w:lastRenderedPageBreak/>
        <w:drawing>
          <wp:inline distT="0" distB="0" distL="0" distR="0">
            <wp:extent cx="6123990" cy="498555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996" cy="5032779"/>
                    </a:xfrm>
                    <a:prstGeom prst="rect">
                      <a:avLst/>
                    </a:prstGeom>
                    <a:noFill/>
                    <a:ln>
                      <a:noFill/>
                    </a:ln>
                  </pic:spPr>
                </pic:pic>
              </a:graphicData>
            </a:graphic>
          </wp:inline>
        </w:drawing>
      </w:r>
    </w:p>
    <w:p w:rsidR="004826BC" w:rsidRDefault="004826BC" w:rsidP="004826BC">
      <w:pPr>
        <w:pStyle w:val="PlainText"/>
        <w:ind w:left="720"/>
      </w:pPr>
    </w:p>
    <w:p w:rsidR="00306939" w:rsidRDefault="00A42652" w:rsidP="00306939">
      <w:pPr>
        <w:pStyle w:val="PlainText"/>
        <w:numPr>
          <w:ilvl w:val="0"/>
          <w:numId w:val="7"/>
        </w:numPr>
      </w:pPr>
      <w:r>
        <w:t>If you wish, you can c</w:t>
      </w:r>
      <w:r w:rsidR="00306939">
        <w:t xml:space="preserve">onnect to the </w:t>
      </w:r>
      <w:r>
        <w:t>both the source, and target machine/</w:t>
      </w:r>
      <w:r w:rsidR="00306939">
        <w:t>database in SSMS.  Execute the following SQL to confirm that the error is valid:</w:t>
      </w:r>
    </w:p>
    <w:p w:rsidR="00306939" w:rsidRDefault="00306939" w:rsidP="00306939">
      <w:pPr>
        <w:pStyle w:val="PlainText"/>
        <w:ind w:left="720"/>
      </w:pPr>
      <w:r>
        <w:t xml:space="preserve">SELECT </w:t>
      </w:r>
      <w:proofErr w:type="spellStart"/>
      <w:r>
        <w:rPr>
          <w:i/>
        </w:rPr>
        <w:t>columnName</w:t>
      </w:r>
      <w:proofErr w:type="spellEnd"/>
    </w:p>
    <w:p w:rsidR="00306939" w:rsidRDefault="00306939" w:rsidP="00306939">
      <w:pPr>
        <w:pStyle w:val="PlainText"/>
        <w:ind w:left="720"/>
      </w:pPr>
      <w:r>
        <w:t xml:space="preserve">FROM </w:t>
      </w:r>
      <w:proofErr w:type="spellStart"/>
      <w:r>
        <w:rPr>
          <w:i/>
        </w:rPr>
        <w:t>tableName</w:t>
      </w:r>
      <w:proofErr w:type="spellEnd"/>
      <w:r>
        <w:rPr>
          <w:i/>
        </w:rPr>
        <w:t xml:space="preserve"> </w:t>
      </w:r>
      <w:r>
        <w:t>(NOLOCK)</w:t>
      </w:r>
    </w:p>
    <w:p w:rsidR="00306939" w:rsidRDefault="00306939" w:rsidP="00306939">
      <w:pPr>
        <w:pStyle w:val="PlainText"/>
        <w:ind w:left="720"/>
        <w:rPr>
          <w:i/>
        </w:rPr>
      </w:pPr>
      <w:r>
        <w:t xml:space="preserve">WHERE </w:t>
      </w:r>
      <w:proofErr w:type="spellStart"/>
      <w:r>
        <w:rPr>
          <w:i/>
        </w:rPr>
        <w:t>columnName</w:t>
      </w:r>
      <w:proofErr w:type="spellEnd"/>
      <w:r>
        <w:rPr>
          <w:i/>
        </w:rPr>
        <w:t xml:space="preserve"> = missing/</w:t>
      </w:r>
      <w:proofErr w:type="spellStart"/>
      <w:r>
        <w:rPr>
          <w:i/>
        </w:rPr>
        <w:t>duplicateValue</w:t>
      </w:r>
      <w:proofErr w:type="spellEnd"/>
    </w:p>
    <w:p w:rsidR="00306939" w:rsidRDefault="00306939" w:rsidP="00306939">
      <w:pPr>
        <w:pStyle w:val="PlainText"/>
        <w:ind w:left="720"/>
        <w:rPr>
          <w:i/>
        </w:rPr>
      </w:pPr>
    </w:p>
    <w:p w:rsidR="00306939" w:rsidRDefault="00306939" w:rsidP="00306939">
      <w:pPr>
        <w:pStyle w:val="PlainText"/>
        <w:ind w:left="720"/>
      </w:pPr>
      <w:r>
        <w:t>In this case, it was</w:t>
      </w:r>
    </w:p>
    <w:p w:rsidR="00306939" w:rsidRDefault="00306939" w:rsidP="003069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workorder_dwkey</w:t>
      </w:r>
      <w:proofErr w:type="spellEnd"/>
    </w:p>
    <w:p w:rsidR="00306939" w:rsidRDefault="00306939" w:rsidP="003069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dim_workorder</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rsidR="00306939" w:rsidRDefault="00306939" w:rsidP="00306939">
      <w:pPr>
        <w:pStyle w:val="PlainText"/>
        <w:ind w:left="720"/>
        <w:rPr>
          <w:rFonts w:ascii="Consolas" w:hAnsi="Consolas"/>
          <w:color w:val="000000"/>
          <w:sz w:val="19"/>
          <w:szCs w:val="19"/>
        </w:rPr>
      </w:pPr>
      <w:r>
        <w:rPr>
          <w:rFonts w:ascii="Consolas" w:hAnsi="Consolas"/>
          <w:color w:val="0000FF"/>
          <w:sz w:val="19"/>
          <w:szCs w:val="19"/>
          <w:highlight w:val="white"/>
        </w:rPr>
        <w:t>WHERE</w:t>
      </w:r>
      <w:r>
        <w:rPr>
          <w:rFonts w:ascii="Consolas" w:hAnsi="Consolas"/>
          <w:color w:val="000000"/>
          <w:sz w:val="19"/>
          <w:szCs w:val="19"/>
          <w:highlight w:val="white"/>
        </w:rPr>
        <w:t xml:space="preserve"> </w:t>
      </w:r>
      <w:proofErr w:type="spellStart"/>
      <w:r>
        <w:rPr>
          <w:rFonts w:ascii="Consolas" w:hAnsi="Consolas"/>
          <w:color w:val="000000"/>
          <w:sz w:val="19"/>
          <w:szCs w:val="19"/>
          <w:highlight w:val="white"/>
        </w:rPr>
        <w:t>workorder_dwkey</w:t>
      </w:r>
      <w:proofErr w:type="spellEnd"/>
      <w:r>
        <w:rPr>
          <w:rFonts w:ascii="Consolas" w:hAnsi="Consolas"/>
          <w:color w:val="000000"/>
          <w:sz w:val="19"/>
          <w:szCs w:val="19"/>
          <w:highlight w:val="white"/>
        </w:rPr>
        <w:t xml:space="preserve"> </w:t>
      </w:r>
      <w:r>
        <w:rPr>
          <w:rFonts w:ascii="Consolas" w:hAnsi="Consolas"/>
          <w:color w:val="808080"/>
          <w:sz w:val="19"/>
          <w:szCs w:val="19"/>
          <w:highlight w:val="white"/>
        </w:rPr>
        <w:t>=</w:t>
      </w:r>
      <w:r>
        <w:rPr>
          <w:rFonts w:ascii="Consolas" w:hAnsi="Consolas"/>
          <w:color w:val="000000"/>
          <w:sz w:val="19"/>
          <w:szCs w:val="19"/>
          <w:highlight w:val="white"/>
        </w:rPr>
        <w:t xml:space="preserve"> 2964201</w:t>
      </w:r>
    </w:p>
    <w:p w:rsidR="002238CA" w:rsidRDefault="002238CA" w:rsidP="00306939">
      <w:pPr>
        <w:pStyle w:val="PlainText"/>
        <w:ind w:left="720"/>
      </w:pPr>
    </w:p>
    <w:p w:rsidR="002238CA" w:rsidRPr="00306939" w:rsidRDefault="002238CA" w:rsidP="00306939">
      <w:pPr>
        <w:pStyle w:val="PlainText"/>
        <w:ind w:left="720"/>
      </w:pPr>
      <w:r>
        <w:t>You should receive a NULL result set</w:t>
      </w:r>
      <w:r w:rsidR="00A42652">
        <w:t xml:space="preserve"> from the target/subscriber</w:t>
      </w:r>
      <w:r>
        <w:t>.</w:t>
      </w:r>
    </w:p>
    <w:p w:rsidR="007B3BF9" w:rsidRDefault="002238CA" w:rsidP="002238CA">
      <w:pPr>
        <w:pStyle w:val="NormalWeb"/>
        <w:numPr>
          <w:ilvl w:val="0"/>
          <w:numId w:val="7"/>
        </w:numPr>
      </w:pPr>
      <w:r>
        <w:t xml:space="preserve">Connect to the Replication Distribution Server in SSMS, and find the SQL Agent Job associated with the Replication Scheme.  In this case the server is </w:t>
      </w:r>
      <w:hyperlink r:id="rId17" w:history="1">
        <w:r w:rsidRPr="004F358C">
          <w:rPr>
            <w:rStyle w:val="Hyperlink"/>
          </w:rPr>
          <w:t>\\PSQLOPS05\DISTRO2</w:t>
        </w:r>
      </w:hyperlink>
      <w:r>
        <w:t>, and the job is called “</w:t>
      </w:r>
      <w:r w:rsidRPr="002238CA">
        <w:t>PSQLDWH11\NDW-NationalDW-NDW_DIM_TABLES-PSQLNRPDB1,54000 -47</w:t>
      </w:r>
      <w:r>
        <w:t>”</w:t>
      </w:r>
    </w:p>
    <w:p w:rsidR="002238CA" w:rsidRDefault="002238CA" w:rsidP="002238CA">
      <w:pPr>
        <w:pStyle w:val="NormalWeb"/>
        <w:numPr>
          <w:ilvl w:val="0"/>
          <w:numId w:val="7"/>
        </w:numPr>
      </w:pPr>
      <w:r>
        <w:t>Open the job, and choose the “Steps” tab.</w:t>
      </w:r>
    </w:p>
    <w:p w:rsidR="002238CA" w:rsidRDefault="002238CA" w:rsidP="002238CA">
      <w:pPr>
        <w:pStyle w:val="NormalWeb"/>
        <w:numPr>
          <w:ilvl w:val="0"/>
          <w:numId w:val="7"/>
        </w:numPr>
      </w:pPr>
      <w:r>
        <w:lastRenderedPageBreak/>
        <w:t xml:space="preserve">Open the second step in the job called “Run Agent.”  The command should be something </w:t>
      </w:r>
      <w:proofErr w:type="gramStart"/>
      <w:r>
        <w:t>similar to</w:t>
      </w:r>
      <w:proofErr w:type="gramEnd"/>
      <w:r>
        <w:t xml:space="preserve"> the following:</w:t>
      </w:r>
    </w:p>
    <w:p w:rsidR="002238CA" w:rsidRDefault="002238CA" w:rsidP="002238CA">
      <w:pPr>
        <w:pStyle w:val="NormalWeb"/>
        <w:ind w:left="720"/>
      </w:pPr>
      <w:r w:rsidRPr="002238CA">
        <w:t>-Subscriber [PSQLNRPDB1,</w:t>
      </w:r>
      <w:proofErr w:type="gramStart"/>
      <w:r w:rsidRPr="002238CA">
        <w:t>54000 ]</w:t>
      </w:r>
      <w:proofErr w:type="gramEnd"/>
      <w:r w:rsidRPr="002238CA">
        <w:t xml:space="preserve"> -</w:t>
      </w:r>
      <w:proofErr w:type="spellStart"/>
      <w:r w:rsidRPr="002238CA">
        <w:t>SubscriberDB</w:t>
      </w:r>
      <w:proofErr w:type="spellEnd"/>
      <w:r w:rsidRPr="002238CA">
        <w:t xml:space="preserve"> [</w:t>
      </w:r>
      <w:proofErr w:type="spellStart"/>
      <w:r w:rsidRPr="002238CA">
        <w:t>NationalDW</w:t>
      </w:r>
      <w:proofErr w:type="spellEnd"/>
      <w:r w:rsidRPr="002238CA">
        <w:t>] -Publisher [PSQLDWH11\NDW] -Distributor [PSQLOPS05\DISTRO2] -</w:t>
      </w:r>
      <w:proofErr w:type="spellStart"/>
      <w:r w:rsidRPr="002238CA">
        <w:t>DistributorSecurityMode</w:t>
      </w:r>
      <w:proofErr w:type="spellEnd"/>
      <w:r w:rsidRPr="002238CA">
        <w:t xml:space="preserve"> 1 -Publication [NDW_DIM_TABLES] -</w:t>
      </w:r>
      <w:proofErr w:type="spellStart"/>
      <w:r w:rsidRPr="002238CA">
        <w:t>PublisherDB</w:t>
      </w:r>
      <w:proofErr w:type="spellEnd"/>
      <w:r w:rsidRPr="002238CA">
        <w:t xml:space="preserve"> [</w:t>
      </w:r>
      <w:proofErr w:type="spellStart"/>
      <w:r w:rsidRPr="002238CA">
        <w:t>NationalDW</w:t>
      </w:r>
      <w:proofErr w:type="spellEnd"/>
      <w:r w:rsidRPr="002238CA">
        <w:t>]    -Continuous -Output C:\Temp\OUTPUTFILE_dim.txt -</w:t>
      </w:r>
      <w:proofErr w:type="spellStart"/>
      <w:r w:rsidRPr="002238CA">
        <w:t>Outputverboselevel</w:t>
      </w:r>
      <w:proofErr w:type="spellEnd"/>
      <w:r w:rsidRPr="002238CA">
        <w:t xml:space="preserve"> 2</w:t>
      </w:r>
    </w:p>
    <w:p w:rsidR="002238CA" w:rsidRDefault="002238CA" w:rsidP="002238CA">
      <w:pPr>
        <w:pStyle w:val="NormalWeb"/>
        <w:numPr>
          <w:ilvl w:val="0"/>
          <w:numId w:val="7"/>
        </w:numPr>
      </w:pPr>
      <w:r>
        <w:t>If a “-</w:t>
      </w:r>
      <w:proofErr w:type="spellStart"/>
      <w:r>
        <w:t>SkipErrors</w:t>
      </w:r>
      <w:proofErr w:type="spellEnd"/>
      <w:r>
        <w:t xml:space="preserve">” parameter already exists in the command list, merely append </w:t>
      </w:r>
      <w:r w:rsidR="004826BC">
        <w:t xml:space="preserve">the error number with a </w:t>
      </w:r>
      <w:proofErr w:type="spellStart"/>
      <w:r w:rsidR="004826BC">
        <w:t>preceeding</w:t>
      </w:r>
      <w:proofErr w:type="spellEnd"/>
      <w:r w:rsidR="004826BC">
        <w:t xml:space="preserve"> comma.  In this case there was no “-</w:t>
      </w:r>
      <w:proofErr w:type="spellStart"/>
      <w:r w:rsidR="004826BC">
        <w:t>SkipErrors</w:t>
      </w:r>
      <w:proofErr w:type="spellEnd"/>
      <w:r w:rsidR="004826BC">
        <w:t>” parameter, so one needs to be added before the “-Output” parameter as shown below:</w:t>
      </w:r>
    </w:p>
    <w:p w:rsidR="004826BC" w:rsidRDefault="004826BC" w:rsidP="004826BC">
      <w:pPr>
        <w:pStyle w:val="NormalWeb"/>
        <w:ind w:left="720"/>
      </w:pPr>
      <w:r w:rsidRPr="002238CA">
        <w:t>Subscriber [PSQLNRPDB1,</w:t>
      </w:r>
      <w:proofErr w:type="gramStart"/>
      <w:r w:rsidRPr="002238CA">
        <w:t>54000 ]</w:t>
      </w:r>
      <w:proofErr w:type="gramEnd"/>
      <w:r w:rsidRPr="002238CA">
        <w:t xml:space="preserve"> -</w:t>
      </w:r>
      <w:proofErr w:type="spellStart"/>
      <w:r w:rsidRPr="002238CA">
        <w:t>SubscriberDB</w:t>
      </w:r>
      <w:proofErr w:type="spellEnd"/>
      <w:r w:rsidRPr="002238CA">
        <w:t xml:space="preserve"> [</w:t>
      </w:r>
      <w:proofErr w:type="spellStart"/>
      <w:r w:rsidRPr="002238CA">
        <w:t>NationalDW</w:t>
      </w:r>
      <w:proofErr w:type="spellEnd"/>
      <w:r w:rsidRPr="002238CA">
        <w:t>] -Publisher [PSQLDWH11\NDW] -Distributor [PSQLOPS05\DISTRO2] -</w:t>
      </w:r>
      <w:proofErr w:type="spellStart"/>
      <w:r w:rsidRPr="002238CA">
        <w:t>DistributorSecurityMode</w:t>
      </w:r>
      <w:proofErr w:type="spellEnd"/>
      <w:r w:rsidRPr="002238CA">
        <w:t xml:space="preserve"> 1 -Publication [NDW_DIM_TABLES] -</w:t>
      </w:r>
      <w:proofErr w:type="spellStart"/>
      <w:r w:rsidRPr="002238CA">
        <w:t>PublisherDB</w:t>
      </w:r>
      <w:proofErr w:type="spellEnd"/>
      <w:r w:rsidRPr="002238CA">
        <w:t xml:space="preserve"> [</w:t>
      </w:r>
      <w:proofErr w:type="spellStart"/>
      <w:r w:rsidRPr="002238CA">
        <w:t>NationalDW</w:t>
      </w:r>
      <w:proofErr w:type="spellEnd"/>
      <w:r w:rsidRPr="002238CA">
        <w:t xml:space="preserve">]    -Continuous </w:t>
      </w:r>
      <w:r>
        <w:t>-</w:t>
      </w:r>
      <w:proofErr w:type="spellStart"/>
      <w:r>
        <w:t>SkipErrors</w:t>
      </w:r>
      <w:proofErr w:type="spellEnd"/>
      <w:r>
        <w:t xml:space="preserve"> </w:t>
      </w:r>
      <w:r w:rsidRPr="004826BC">
        <w:rPr>
          <w:highlight w:val="yellow"/>
        </w:rPr>
        <w:t>20598</w:t>
      </w:r>
      <w:r>
        <w:t xml:space="preserve"> </w:t>
      </w:r>
      <w:r w:rsidRPr="002238CA">
        <w:t>-Output C:\Temp\OUTPUTFILE_dim.txt -</w:t>
      </w:r>
      <w:proofErr w:type="spellStart"/>
      <w:r w:rsidRPr="002238CA">
        <w:t>Outputverboselevel</w:t>
      </w:r>
      <w:proofErr w:type="spellEnd"/>
      <w:r w:rsidRPr="002238CA">
        <w:t xml:space="preserve"> 2</w:t>
      </w:r>
    </w:p>
    <w:p w:rsidR="004826BC" w:rsidRDefault="004826BC" w:rsidP="004826BC">
      <w:pPr>
        <w:pStyle w:val="NormalWeb"/>
        <w:ind w:left="720"/>
      </w:pPr>
      <w:r>
        <w:t>As you can see, this is where the error number from the Replication Agent error details is important.</w:t>
      </w:r>
    </w:p>
    <w:p w:rsidR="004826BC" w:rsidRDefault="004826BC" w:rsidP="004826BC">
      <w:pPr>
        <w:pStyle w:val="NormalWeb"/>
        <w:numPr>
          <w:ilvl w:val="0"/>
          <w:numId w:val="7"/>
        </w:numPr>
      </w:pPr>
      <w:r>
        <w:t>Once this parameter has been added to the distribution job, stop and restart the job.  Replication will continue skipping all errors of the type found in the error details in Replication Monitor.</w:t>
      </w:r>
    </w:p>
    <w:p w:rsidR="007B3BF9" w:rsidRPr="004826BC" w:rsidRDefault="004826BC" w:rsidP="007B3BF9">
      <w:pPr>
        <w:pStyle w:val="NormalWeb"/>
        <w:numPr>
          <w:ilvl w:val="0"/>
          <w:numId w:val="7"/>
        </w:numPr>
      </w:pPr>
      <w:r>
        <w:t>Notify the Application Owner/SME that the issue occurred, and please make sure that you provide the offending row’s details.</w:t>
      </w:r>
    </w:p>
    <w:p w:rsidR="005D3220" w:rsidRDefault="005D3220" w:rsidP="005D3220">
      <w:pPr>
        <w:pStyle w:val="Heading2"/>
      </w:pPr>
      <w:r>
        <w:t>Questions</w:t>
      </w:r>
    </w:p>
    <w:p w:rsidR="005D3220" w:rsidRPr="005D3220" w:rsidRDefault="005D3220" w:rsidP="005D3220">
      <w:r>
        <w:t xml:space="preserve">If there are any questions regarding these instructions, please contact a </w:t>
      </w:r>
      <w:proofErr w:type="spellStart"/>
      <w:r>
        <w:t>TechM</w:t>
      </w:r>
      <w:proofErr w:type="spellEnd"/>
      <w:r>
        <w:t xml:space="preserve"> SQL Technical Lead for further information.</w:t>
      </w:r>
    </w:p>
    <w:p w:rsidR="002D6F75" w:rsidRPr="002D6F75" w:rsidRDefault="002D6F75" w:rsidP="002D6F75">
      <w:pPr>
        <w:pStyle w:val="Heading1"/>
      </w:pPr>
    </w:p>
    <w:p w:rsidR="00A66386" w:rsidRDefault="00A66386" w:rsidP="00A66386"/>
    <w:p w:rsidR="00A66386" w:rsidRPr="00A66386" w:rsidRDefault="00A66386" w:rsidP="00A66386"/>
    <w:p w:rsidR="00A66386" w:rsidRDefault="00A66386" w:rsidP="00A66386">
      <w:pPr>
        <w:jc w:val="center"/>
      </w:pPr>
    </w:p>
    <w:sectPr w:rsidR="00A6638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B1B" w:rsidRDefault="00D64B1B" w:rsidP="00A66386">
      <w:pPr>
        <w:spacing w:after="0" w:line="240" w:lineRule="auto"/>
      </w:pPr>
      <w:r>
        <w:separator/>
      </w:r>
    </w:p>
  </w:endnote>
  <w:endnote w:type="continuationSeparator" w:id="0">
    <w:p w:rsidR="00D64B1B" w:rsidRDefault="00D64B1B" w:rsidP="00A6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B1B" w:rsidRDefault="00D64B1B" w:rsidP="00A66386">
      <w:pPr>
        <w:spacing w:after="0" w:line="240" w:lineRule="auto"/>
      </w:pPr>
      <w:r>
        <w:separator/>
      </w:r>
    </w:p>
  </w:footnote>
  <w:footnote w:type="continuationSeparator" w:id="0">
    <w:p w:rsidR="00D64B1B" w:rsidRDefault="00D64B1B" w:rsidP="00A6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386" w:rsidRDefault="00A66386">
    <w:pPr>
      <w:pStyle w:val="Header"/>
    </w:pPr>
    <w:r w:rsidRPr="00A66386">
      <w:rPr>
        <w:noProof/>
      </w:rPr>
      <w:drawing>
        <wp:anchor distT="0" distB="0" distL="114300" distR="114300" simplePos="0" relativeHeight="251659264" behindDoc="1" locked="0" layoutInCell="1" allowOverlap="1" wp14:anchorId="727907CA" wp14:editId="282CCFEA">
          <wp:simplePos x="0" y="0"/>
          <wp:positionH relativeFrom="page">
            <wp:posOffset>4655185</wp:posOffset>
          </wp:positionH>
          <wp:positionV relativeFrom="paragraph">
            <wp:posOffset>-323850</wp:posOffset>
          </wp:positionV>
          <wp:extent cx="2383790" cy="659130"/>
          <wp:effectExtent l="0" t="0" r="0" b="7620"/>
          <wp:wrapNone/>
          <wp:docPr id="16"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1"/>
                  <a:stretch>
                    <a:fillRect/>
                  </a:stretch>
                </pic:blipFill>
                <pic:spPr bwMode="gray">
                  <a:xfrm>
                    <a:off x="0" y="0"/>
                    <a:ext cx="2383790" cy="659130"/>
                  </a:xfrm>
                  <a:prstGeom prst="rect">
                    <a:avLst/>
                  </a:prstGeom>
                </pic:spPr>
              </pic:pic>
            </a:graphicData>
          </a:graphic>
        </wp:anchor>
      </w:drawing>
    </w:r>
    <w:r w:rsidRPr="00A66386">
      <w:rPr>
        <w:noProof/>
      </w:rPr>
      <w:drawing>
        <wp:anchor distT="0" distB="0" distL="114300" distR="114300" simplePos="0" relativeHeight="251660288" behindDoc="1" locked="0" layoutInCell="1" allowOverlap="1" wp14:anchorId="24791760" wp14:editId="5482807C">
          <wp:simplePos x="0" y="0"/>
          <wp:positionH relativeFrom="page">
            <wp:posOffset>0</wp:posOffset>
          </wp:positionH>
          <wp:positionV relativeFrom="paragraph">
            <wp:posOffset>-457200</wp:posOffset>
          </wp:positionV>
          <wp:extent cx="3976370" cy="1219200"/>
          <wp:effectExtent l="0" t="0" r="5080"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3976370" cy="1219200"/>
                  </a:xfrm>
                  <a:prstGeom prst="rect">
                    <a:avLst/>
                  </a:prstGeom>
                </pic:spPr>
              </pic:pic>
            </a:graphicData>
          </a:graphic>
          <wp14:sizeRelV relativeFrom="margin">
            <wp14:pctHeight>0</wp14:pctHeight>
          </wp14:sizeRelV>
        </wp:anchor>
      </w:drawing>
    </w:r>
  </w:p>
  <w:p w:rsidR="00A66386" w:rsidRDefault="00A66386" w:rsidP="00A66386">
    <w:pPr>
      <w:pStyle w:val="Header"/>
      <w:tabs>
        <w:tab w:val="clear" w:pos="4680"/>
        <w:tab w:val="clear" w:pos="9360"/>
        <w:tab w:val="left" w:pos="22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4B2E"/>
    <w:multiLevelType w:val="hybridMultilevel"/>
    <w:tmpl w:val="E7F2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64E35"/>
    <w:multiLevelType w:val="hybridMultilevel"/>
    <w:tmpl w:val="2F1C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B4FAA"/>
    <w:multiLevelType w:val="hybridMultilevel"/>
    <w:tmpl w:val="6A5EF1EE"/>
    <w:lvl w:ilvl="0" w:tplc="B61C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73B46"/>
    <w:multiLevelType w:val="hybridMultilevel"/>
    <w:tmpl w:val="7626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D0A78"/>
    <w:multiLevelType w:val="hybridMultilevel"/>
    <w:tmpl w:val="9014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D266E"/>
    <w:multiLevelType w:val="hybridMultilevel"/>
    <w:tmpl w:val="EED62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04E28"/>
    <w:multiLevelType w:val="hybridMultilevel"/>
    <w:tmpl w:val="A2AA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86"/>
    <w:rsid w:val="0004045D"/>
    <w:rsid w:val="00091DCD"/>
    <w:rsid w:val="001B12DB"/>
    <w:rsid w:val="002238CA"/>
    <w:rsid w:val="002D6F75"/>
    <w:rsid w:val="003024A8"/>
    <w:rsid w:val="00306939"/>
    <w:rsid w:val="00351053"/>
    <w:rsid w:val="003E6FB5"/>
    <w:rsid w:val="00411A84"/>
    <w:rsid w:val="004826BC"/>
    <w:rsid w:val="004A3DFE"/>
    <w:rsid w:val="004B3683"/>
    <w:rsid w:val="005B252E"/>
    <w:rsid w:val="005D3220"/>
    <w:rsid w:val="005D750D"/>
    <w:rsid w:val="00605B5B"/>
    <w:rsid w:val="006475E0"/>
    <w:rsid w:val="006934C8"/>
    <w:rsid w:val="007B3BF9"/>
    <w:rsid w:val="008C649E"/>
    <w:rsid w:val="008D1C85"/>
    <w:rsid w:val="00973A9D"/>
    <w:rsid w:val="00A42652"/>
    <w:rsid w:val="00A66386"/>
    <w:rsid w:val="00BE6E35"/>
    <w:rsid w:val="00C1511B"/>
    <w:rsid w:val="00CD3A61"/>
    <w:rsid w:val="00D64B1B"/>
    <w:rsid w:val="00D704B5"/>
    <w:rsid w:val="00E12606"/>
    <w:rsid w:val="00E84B23"/>
    <w:rsid w:val="00F13087"/>
    <w:rsid w:val="00F43ABA"/>
    <w:rsid w:val="00FC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0F14-1ACE-45F5-9349-02C18798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38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D6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5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386"/>
  </w:style>
  <w:style w:type="paragraph" w:styleId="Footer">
    <w:name w:val="footer"/>
    <w:basedOn w:val="Normal"/>
    <w:link w:val="FooterChar"/>
    <w:uiPriority w:val="99"/>
    <w:unhideWhenUsed/>
    <w:rsid w:val="00A66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386"/>
  </w:style>
  <w:style w:type="character" w:customStyle="1" w:styleId="Heading1Char">
    <w:name w:val="Heading 1 Char"/>
    <w:basedOn w:val="DefaultParagraphFont"/>
    <w:link w:val="Heading1"/>
    <w:uiPriority w:val="9"/>
    <w:rsid w:val="00A6638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D6F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6F75"/>
    <w:pPr>
      <w:ind w:left="720"/>
      <w:contextualSpacing/>
    </w:pPr>
  </w:style>
  <w:style w:type="character" w:styleId="Hyperlink">
    <w:name w:val="Hyperlink"/>
    <w:basedOn w:val="DefaultParagraphFont"/>
    <w:uiPriority w:val="99"/>
    <w:unhideWhenUsed/>
    <w:rsid w:val="002D6F75"/>
    <w:rPr>
      <w:color w:val="0563C1" w:themeColor="hyperlink"/>
      <w:u w:val="single"/>
    </w:rPr>
  </w:style>
  <w:style w:type="character" w:customStyle="1" w:styleId="Heading3Char">
    <w:name w:val="Heading 3 Char"/>
    <w:basedOn w:val="DefaultParagraphFont"/>
    <w:link w:val="Heading3"/>
    <w:uiPriority w:val="9"/>
    <w:rsid w:val="006475E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4045D"/>
    <w:pPr>
      <w:spacing w:before="100" w:beforeAutospacing="1" w:after="100" w:afterAutospacing="1" w:line="240" w:lineRule="auto"/>
    </w:pPr>
    <w:rPr>
      <w:rFonts w:ascii="Calibri" w:hAnsi="Calibri" w:cs="Calibri"/>
    </w:rPr>
  </w:style>
  <w:style w:type="character" w:styleId="FollowedHyperlink">
    <w:name w:val="FollowedHyperlink"/>
    <w:basedOn w:val="DefaultParagraphFont"/>
    <w:uiPriority w:val="99"/>
    <w:semiHidden/>
    <w:unhideWhenUsed/>
    <w:rsid w:val="007B3BF9"/>
    <w:rPr>
      <w:color w:val="954F72" w:themeColor="followedHyperlink"/>
      <w:u w:val="single"/>
    </w:rPr>
  </w:style>
  <w:style w:type="paragraph" w:styleId="PlainText">
    <w:name w:val="Plain Text"/>
    <w:basedOn w:val="Normal"/>
    <w:link w:val="PlainTextChar"/>
    <w:uiPriority w:val="99"/>
    <w:semiHidden/>
    <w:unhideWhenUsed/>
    <w:rsid w:val="007B3BF9"/>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7B3BF9"/>
    <w:rPr>
      <w:rFonts w:ascii="Calibri" w:hAnsi="Calibri" w:cs="Consolas"/>
      <w:szCs w:val="21"/>
    </w:rPr>
  </w:style>
  <w:style w:type="character" w:styleId="UnresolvedMention">
    <w:name w:val="Unresolved Mention"/>
    <w:basedOn w:val="DefaultParagraphFont"/>
    <w:uiPriority w:val="99"/>
    <w:semiHidden/>
    <w:unhideWhenUsed/>
    <w:rsid w:val="002238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8824">
      <w:bodyDiv w:val="1"/>
      <w:marLeft w:val="0"/>
      <w:marRight w:val="0"/>
      <w:marTop w:val="0"/>
      <w:marBottom w:val="0"/>
      <w:divBdr>
        <w:top w:val="none" w:sz="0" w:space="0" w:color="auto"/>
        <w:left w:val="none" w:sz="0" w:space="0" w:color="auto"/>
        <w:bottom w:val="none" w:sz="0" w:space="0" w:color="auto"/>
        <w:right w:val="none" w:sz="0" w:space="0" w:color="auto"/>
      </w:divBdr>
    </w:div>
    <w:div w:id="382631916">
      <w:bodyDiv w:val="1"/>
      <w:marLeft w:val="0"/>
      <w:marRight w:val="0"/>
      <w:marTop w:val="0"/>
      <w:marBottom w:val="0"/>
      <w:divBdr>
        <w:top w:val="none" w:sz="0" w:space="0" w:color="auto"/>
        <w:left w:val="none" w:sz="0" w:space="0" w:color="auto"/>
        <w:bottom w:val="none" w:sz="0" w:space="0" w:color="auto"/>
        <w:right w:val="none" w:sz="0" w:space="0" w:color="auto"/>
      </w:divBdr>
    </w:div>
    <w:div w:id="444423005">
      <w:bodyDiv w:val="1"/>
      <w:marLeft w:val="0"/>
      <w:marRight w:val="0"/>
      <w:marTop w:val="0"/>
      <w:marBottom w:val="0"/>
      <w:divBdr>
        <w:top w:val="none" w:sz="0" w:space="0" w:color="auto"/>
        <w:left w:val="none" w:sz="0" w:space="0" w:color="auto"/>
        <w:bottom w:val="none" w:sz="0" w:space="0" w:color="auto"/>
        <w:right w:val="none" w:sz="0" w:space="0" w:color="auto"/>
      </w:divBdr>
    </w:div>
    <w:div w:id="1098867388">
      <w:bodyDiv w:val="1"/>
      <w:marLeft w:val="0"/>
      <w:marRight w:val="0"/>
      <w:marTop w:val="0"/>
      <w:marBottom w:val="0"/>
      <w:divBdr>
        <w:top w:val="none" w:sz="0" w:space="0" w:color="auto"/>
        <w:left w:val="none" w:sz="0" w:space="0" w:color="auto"/>
        <w:bottom w:val="none" w:sz="0" w:space="0" w:color="auto"/>
        <w:right w:val="none" w:sz="0" w:space="0" w:color="auto"/>
      </w:divBdr>
    </w:div>
    <w:div w:id="2062709570">
      <w:bodyDiv w:val="1"/>
      <w:marLeft w:val="0"/>
      <w:marRight w:val="0"/>
      <w:marTop w:val="0"/>
      <w:marBottom w:val="0"/>
      <w:divBdr>
        <w:top w:val="none" w:sz="0" w:space="0" w:color="auto"/>
        <w:left w:val="none" w:sz="0" w:space="0" w:color="auto"/>
        <w:bottom w:val="none" w:sz="0" w:space="0" w:color="auto"/>
        <w:right w:val="none" w:sz="0" w:space="0" w:color="auto"/>
      </w:divBdr>
    </w:div>
    <w:div w:id="214080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ddsmwmn003.gsm1900.org:8080/console/task/showAlarm?alarmId=/alarms/175f998f-7fd8-400a-bec2-ff0c59abe241" TargetMode="External"/><Relationship Id="rId12" Type="http://schemas.openxmlformats.org/officeDocument/2006/relationships/image" Target="media/image5.png"/><Relationship Id="rId17" Type="http://schemas.openxmlformats.org/officeDocument/2006/relationships/hyperlink" Target="file:///\\PSQLOPS05\DISTRO2"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prddsmwmn003.gsm1900.org:8080/console/task/showAlarm?alarmId=/alarms/a0c006ce-2b44-4b6c-9077-3c67a81ffb6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1274</Words>
  <Characters>7262</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 User</dc:creator>
  <cp:keywords/>
  <dc:description/>
  <cp:lastModifiedBy>Elamurugu Arumugam</cp:lastModifiedBy>
  <cp:revision>2</cp:revision>
  <dcterms:created xsi:type="dcterms:W3CDTF">2017-11-03T20:15:00Z</dcterms:created>
  <dcterms:modified xsi:type="dcterms:W3CDTF">2017-11-03T20:15:00Z</dcterms:modified>
</cp:coreProperties>
</file>