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Data Quality Rules Derivation System</w:t>
      </w:r>
    </w:p>
    <w:p>
      <w:pPr>
        <w:jc w:val="center"/>
      </w:pPr>
      <w:r>
        <w:rPr>
          <w:color w:val="003366"/>
          <w:sz w:val="36"/>
        </w:rPr>
        <w:t>Technical Approach &amp; Data Analysis Document</w:t>
      </w:r>
    </w:p>
    <w:p/>
    <w:p>
      <w:pPr>
        <w:jc w:val="center"/>
      </w:pPr>
      <w:r>
        <w:rPr>
          <w:b/>
        </w:rPr>
        <w:t>Customer Ontology Project</w:t>
        <w:br/>
      </w:r>
      <w:r>
        <w:t>LangGraph + LangChain + OpenAI GPT-4o</w:t>
        <w:br/>
        <w:br/>
      </w:r>
      <w:r>
        <w:t>Document Date: December 29, 2025</w:t>
        <w:br/>
      </w:r>
      <w:r>
        <w:t>Version: 1.0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r>
        <w:rPr>
          <w:b/>
        </w:rPr>
        <w:t>1. Executive Summary</w:t>
      </w:r>
    </w:p>
    <w:p>
      <w:r>
        <w:rPr>
          <w:b/>
        </w:rPr>
        <w:t>2. Problem Statement &amp; Solution Overview</w:t>
      </w:r>
    </w:p>
    <w:p>
      <w:r>
        <w:rPr>
          <w:b/>
        </w:rPr>
        <w:t>3. Technical Architecture</w:t>
      </w:r>
    </w:p>
    <w:p>
      <w:r>
        <w:rPr>
          <w:b/>
        </w:rPr>
        <w:t>4. Dataset Overview &amp; Profiling Summary</w:t>
      </w:r>
    </w:p>
    <w:p>
      <w:r>
        <w:rPr>
          <w:b/>
        </w:rPr>
        <w:t>5. Detailed Attribute Analysis</w:t>
      </w:r>
    </w:p>
    <w:p>
      <w:r>
        <w:t xml:space="preserve">   5.1 Identifier Attributes</w:t>
      </w:r>
    </w:p>
    <w:p>
      <w:r>
        <w:t xml:space="preserve">   5.2 Classification Attributes</w:t>
      </w:r>
    </w:p>
    <w:p>
      <w:r>
        <w:t xml:space="preserve">   5.3 Technical Specification Attributes</w:t>
      </w:r>
    </w:p>
    <w:p>
      <w:r>
        <w:t xml:space="preserve">   5.4 Unit of Measure (UOM) Attributes</w:t>
      </w:r>
    </w:p>
    <w:p>
      <w:r>
        <w:t xml:space="preserve">   5.5 Vendor &amp; Supplier Attributes</w:t>
      </w:r>
    </w:p>
    <w:p>
      <w:r>
        <w:t xml:space="preserve">   5.6 Temporal Attributes</w:t>
      </w:r>
    </w:p>
    <w:p>
      <w:r>
        <w:rPr>
          <w:b/>
        </w:rPr>
        <w:t>6. Data Quality Dimensions Analysis</w:t>
      </w:r>
    </w:p>
    <w:p>
      <w:r>
        <w:rPr>
          <w:b/>
        </w:rPr>
        <w:t>7. AI-Powered Rule Derivation Process</w:t>
      </w:r>
    </w:p>
    <w:p>
      <w:r>
        <w:rPr>
          <w:b/>
        </w:rPr>
        <w:t>8. Generated Rules Summary</w:t>
      </w:r>
    </w:p>
    <w:p>
      <w:r>
        <w:rPr>
          <w:b/>
        </w:rPr>
        <w:t>9. Technology Stack</w:t>
      </w:r>
    </w:p>
    <w:p>
      <w:r>
        <w:rPr>
          <w:b/>
        </w:rPr>
        <w:t>10. Conclusion &amp; ROI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Summary</w:t>
      </w:r>
    </w:p>
    <w:p>
      <w:r>
        <w:t>This document presents an innovative Generative AI-powered solution that automatically derives comprehensive Data Quality (DQ) Shape Rules from raw product data. By leveraging LangGraph orchestration, LangChain, and OpenAI GPT-4o, the system transforms manual, time-consuming rule creation into an intelligent, automated pipeline.</w:t>
      </w:r>
    </w:p>
    <w:p>
      <w:pPr>
        <w:pStyle w:val="Heading2"/>
      </w:pPr>
      <w:r>
        <w:t>Key Business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Traditional Approach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AI-Powered Approach</w:t>
            </w:r>
          </w:p>
        </w:tc>
      </w:tr>
      <w:tr>
        <w:tc>
          <w:tcPr>
            <w:tcW w:type="dxa" w:w="2880"/>
          </w:tcPr>
          <w:p>
            <w:r>
              <w:t>Rule Creation Time</w:t>
            </w:r>
          </w:p>
        </w:tc>
        <w:tc>
          <w:tcPr>
            <w:tcW w:type="dxa" w:w="2880"/>
          </w:tcPr>
          <w:p>
            <w:r>
              <w:t>Weeks per dataset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</w:tr>
      <w:tr>
        <w:tc>
          <w:tcPr>
            <w:tcW w:type="dxa" w:w="2880"/>
          </w:tcPr>
          <w:p>
            <w:r>
              <w:t>Rules Generated</w:t>
            </w:r>
          </w:p>
        </w:tc>
        <w:tc>
          <w:tcPr>
            <w:tcW w:type="dxa" w:w="2880"/>
          </w:tcPr>
          <w:p>
            <w:r>
              <w:t>10-20 manual rules</w:t>
            </w:r>
          </w:p>
        </w:tc>
        <w:tc>
          <w:tcPr>
            <w:tcW w:type="dxa" w:w="2880"/>
          </w:tcPr>
          <w:p>
            <w:r>
              <w:t>40+ comprehensive rules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Limited attributes</w:t>
            </w:r>
          </w:p>
        </w:tc>
        <w:tc>
          <w:tcPr>
            <w:tcW w:type="dxa" w:w="2880"/>
          </w:tcPr>
          <w:p>
            <w:r>
              <w:t>15 priority attributes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91.4% confidence score</w:t>
            </w:r>
          </w:p>
        </w:tc>
      </w:tr>
      <w:tr>
        <w:tc>
          <w:tcPr>
            <w:tcW w:type="dxa" w:w="2880"/>
          </w:tcPr>
          <w:p>
            <w:r>
              <w:t>Implementation Ready</w:t>
            </w:r>
          </w:p>
        </w:tc>
        <w:tc>
          <w:tcPr>
            <w:tcW w:type="dxa" w:w="2880"/>
          </w:tcPr>
          <w:p>
            <w:r>
              <w:t>Requires coding</w:t>
            </w:r>
          </w:p>
        </w:tc>
        <w:tc>
          <w:tcPr>
            <w:tcW w:type="dxa" w:w="2880"/>
          </w:tcPr>
          <w:p>
            <w:r>
              <w:t>SQL + Python included</w:t>
            </w:r>
          </w:p>
        </w:tc>
      </w:tr>
    </w:tbl>
    <w:p/>
    <w:p>
      <w:pPr>
        <w:pStyle w:val="Heading1"/>
      </w:pPr>
      <w:r>
        <w:rPr>
          <w:color w:val="003366"/>
        </w:rPr>
        <w:t>2. Problem Statement &amp; Solution Overview</w:t>
      </w:r>
    </w:p>
    <w:p>
      <w:pPr>
        <w:pStyle w:val="Heading2"/>
      </w:pPr>
      <w:r>
        <w:t>The Challenge</w:t>
      </w:r>
    </w:p>
    <w:p>
      <w:r>
        <w:t>Organizations struggle with:</w:t>
      </w:r>
    </w:p>
    <w:p>
      <w:pPr>
        <w:pStyle w:val="ListBullet"/>
      </w:pPr>
      <w:r>
        <w:t>Manual rule creation requiring domain experts spending weeks analyzing data</w:t>
      </w:r>
    </w:p>
    <w:p>
      <w:pPr>
        <w:pStyle w:val="ListBullet"/>
      </w:pPr>
      <w:r>
        <w:t>Inconsistent quality standards across different teams and datasets</w:t>
      </w:r>
    </w:p>
    <w:p>
      <w:pPr>
        <w:pStyle w:val="ListBullet"/>
      </w:pPr>
      <w:r>
        <w:t>Missed data issues due to incomplete rule coverage</w:t>
      </w:r>
    </w:p>
    <w:p>
      <w:pPr>
        <w:pStyle w:val="ListBullet"/>
      </w:pPr>
      <w:r>
        <w:t>No executable implementations - rules exist only as documentation</w:t>
      </w:r>
    </w:p>
    <w:p>
      <w:pPr>
        <w:pStyle w:val="Heading2"/>
      </w:pPr>
      <w:r>
        <w:t>Our AI-Powered Solution</w:t>
      </w:r>
    </w:p>
    <w:p>
      <w:r>
        <w:t>An AI agent system that:</w:t>
      </w:r>
    </w:p>
    <w:p>
      <w:pPr>
        <w:pStyle w:val="ListNumber"/>
      </w:pPr>
      <w:r>
        <w:t>Ingests raw data and profiling statistics automatically</w:t>
      </w:r>
    </w:p>
    <w:p>
      <w:pPr>
        <w:pStyle w:val="ListNumber"/>
      </w:pPr>
      <w:r>
        <w:t>Analyzes patterns, distributions, and anomalies using statistical methods</w:t>
      </w:r>
    </w:p>
    <w:p>
      <w:pPr>
        <w:pStyle w:val="ListNumber"/>
      </w:pPr>
      <w:r>
        <w:t>Derives actionable DQ rules using GPT-4o with domain expertise</w:t>
      </w:r>
    </w:p>
    <w:p>
      <w:pPr>
        <w:pStyle w:val="ListNumber"/>
      </w:pPr>
      <w:r>
        <w:t>Validates rules against sample data with pass/fail rates</w:t>
      </w:r>
    </w:p>
    <w:p>
      <w:pPr>
        <w:pStyle w:val="ListNumber"/>
      </w:pPr>
      <w:r>
        <w:t>Exports production-ready rules with SQL and Python implementations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Technical Architecture</w:t>
      </w:r>
    </w:p>
    <w:p>
      <w:pPr>
        <w:pStyle w:val="Heading2"/>
      </w:pPr>
      <w:r>
        <w:t>3.1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State machine workflow management</w:t>
            </w:r>
          </w:p>
        </w:tc>
      </w:tr>
      <w:tr>
        <w:tc>
          <w:tcPr>
            <w:tcW w:type="dxa" w:w="2880"/>
          </w:tcPr>
          <w:p>
            <w:r>
              <w:t>LLM Framework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AI chain composition &amp; prompting</w:t>
            </w:r>
          </w:p>
        </w:tc>
      </w:tr>
      <w:tr>
        <w:tc>
          <w:tcPr>
            <w:tcW w:type="dxa" w:w="2880"/>
          </w:tcPr>
          <w:p>
            <w:r>
              <w:t>AI Model</w:t>
            </w:r>
          </w:p>
        </w:tc>
        <w:tc>
          <w:tcPr>
            <w:tcW w:type="dxa" w:w="2880"/>
          </w:tcPr>
          <w:p>
            <w:r>
              <w:t>OpenAI GPT-4o</w:t>
            </w:r>
          </w:p>
        </w:tc>
        <w:tc>
          <w:tcPr>
            <w:tcW w:type="dxa" w:w="2880"/>
          </w:tcPr>
          <w:p>
            <w:r>
              <w:t>Rule derivation intelligence</w:t>
            </w:r>
          </w:p>
        </w:tc>
      </w:tr>
      <w:tr>
        <w:tc>
          <w:tcPr>
            <w:tcW w:type="dxa" w:w="2880"/>
          </w:tcPr>
          <w:p>
            <w:r>
              <w:t>Data Modeling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Type-safe data structures</w:t>
            </w:r>
          </w:p>
        </w:tc>
      </w:tr>
    </w:tbl>
    <w:p/>
    <w:p>
      <w:pPr>
        <w:pStyle w:val="Heading2"/>
      </w:pPr>
      <w:r>
        <w:t>3.2 LangGraph Workflow</w:t>
      </w:r>
    </w:p>
    <w:p>
      <w:r>
        <w:t>The system uses LangGraph - a powerful state machine framework for AI agent orchestration. The workflow consists of the following nodes executed sequentially with conditional looping: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load_profiling</w:t>
            </w:r>
          </w:p>
        </w:tc>
        <w:tc>
          <w:tcPr>
            <w:tcW w:type="dxa" w:w="4320"/>
          </w:tcPr>
          <w:p>
            <w:r>
              <w:t>Load and parse profiling JSON, extract statistical patterns, load sample 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select_priority_attributes</w:t>
            </w:r>
          </w:p>
        </w:tc>
        <w:tc>
          <w:tcPr>
            <w:tcW w:type="dxa" w:w="4320"/>
          </w:tcPr>
          <w:p>
            <w:r>
              <w:t>Filter 15 key attributes for processing, initialize iteration 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derive_rules</w:t>
            </w:r>
          </w:p>
        </w:tc>
        <w:tc>
          <w:tcPr>
            <w:tcW w:type="dxa" w:w="4320"/>
          </w:tcPr>
          <w:p>
            <w:r>
              <w:t>GPT-4o analysis with few-shot prompting, generate comprehensive DQ rules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validate_rules</w:t>
            </w:r>
          </w:p>
        </w:tc>
        <w:tc>
          <w:tcPr>
            <w:tcW w:type="dxa" w:w="4320"/>
          </w:tcPr>
          <w:p>
            <w:r>
              <w:t>Execute Python expressions against sample data, calculate pass/fail rates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refine_rules</w:t>
            </w:r>
          </w:p>
        </w:tc>
        <w:tc>
          <w:tcPr>
            <w:tcW w:type="dxa" w:w="4320"/>
          </w:tcPr>
          <w:p>
            <w:r>
              <w:t>Adjust thresholds based on validation, remove duplicate rules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format_output</w:t>
            </w:r>
          </w:p>
        </w:tc>
        <w:tc>
          <w:tcPr>
            <w:tcW w:type="dxa" w:w="4320"/>
          </w:tcPr>
          <w:p>
            <w:r>
              <w:t>Export to JSON and Excel formats with full documentation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Dataset Overview &amp; Profiling Summary</w:t>
      </w:r>
    </w:p>
    <w:p>
      <w:pPr>
        <w:pStyle w:val="Heading2"/>
      </w:pPr>
      <w:r>
        <w:t>4.1 Dataset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Dataset Name</w:t>
            </w:r>
          </w:p>
        </w:tc>
        <w:tc>
          <w:tcPr>
            <w:tcW w:type="dxa" w:w="4320"/>
          </w:tcPr>
          <w:p>
            <w:r>
              <w:t>Contactors Product Data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Total Records</w:t>
            </w:r>
          </w:p>
        </w:tc>
        <w:tc>
          <w:tcPr>
            <w:tcW w:type="dxa" w:w="4320"/>
          </w:tcPr>
          <w:p>
            <w:r>
              <w:t>25,340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Product Domain</w:t>
            </w:r>
          </w:p>
        </w:tc>
        <w:tc>
          <w:tcPr>
            <w:tcW w:type="dxa" w:w="4320"/>
          </w:tcPr>
          <w:p>
            <w:r>
              <w:t>Industrial Controls - Contactors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RS Product Catalog (Excel/JSON)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/>
              </w:rPr>
              <w:t>Priority Attributes Analyzed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/>
    <w:p>
      <w:pPr>
        <w:pStyle w:val="Heading2"/>
      </w:pPr>
      <w:r>
        <w:t>4.2 Priority Attributes for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MaterialNumber</w:t>
            </w:r>
          </w:p>
        </w:tc>
      </w:tr>
      <w:tr>
        <w:tc>
          <w:tcPr>
            <w:tcW w:type="dxa" w:w="2880"/>
          </w:tcPr>
          <w:p>
            <w:r>
              <w:t>RS Product Category</w:t>
            </w:r>
          </w:p>
        </w:tc>
        <w:tc>
          <w:tcPr>
            <w:tcW w:type="dxa" w:w="2880"/>
          </w:tcPr>
          <w:p>
            <w:r>
              <w:t>zz_Type</w:t>
            </w:r>
          </w:p>
        </w:tc>
        <w:tc>
          <w:tcPr>
            <w:tcW w:type="dxa" w:w="2880"/>
          </w:tcPr>
          <w:p>
            <w:r>
              <w:t>dr_Series</w:t>
            </w:r>
          </w:p>
        </w:tc>
      </w:tr>
      <w:tr>
        <w:tc>
          <w:tcPr>
            <w:tcW w:type="dxa" w:w="2880"/>
          </w:tcPr>
          <w:p>
            <w:r>
              <w:t>zz_Number of Poles</w:t>
            </w:r>
          </w:p>
        </w:tc>
        <w:tc>
          <w:tcPr>
            <w:tcW w:type="dxa" w:w="2880"/>
          </w:tcPr>
          <w:p>
            <w:r>
              <w:t>zz_Contact Current Rating</w:t>
            </w:r>
          </w:p>
        </w:tc>
        <w:tc>
          <w:tcPr>
            <w:tcW w:type="dxa" w:w="2880"/>
          </w:tcPr>
          <w:p>
            <w:r>
              <w:t>zz_Contact Current Rating.UOM</w:t>
            </w:r>
          </w:p>
        </w:tc>
      </w:tr>
      <w:tr>
        <w:tc>
          <w:tcPr>
            <w:tcW w:type="dxa" w:w="2880"/>
          </w:tcPr>
          <w:p>
            <w:r>
              <w:t>zz_Control Voltage</w:t>
            </w:r>
          </w:p>
        </w:tc>
        <w:tc>
          <w:tcPr>
            <w:tcW w:type="dxa" w:w="2880"/>
          </w:tcPr>
          <w:p>
            <w:r>
              <w:t>zz_Control Voltage.UOM</w:t>
            </w:r>
          </w:p>
        </w:tc>
        <w:tc>
          <w:tcPr>
            <w:tcW w:type="dxa" w:w="2880"/>
          </w:tcPr>
          <w:p>
            <w:r>
              <w:t>_VendorName</w:t>
            </w:r>
          </w:p>
        </w:tc>
      </w:tr>
      <w:tr>
        <w:tc>
          <w:tcPr>
            <w:tcW w:type="dxa" w:w="2880"/>
          </w:tcPr>
          <w:p>
            <w:r>
              <w:t>_MfrPartNumber</w:t>
            </w:r>
          </w:p>
        </w:tc>
        <w:tc>
          <w:tcPr>
            <w:tcW w:type="dxa" w:w="2880"/>
          </w:tcPr>
          <w:p>
            <w:r>
              <w:t>_ProductDescription</w:t>
            </w:r>
          </w:p>
        </w:tc>
        <w:tc>
          <w:tcPr>
            <w:tcW w:type="dxa" w:w="2880"/>
          </w:tcPr>
          <w:p>
            <w:r>
              <w:t>_DateCreated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Detailed Attribute Analysis</w:t>
      </w:r>
    </w:p>
    <w:p>
      <w:r>
        <w:t>This section provides comprehensive profiling statistics for each priority attribute, including completeness, uniqueness, data distribution, and top values analysis.</w:t>
      </w:r>
    </w:p>
    <w:p>
      <w:pPr>
        <w:pStyle w:val="Heading2"/>
      </w:pPr>
      <w:r>
        <w:t>5.1 Identifier Attributes (Critical for Data Integrity)</w:t>
      </w:r>
    </w:p>
    <w:p>
      <w:pPr>
        <w:pStyle w:val="Heading3"/>
      </w:pPr>
      <w:r>
        <w:t>Attribute: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ID (UUID)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 (Uniqueness)</w:t>
            </w:r>
          </w:p>
        </w:tc>
        <w:tc>
          <w:tcPr>
            <w:tcW w:type="dxa" w:w="4320"/>
          </w:tcPr>
          <w:p>
            <w:r>
              <w:t>99.22%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Value Imbalance</w:t>
            </w:r>
          </w:p>
        </w:tc>
        <w:tc>
          <w:tcPr>
            <w:tcW w:type="dxa" w:w="4320"/>
          </w:tcPr>
          <w:p>
            <w:r>
              <w:t>0.01% top value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r>
        <w:rPr>
          <w:b/>
        </w:rPr>
        <w:t>Top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22af4581-6a02-4276-a71d-9557a34f04ce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baa80e78-eaae-4e30-b432-b4ff2cfaec8a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f32681fa-2f7e-43d8-b471-946b1bc09dca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Analysis &amp; Insights: </w:t>
      </w:r>
      <w:r>
        <w:t>UUID format detected. Near-perfect uniqueness (99.22%) suggests primary key candidate. Small number of duplicates (0.78%) require investigation.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(Critical)</w:t>
      </w:r>
    </w:p>
    <w:p>
      <w:pPr>
        <w:pStyle w:val="ListBullet"/>
      </w:pPr>
      <w:r>
        <w:t>PRIMARY_KEY (High)</w:t>
      </w:r>
    </w:p>
    <w:p>
      <w:pPr>
        <w:pStyle w:val="ListBullet"/>
      </w:pPr>
      <w:r>
        <w:t>FORMAT_PATTERN - UUID regex (Medium)</w:t>
      </w:r>
    </w:p>
    <w:p/>
    <w:p>
      <w:pPr>
        <w:pStyle w:val="Heading3"/>
      </w:pPr>
      <w:r>
        <w:t>Attribute: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Numeric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 (Uniqueness)</w:t>
            </w:r>
          </w:p>
        </w:tc>
        <w:tc>
          <w:tcPr>
            <w:tcW w:type="dxa" w:w="4320"/>
          </w:tcPr>
          <w:p>
            <w:r>
              <w:t>99.22%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Value Imbalance</w:t>
            </w:r>
          </w:p>
        </w:tc>
        <w:tc>
          <w:tcPr>
            <w:tcW w:type="dxa" w:w="4320"/>
          </w:tcPr>
          <w:p>
            <w:r>
              <w:t>0.01% top value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4320"/>
          </w:tcPr>
          <w:p>
            <w:r>
              <w:t>70,000,087 - 75,672,390</w:t>
            </w:r>
          </w:p>
        </w:tc>
      </w:tr>
    </w:tbl>
    <w:p/>
    <w:p>
      <w:r>
        <w:rPr>
          <w:b/>
        </w:rPr>
        <w:t>Top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71127189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71127523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71127555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Analysis &amp; Insights: </w:t>
      </w:r>
      <w:r>
        <w:t>Numeric identifier in 7-digit format. 100% complete with high cardinality. Range validation can be applied.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(Critical)</w:t>
      </w:r>
    </w:p>
    <w:p>
      <w:pPr>
        <w:pStyle w:val="ListBullet"/>
      </w:pPr>
      <w:r>
        <w:t>UNIQUENESS (Critical)</w:t>
      </w:r>
    </w:p>
    <w:p>
      <w:pPr>
        <w:pStyle w:val="ListBullet"/>
      </w:pPr>
      <w:r>
        <w:t>RANGE Validation (Medium)</w:t>
      </w:r>
    </w:p>
    <w:p/>
    <w:p>
      <w:pPr>
        <w:pStyle w:val="Heading3"/>
      </w:pPr>
      <w:r>
        <w:t>Attribute: MaterialNumber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Numeric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 (Uniqueness)</w:t>
            </w:r>
          </w:p>
        </w:tc>
        <w:tc>
          <w:tcPr>
            <w:tcW w:type="dxa" w:w="4320"/>
          </w:tcPr>
          <w:p>
            <w:r>
              <w:t>99.22%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Value Imbalance</w:t>
            </w:r>
          </w:p>
        </w:tc>
        <w:tc>
          <w:tcPr>
            <w:tcW w:type="dxa" w:w="4320"/>
          </w:tcPr>
          <w:p>
            <w:r>
              <w:t>0.01% top value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4320"/>
          </w:tcPr>
          <w:p>
            <w:r>
              <w:t>70,000,087 - 75,672,390</w:t>
            </w:r>
          </w:p>
        </w:tc>
      </w:tr>
    </w:tbl>
    <w:p/>
    <w:p>
      <w:r>
        <w:rPr>
          <w:b/>
        </w:rPr>
        <w:t>Top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71127189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71127523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71127555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Analysis &amp; Insights: </w:t>
      </w:r>
      <w:r>
        <w:t>Business identifier matching Name attribute. Same range suggests derived field or duplicate storage.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(Critical)</w:t>
      </w:r>
    </w:p>
    <w:p>
      <w:pPr>
        <w:pStyle w:val="ListBullet"/>
      </w:pPr>
      <w:r>
        <w:t>UNIQUENESS (High)</w:t>
      </w:r>
    </w:p>
    <w:p>
      <w:pPr>
        <w:pStyle w:val="ListBullet"/>
      </w:pPr>
      <w:r>
        <w:t>RANGE Validation (Medium)</w:t>
      </w:r>
    </w:p>
    <w:p/>
    <w:p>
      <w:r>
        <w:br w:type="page"/>
      </w:r>
    </w:p>
    <w:p>
      <w:pPr>
        <w:pStyle w:val="Heading2"/>
      </w:pPr>
      <w:r>
        <w:t>5.2 Classification Attributes (Product Taxonomy)</w:t>
      </w:r>
    </w:p>
    <w:p>
      <w:pPr>
        <w:pStyle w:val="Heading3"/>
      </w:pPr>
      <w:r>
        <w:t>Attribute: RS Product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0.78%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0.78%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Value Imbalance</w:t>
            </w:r>
          </w:p>
        </w:tc>
        <w:tc>
          <w:tcPr>
            <w:tcW w:type="dxa" w:w="4320"/>
          </w:tcPr>
          <w:p>
            <w:r>
              <w:t>99.22% top value</w:t>
            </w:r>
          </w:p>
        </w:tc>
      </w:tr>
    </w:tbl>
    <w:p/>
    <w:p>
      <w:r>
        <w:rPr>
          <w:b/>
        </w:rPr>
        <w:t>Top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RS Web Taxonomy&gt;&gt;Industrial Controls&gt;&gt;Contactors &amp; Accessories&gt;&gt;Contactors</w:t>
            </w:r>
          </w:p>
        </w:tc>
        <w:tc>
          <w:tcPr>
            <w:tcW w:type="dxa" w:w="4320"/>
          </w:tcPr>
          <w:p>
            <w:r>
              <w:t>25145</w:t>
            </w:r>
          </w:p>
        </w:tc>
      </w:tr>
    </w:tbl>
    <w:p/>
    <w:p>
      <w:r>
        <w:rPr>
          <w:b/>
        </w:rPr>
        <w:t xml:space="preserve">Analysis &amp; Insights: </w:t>
      </w:r>
      <w:r>
        <w:t>Single constant value across dataset - enforced taxonomy path. 0.78% missing represents records without category assignment.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(Critical)</w:t>
      </w:r>
    </w:p>
    <w:p>
      <w:pPr>
        <w:pStyle w:val="ListBullet"/>
      </w:pPr>
      <w:r>
        <w:t>VALUE_SET - Single allowed value (High)</w:t>
      </w:r>
    </w:p>
    <w:p/>
    <w:p>
      <w:pPr>
        <w:pStyle w:val="Heading3"/>
      </w:pPr>
      <w:r>
        <w:t>Attribute: zz_Type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Categorical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62.26%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0.11%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62.26%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Value Imbalance</w:t>
            </w:r>
          </w:p>
        </w:tc>
        <w:tc>
          <w:tcPr>
            <w:tcW w:type="dxa" w:w="4320"/>
          </w:tcPr>
          <w:p>
            <w:r>
              <w:t>62.26% top value</w:t>
            </w:r>
          </w:p>
        </w:tc>
      </w:tr>
    </w:tbl>
    <w:p/>
    <w:p>
      <w:r>
        <w:rPr>
          <w:b/>
        </w:rPr>
        <w:t>Top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Contactor</w:t>
            </w:r>
          </w:p>
        </w:tc>
        <w:tc>
          <w:tcPr>
            <w:tcW w:type="dxa" w:w="4320"/>
          </w:tcPr>
          <w:p>
            <w:r>
              <w:t>2756</w:t>
            </w:r>
          </w:p>
        </w:tc>
      </w:tr>
      <w:tr>
        <w:tc>
          <w:tcPr>
            <w:tcW w:type="dxa" w:w="4320"/>
          </w:tcPr>
          <w:p>
            <w:r>
              <w:t>General Purpose Contactors</w:t>
            </w:r>
          </w:p>
        </w:tc>
        <w:tc>
          <w:tcPr>
            <w:tcW w:type="dxa" w:w="4320"/>
          </w:tcPr>
          <w:p>
            <w:r>
              <w:t>1933</w:t>
            </w:r>
          </w:p>
        </w:tc>
      </w:tr>
      <w:tr>
        <w:tc>
          <w:tcPr>
            <w:tcW w:type="dxa" w:w="4320"/>
          </w:tcPr>
          <w:p>
            <w:r>
              <w:t>IEC Contactor</w:t>
            </w:r>
          </w:p>
        </w:tc>
        <w:tc>
          <w:tcPr>
            <w:tcW w:type="dxa" w:w="4320"/>
          </w:tcPr>
          <w:p>
            <w:r>
              <w:t>1744</w:t>
            </w:r>
          </w:p>
        </w:tc>
      </w:tr>
      <w:tr>
        <w:tc>
          <w:tcPr>
            <w:tcW w:type="dxa" w:w="4320"/>
          </w:tcPr>
          <w:p>
            <w:r>
              <w:t>Lighting Contactor</w:t>
            </w:r>
          </w:p>
        </w:tc>
        <w:tc>
          <w:tcPr>
            <w:tcW w:type="dxa" w:w="4320"/>
          </w:tcPr>
          <w:p>
            <w:r>
              <w:t>937</w:t>
            </w:r>
          </w:p>
        </w:tc>
      </w:tr>
      <w:tr>
        <w:tc>
          <w:tcPr>
            <w:tcW w:type="dxa" w:w="4320"/>
          </w:tcPr>
          <w:p>
            <w:r>
              <w:t>AC</w:t>
            </w:r>
          </w:p>
        </w:tc>
        <w:tc>
          <w:tcPr>
            <w:tcW w:type="dxa" w:w="4320"/>
          </w:tcPr>
          <w:p>
            <w:r>
              <w:t>398</w:t>
            </w:r>
          </w:p>
        </w:tc>
      </w:tr>
    </w:tbl>
    <w:p/>
    <w:p>
      <w:r>
        <w:rPr>
          <w:b/>
        </w:rPr>
        <w:t xml:space="preserve">Analysis &amp; Insights: </w:t>
      </w:r>
      <w:r>
        <w:t>High sparsity (62.26% missing). Enumerated product type classification with 5 dominant categories. Suggests optional field with standardized vocabulary.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(Low - high missing)</w:t>
      </w:r>
    </w:p>
    <w:p>
      <w:pPr>
        <w:pStyle w:val="ListBullet"/>
      </w:pPr>
      <w:r>
        <w:t>VALUE_SET - Enumerated list (Medium)</w:t>
      </w:r>
    </w:p>
    <w:p/>
    <w:p>
      <w:pPr>
        <w:pStyle w:val="Heading3"/>
      </w:pPr>
      <w:r>
        <w:t>Attribute: dr_Series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Categorical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61.37%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0.24%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61.37%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Value Imbalance</w:t>
            </w:r>
          </w:p>
        </w:tc>
        <w:tc>
          <w:tcPr>
            <w:tcW w:type="dxa" w:w="4320"/>
          </w:tcPr>
          <w:p>
            <w:r>
              <w:t>Variable distribution</w:t>
            </w:r>
          </w:p>
        </w:tc>
      </w:tr>
    </w:tbl>
    <w:p/>
    <w:p>
      <w:r>
        <w:rPr>
          <w:b/>
        </w:rPr>
        <w:t>Top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AF Series</w:t>
            </w:r>
          </w:p>
        </w:tc>
        <w:tc>
          <w:tcPr>
            <w:tcW w:type="dxa" w:w="4320"/>
          </w:tcPr>
          <w:p>
            <w:r>
              <w:t>Frequent</w:t>
            </w:r>
          </w:p>
        </w:tc>
      </w:tr>
      <w:tr>
        <w:tc>
          <w:tcPr>
            <w:tcW w:type="dxa" w:w="4320"/>
          </w:tcPr>
          <w:p>
            <w:r>
              <w:t>XT IEC Series</w:t>
            </w:r>
          </w:p>
        </w:tc>
        <w:tc>
          <w:tcPr>
            <w:tcW w:type="dxa" w:w="4320"/>
          </w:tcPr>
          <w:p>
            <w:r>
              <w:t>Frequent</w:t>
            </w:r>
          </w:p>
        </w:tc>
      </w:tr>
      <w:tr>
        <w:tc>
          <w:tcPr>
            <w:tcW w:type="dxa" w:w="4320"/>
          </w:tcPr>
          <w:p>
            <w:r>
              <w:t>TeSys Deca Series</w:t>
            </w:r>
          </w:p>
        </w:tc>
        <w:tc>
          <w:tcPr>
            <w:tcW w:type="dxa" w:w="4320"/>
          </w:tcPr>
          <w:p>
            <w:r>
              <w:t>Frequent</w:t>
            </w:r>
          </w:p>
        </w:tc>
      </w:tr>
      <w:tr>
        <w:tc>
          <w:tcPr>
            <w:tcW w:type="dxa" w:w="4320"/>
          </w:tcPr>
          <w:p>
            <w:r>
              <w:t>3RT Series</w:t>
            </w:r>
          </w:p>
        </w:tc>
        <w:tc>
          <w:tcPr>
            <w:tcW w:type="dxa" w:w="4320"/>
          </w:tcPr>
          <w:p>
            <w:r>
              <w:t>Frequent</w:t>
            </w:r>
          </w:p>
        </w:tc>
      </w:tr>
      <w:tr>
        <w:tc>
          <w:tcPr>
            <w:tcW w:type="dxa" w:w="4320"/>
          </w:tcPr>
          <w:p>
            <w:r>
              <w:t>C25 Series</w:t>
            </w:r>
          </w:p>
        </w:tc>
        <w:tc>
          <w:tcPr>
            <w:tcW w:type="dxa" w:w="4320"/>
          </w:tcPr>
          <w:p>
            <w:r>
              <w:t>Frequent</w:t>
            </w:r>
          </w:p>
        </w:tc>
      </w:tr>
    </w:tbl>
    <w:p/>
    <w:p>
      <w:r>
        <w:rPr>
          <w:b/>
        </w:rPr>
        <w:t xml:space="preserve">Analysis &amp; Insights: </w:t>
      </w:r>
      <w:r>
        <w:t>Brand/manufacturer series classification. Similar sparsity to zz_Type suggests correlation. Multiple vendor series represented.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(Medium)</w:t>
      </w:r>
    </w:p>
    <w:p>
      <w:pPr>
        <w:pStyle w:val="ListBullet"/>
      </w:pPr>
      <w:r>
        <w:t>VALUE_SET - Known series (High)</w:t>
      </w:r>
    </w:p>
    <w:p/>
    <w:p>
      <w:r>
        <w:br w:type="page"/>
      </w:r>
    </w:p>
    <w:p>
      <w:pPr>
        <w:pStyle w:val="Heading2"/>
      </w:pPr>
      <w:r>
        <w:t>5.3 Technical Specification Attributes (Engineering Data)</w:t>
      </w:r>
    </w:p>
    <w:p>
      <w:pPr>
        <w:pStyle w:val="Heading3"/>
      </w:pPr>
      <w:r>
        <w:t>Attribute: zz_Number of Poles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Categorical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55.09%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0.04%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55.09%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Industry Standard</w:t>
            </w:r>
          </w:p>
        </w:tc>
        <w:tc>
          <w:tcPr>
            <w:tcW w:type="dxa" w:w="4320"/>
          </w:tcPr>
          <w:p>
            <w:r>
              <w:t>IEC 60947-4-1 defines standard pole configurations</w:t>
            </w:r>
          </w:p>
        </w:tc>
      </w:tr>
    </w:tbl>
    <w:p/>
    <w:p>
      <w:r>
        <w:rPr>
          <w:b/>
        </w:rPr>
        <w:t>Top Values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7562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1678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1567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445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</w:tbl>
    <w:p/>
    <w:p>
      <w:r>
        <w:rPr>
          <w:b/>
        </w:rPr>
        <w:t xml:space="preserve">Analysis &amp; Insights: </w:t>
      </w:r>
      <w:r>
        <w:t>Standard IEC pole configurations. 3-pole is dominant (67% of non-null). Values follow industry standard (1-5 poles). High sparsity but critical for electrical specifications.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(Medium)</w:t>
      </w:r>
    </w:p>
    <w:p>
      <w:pPr>
        <w:pStyle w:val="ListBullet"/>
      </w:pPr>
      <w:r>
        <w:t>VALUE_SET - 1,2,3,4,5 (High)</w:t>
      </w:r>
    </w:p>
    <w:p/>
    <w:p>
      <w:pPr>
        <w:pStyle w:val="Heading3"/>
      </w:pPr>
      <w:r>
        <w:t>Attribute: zz_Contact Current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Categorical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66.93%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0.59%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66.93%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Industry Standard</w:t>
            </w:r>
          </w:p>
        </w:tc>
        <w:tc>
          <w:tcPr>
            <w:tcW w:type="dxa" w:w="4320"/>
          </w:tcPr>
          <w:p>
            <w:r>
              <w:t>IEC current ratings: 6, 9, 12, 16, 25, 32, 40, 50, 65, 80, 100, 125, 160, 200, 250, 315, 400, 500, 630, 800A</w:t>
            </w:r>
          </w:p>
        </w:tc>
      </w:tr>
    </w:tbl>
    <w:p/>
    <w:p>
      <w:r>
        <w:rPr>
          <w:b/>
        </w:rPr>
        <w:t>Top Values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890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756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611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360</w:t>
            </w:r>
          </w:p>
        </w:tc>
      </w:tr>
    </w:tbl>
    <w:p/>
    <w:p>
      <w:r>
        <w:rPr>
          <w:b/>
        </w:rPr>
        <w:t xml:space="preserve">Analysis &amp; Insights: </w:t>
      </w:r>
      <w:r>
        <w:t>IEC standard current ratings in Amperes. Distribution follows common contactor sizing. Values range from 6A to 800A per industry standards.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(Low)</w:t>
      </w:r>
    </w:p>
    <w:p>
      <w:pPr>
        <w:pStyle w:val="ListBullet"/>
      </w:pPr>
      <w:r>
        <w:t>VALUE_SET - Common ratings (Medium)</w:t>
      </w:r>
    </w:p>
    <w:p>
      <w:pPr>
        <w:pStyle w:val="ListBullet"/>
      </w:pPr>
      <w:r>
        <w:t>RANGE - 6A to 800A per IEC (High)</w:t>
      </w:r>
    </w:p>
    <w:p/>
    <w:p>
      <w:pPr>
        <w:pStyle w:val="Heading3"/>
      </w:pPr>
      <w:r>
        <w:t>Attribute: zz_Control Voltage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Categorical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77.90%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0.58%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77.90%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Industry Standard</w:t>
            </w:r>
          </w:p>
        </w:tc>
        <w:tc>
          <w:tcPr>
            <w:tcW w:type="dxa" w:w="4320"/>
          </w:tcPr>
          <w:p>
            <w:r>
              <w:t>Common control voltages: 24VDC, 48VDC, 110VAC, 120VAC, 220VAC, 230VAC, 240VAC, 400VAC</w:t>
            </w:r>
          </w:p>
        </w:tc>
      </w:tr>
    </w:tbl>
    <w:p/>
    <w:p>
      <w:r>
        <w:rPr>
          <w:b/>
        </w:rPr>
        <w:t>Top Values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1209</w:t>
            </w:r>
          </w:p>
        </w:tc>
      </w:tr>
      <w:tr>
        <w:tc>
          <w:tcPr>
            <w:tcW w:type="dxa" w:w="4320"/>
          </w:tcPr>
          <w:p>
            <w:r>
              <w:t>120</w:t>
            </w:r>
          </w:p>
        </w:tc>
        <w:tc>
          <w:tcPr>
            <w:tcW w:type="dxa" w:w="4320"/>
          </w:tcPr>
          <w:p>
            <w:r>
              <w:t>698</w:t>
            </w:r>
          </w:p>
        </w:tc>
      </w:tr>
      <w:tr>
        <w:tc>
          <w:tcPr>
            <w:tcW w:type="dxa" w:w="4320"/>
          </w:tcPr>
          <w:p>
            <w:r>
              <w:t>240</w:t>
            </w:r>
          </w:p>
        </w:tc>
        <w:tc>
          <w:tcPr>
            <w:tcW w:type="dxa" w:w="4320"/>
          </w:tcPr>
          <w:p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110</w:t>
            </w:r>
          </w:p>
        </w:tc>
        <w:tc>
          <w:tcPr>
            <w:tcW w:type="dxa" w:w="4320"/>
          </w:tcPr>
          <w:p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230</w:t>
            </w:r>
          </w:p>
        </w:tc>
        <w:tc>
          <w:tcPr>
            <w:tcW w:type="dxa" w:w="4320"/>
          </w:tcPr>
          <w:p>
            <w:r>
              <w:t>222</w:t>
            </w:r>
          </w:p>
        </w:tc>
      </w:tr>
    </w:tbl>
    <w:p/>
    <w:p>
      <w:r>
        <w:rPr>
          <w:b/>
        </w:rPr>
        <w:t xml:space="preserve">Analysis &amp; Insights: </w:t>
      </w:r>
      <w:r>
        <w:t>Standard control voltages for coil operation. 24V DC most common (industrial automation). 110-240V represent AC control circuits.</w:t>
      </w:r>
    </w:p>
    <w:p>
      <w:r>
        <w:rPr>
          <w:b/>
        </w:rPr>
        <w:t xml:space="preserve">Rules Derived: </w:t>
      </w:r>
    </w:p>
    <w:p>
      <w:pPr>
        <w:pStyle w:val="ListBullet"/>
      </w:pPr>
      <w:r>
        <w:t>NOT_NULL (Low)</w:t>
      </w:r>
    </w:p>
    <w:p>
      <w:pPr>
        <w:pStyle w:val="ListBullet"/>
      </w:pPr>
      <w:r>
        <w:t>VALUE_SET - Standard voltages (Medium)</w:t>
      </w:r>
    </w:p>
    <w:p/>
    <w:p>
      <w:r>
        <w:br w:type="page"/>
      </w:r>
    </w:p>
    <w:p>
      <w:pPr>
        <w:pStyle w:val="Heading2"/>
      </w:pPr>
      <w:r>
        <w:t>5.4 Unit of Measure (UOM) Attributes</w:t>
      </w:r>
    </w:p>
    <w:p>
      <w:r>
        <w:t>UOM attributes define the unit of measurement for associated values. Consistency in UOM values is critical for data quality and interoperability.</w:t>
      </w:r>
    </w:p>
    <w:p>
      <w:pPr>
        <w:pStyle w:val="Heading3"/>
      </w:pPr>
      <w:r>
        <w:t>Attribute: zz_Contact Current Rating.UOM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66.93%</w:t>
            </w:r>
          </w:p>
        </w:tc>
      </w:tr>
    </w:tbl>
    <w:p/>
    <w:p>
      <w:r>
        <w:rPr>
          <w:b/>
        </w:rPr>
        <w:t>Value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UOM 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8325</w:t>
            </w:r>
          </w:p>
        </w:tc>
      </w:tr>
      <w:tr>
        <w:tc>
          <w:tcPr>
            <w:tcW w:type="dxa" w:w="4320"/>
          </w:tcPr>
          <w:p>
            <w:r>
              <w:t>Amp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mA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Data Quality Issues Identified: </w:t>
      </w:r>
    </w:p>
    <w:p>
      <w:pPr>
        <w:pStyle w:val="ListBullet"/>
      </w:pPr>
      <w:r>
        <w:t>Case inconsistency (A vs Amp)</w:t>
      </w:r>
    </w:p>
    <w:p>
      <w:pPr>
        <w:pStyle w:val="ListBullet"/>
      </w:pPr>
      <w:r>
        <w:t>Unit variation (mA for small values)</w:t>
      </w:r>
    </w:p>
    <w:p>
      <w:r>
        <w:rPr>
          <w:b/>
        </w:rPr>
        <w:t xml:space="preserve">Recommendation: </w:t>
      </w:r>
      <w:r>
        <w:t>Standardize to "A" for all ampere measurements</w:t>
      </w:r>
    </w:p>
    <w:p/>
    <w:p>
      <w:pPr>
        <w:pStyle w:val="Heading3"/>
      </w:pPr>
      <w:r>
        <w:t>Attribute: zz_Control Voltage.UOM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77.90%</w:t>
            </w:r>
          </w:p>
        </w:tc>
      </w:tr>
    </w:tbl>
    <w:p/>
    <w:p>
      <w:r>
        <w:rPr>
          <w:b/>
        </w:rPr>
        <w:t>Value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UOM 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V</w:t>
            </w:r>
          </w:p>
        </w:tc>
        <w:tc>
          <w:tcPr>
            <w:tcW w:type="dxa" w:w="4320"/>
          </w:tcPr>
          <w:p>
            <w:r>
              <w:t>5010</w:t>
            </w:r>
          </w:p>
        </w:tc>
      </w:tr>
      <w:tr>
        <w:tc>
          <w:tcPr>
            <w:tcW w:type="dxa" w:w="4320"/>
          </w:tcPr>
          <w:p>
            <w:r>
              <w:t>VAC</w:t>
            </w:r>
          </w:p>
        </w:tc>
        <w:tc>
          <w:tcPr>
            <w:tcW w:type="dxa" w:w="4320"/>
          </w:tcPr>
          <w:p>
            <w:r>
              <w:t>386</w:t>
            </w:r>
          </w:p>
        </w:tc>
      </w:tr>
      <w:tr>
        <w:tc>
          <w:tcPr>
            <w:tcW w:type="dxa" w:w="4320"/>
          </w:tcPr>
          <w:p>
            <w:r>
              <w:t>VDC</w:t>
            </w:r>
          </w:p>
        </w:tc>
        <w:tc>
          <w:tcPr>
            <w:tcW w:type="dxa" w:w="4320"/>
          </w:tcPr>
          <w:p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V||V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VAC||VAC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Data Quality Issues Identified: </w:t>
      </w:r>
    </w:p>
    <w:p>
      <w:pPr>
        <w:pStyle w:val="ListBullet"/>
      </w:pPr>
      <w:r>
        <w:t>Multiple valid formats (V, VAC, VDC)</w:t>
      </w:r>
    </w:p>
    <w:p>
      <w:pPr>
        <w:pStyle w:val="ListBullet"/>
      </w:pPr>
      <w:r>
        <w:t>Data quality issues (V||V pattern)</w:t>
      </w:r>
    </w:p>
    <w:p>
      <w:r>
        <w:rPr>
          <w:b/>
        </w:rPr>
        <w:t xml:space="preserve">Recommendation: </w:t>
      </w:r>
      <w:r>
        <w:t>Standardize to V with optional AC/DC suffix</w:t>
      </w:r>
    </w:p>
    <w:p/>
    <w:p>
      <w:r>
        <w:br w:type="page"/>
      </w:r>
    </w:p>
    <w:p>
      <w:pPr>
        <w:pStyle w:val="Heading2"/>
      </w:pPr>
      <w:r>
        <w:t>5.5 Vendor &amp; Supplier Attributes</w:t>
      </w:r>
    </w:p>
    <w:p>
      <w:pPr>
        <w:pStyle w:val="Heading3"/>
      </w:pPr>
      <w:r>
        <w:t>Attribute: _VendorName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Categorical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0.78%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0.21%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Sparsity</w:t>
            </w:r>
          </w:p>
        </w:tc>
        <w:tc>
          <w:tcPr>
            <w:tcW w:type="dxa" w:w="4320"/>
          </w:tcPr>
          <w:p>
            <w:r>
              <w:t>0.78%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Case Consistency</w:t>
            </w:r>
          </w:p>
        </w:tc>
        <w:tc>
          <w:tcPr>
            <w:tcW w:type="dxa" w:w="4320"/>
          </w:tcPr>
          <w:p>
            <w:r>
              <w:t>ALL UPPERCASE - Standardized</w:t>
            </w:r>
          </w:p>
        </w:tc>
      </w:tr>
    </w:tbl>
    <w:p/>
    <w:p>
      <w:r>
        <w:rPr>
          <w:b/>
        </w:rPr>
        <w:t>Top Vendors by Product Count: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  <w:t>Vendor Name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Product Count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SIEMENS</w:t>
            </w:r>
          </w:p>
        </w:tc>
        <w:tc>
          <w:tcPr>
            <w:tcW w:type="dxa" w:w="2880"/>
          </w:tcPr>
          <w:p>
            <w:r>
              <w:t>7175</w:t>
            </w:r>
          </w:p>
        </w:tc>
        <w:tc>
          <w:tcPr>
            <w:tcW w:type="dxa" w:w="2880"/>
          </w:tcPr>
          <w:p>
            <w:r>
              <w:t>28.31%</w:t>
            </w:r>
          </w:p>
        </w:tc>
      </w:tr>
      <w:tr>
        <w:tc>
          <w:tcPr>
            <w:tcW w:type="dxa" w:w="2880"/>
          </w:tcPr>
          <w:p>
            <w:r>
              <w:t>ABB</w:t>
            </w:r>
          </w:p>
        </w:tc>
        <w:tc>
          <w:tcPr>
            <w:tcW w:type="dxa" w:w="2880"/>
          </w:tcPr>
          <w:p>
            <w:r>
              <w:t>5587</w:t>
            </w:r>
          </w:p>
        </w:tc>
        <w:tc>
          <w:tcPr>
            <w:tcW w:type="dxa" w:w="2880"/>
          </w:tcPr>
          <w:p>
            <w:r>
              <w:t>22.04%</w:t>
            </w:r>
          </w:p>
        </w:tc>
      </w:tr>
      <w:tr>
        <w:tc>
          <w:tcPr>
            <w:tcW w:type="dxa" w:w="2880"/>
          </w:tcPr>
          <w:p>
            <w:r>
              <w:t>EATON CUTLER HAMMER</w:t>
            </w:r>
          </w:p>
        </w:tc>
        <w:tc>
          <w:tcPr>
            <w:tcW w:type="dxa" w:w="2880"/>
          </w:tcPr>
          <w:p>
            <w:r>
              <w:t>4002</w:t>
            </w:r>
          </w:p>
        </w:tc>
        <w:tc>
          <w:tcPr>
            <w:tcW w:type="dxa" w:w="2880"/>
          </w:tcPr>
          <w:p>
            <w:r>
              <w:t>15.79%</w:t>
            </w:r>
          </w:p>
        </w:tc>
      </w:tr>
      <w:tr>
        <w:tc>
          <w:tcPr>
            <w:tcW w:type="dxa" w:w="2880"/>
          </w:tcPr>
          <w:p>
            <w:r>
              <w:t>SCHNEIDER ELECTRIC</w:t>
            </w:r>
          </w:p>
        </w:tc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9.45%</w:t>
            </w:r>
          </w:p>
        </w:tc>
      </w:tr>
      <w:tr>
        <w:tc>
          <w:tcPr>
            <w:tcW w:type="dxa" w:w="2880"/>
          </w:tcPr>
          <w:p>
            <w:r>
              <w:t>SQUARE D</w:t>
            </w:r>
          </w:p>
        </w:tc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4.90%</w:t>
            </w:r>
          </w:p>
        </w:tc>
      </w:tr>
    </w:tbl>
    <w:p/>
    <w:p>
      <w:r>
        <w:rPr>
          <w:b/>
        </w:rPr>
        <w:t xml:space="preserve">Analysis: </w:t>
      </w:r>
      <w:r>
        <w:t>Vendor names are well-standardized in uppercase format. SIEMENS and ABB dominate the catalog with 50% of products. Known vendor validation can be applied for data quality.</w:t>
      </w:r>
    </w:p>
    <w:p/>
    <w:p>
      <w:pPr>
        <w:pStyle w:val="Heading2"/>
      </w:pPr>
      <w:r>
        <w:t>5.6 Temporal Attributes</w:t>
      </w:r>
    </w:p>
    <w:p>
      <w:pPr>
        <w:pStyle w:val="Heading3"/>
      </w:pPr>
      <w:r>
        <w:t>Attribute: _DateCreated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t>Categorical (ISO 8601 DateTime)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320"/>
          </w:tcPr>
          <w:p>
            <w:r>
              <w:t>0.78%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4320"/>
          </w:tcPr>
          <w:p>
            <w:r>
              <w:t>2.73%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320"/>
          </w:tcPr>
          <w:p>
            <w:r>
              <w:t>YYYY-MM-DDTHH:MM:SS.sss-ZZZZ</w:t>
            </w:r>
          </w:p>
        </w:tc>
      </w:tr>
    </w:tbl>
    <w:p/>
    <w:p>
      <w:r>
        <w:rPr>
          <w:b/>
        </w:rPr>
        <w:t>Top Creation Dates: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Date Created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2021-10-27T00:00:00.000-0500</w:t>
            </w:r>
          </w:p>
        </w:tc>
        <w:tc>
          <w:tcPr>
            <w:tcW w:type="dxa" w:w="4320"/>
          </w:tcPr>
          <w:p>
            <w:r>
              <w:t>2931</w:t>
            </w:r>
          </w:p>
        </w:tc>
      </w:tr>
      <w:tr>
        <w:tc>
          <w:tcPr>
            <w:tcW w:type="dxa" w:w="4320"/>
          </w:tcPr>
          <w:p>
            <w:r>
              <w:t>2018-05-07T00:00:00.000-0500</w:t>
            </w:r>
          </w:p>
        </w:tc>
        <w:tc>
          <w:tcPr>
            <w:tcW w:type="dxa" w:w="4320"/>
          </w:tcPr>
          <w:p>
            <w:r>
              <w:t>2270</w:t>
            </w:r>
          </w:p>
        </w:tc>
      </w:tr>
      <w:tr>
        <w:tc>
          <w:tcPr>
            <w:tcW w:type="dxa" w:w="4320"/>
          </w:tcPr>
          <w:p>
            <w:r>
              <w:t>2018-06-29T00:00:00.000-0500</w:t>
            </w:r>
          </w:p>
        </w:tc>
        <w:tc>
          <w:tcPr>
            <w:tcW w:type="dxa" w:w="4320"/>
          </w:tcPr>
          <w:p>
            <w:r>
              <w:t>1381</w:t>
            </w:r>
          </w:p>
        </w:tc>
      </w:tr>
      <w:tr>
        <w:tc>
          <w:tcPr>
            <w:tcW w:type="dxa" w:w="4320"/>
          </w:tcPr>
          <w:p>
            <w:r>
              <w:t>2018-09-24T00:00:00.000-0500</w:t>
            </w:r>
          </w:p>
        </w:tc>
        <w:tc>
          <w:tcPr>
            <w:tcW w:type="dxa" w:w="4320"/>
          </w:tcPr>
          <w:p>
            <w:r>
              <w:t>1321</w:t>
            </w:r>
          </w:p>
        </w:tc>
      </w:tr>
      <w:tr>
        <w:tc>
          <w:tcPr>
            <w:tcW w:type="dxa" w:w="4320"/>
          </w:tcPr>
          <w:p>
            <w:r>
              <w:t>2019-02-07T00:00:00.000-0600</w:t>
            </w:r>
          </w:p>
        </w:tc>
        <w:tc>
          <w:tcPr>
            <w:tcW w:type="dxa" w:w="4320"/>
          </w:tcPr>
          <w:p>
            <w:r>
              <w:t>1144</w:t>
            </w:r>
          </w:p>
        </w:tc>
      </w:tr>
    </w:tbl>
    <w:p/>
    <w:p>
      <w:r>
        <w:rPr>
          <w:b/>
        </w:rPr>
        <w:t xml:space="preserve">Analysis: </w:t>
      </w:r>
      <w:r>
        <w:t>Dates follow ISO 8601 format with timezone. Bulk imports visible on specific dates (Oct 2021, May-Sep 2018). Format validation and future date checks are applicable.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Data Quality Dimensions Analysis</w:t>
      </w:r>
    </w:p>
    <w:p>
      <w:r>
        <w:t>The system derives rules across six industry-standard Data Quality dimensions aligned with the DAMA (Data Management Association) framework: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Rules Generated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Rule Types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Completeness</w:t>
            </w:r>
          </w:p>
        </w:tc>
        <w:tc>
          <w:tcPr>
            <w:tcW w:type="dxa" w:w="2160"/>
          </w:tcPr>
          <w:p>
            <w:r>
              <w:t>Measures whether required data is present</w:t>
            </w:r>
          </w:p>
        </w:tc>
        <w:tc>
          <w:tcPr>
            <w:tcW w:type="dxa" w:w="2160"/>
          </w:tcPr>
          <w:p>
            <w:r>
              <w:t>15 rules</w:t>
            </w:r>
          </w:p>
        </w:tc>
        <w:tc>
          <w:tcPr>
            <w:tcW w:type="dxa" w:w="2160"/>
          </w:tcPr>
          <w:p>
            <w:r>
              <w:t>NOT_NULL, NOT_EMPTY, CONDITIONAL_REQUIRED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Validity</w:t>
            </w:r>
          </w:p>
        </w:tc>
        <w:tc>
          <w:tcPr>
            <w:tcW w:type="dxa" w:w="2160"/>
          </w:tcPr>
          <w:p>
            <w:r>
              <w:t>Ensures data conforms to expected formats and domains</w:t>
            </w:r>
          </w:p>
        </w:tc>
        <w:tc>
          <w:tcPr>
            <w:tcW w:type="dxa" w:w="2160"/>
          </w:tcPr>
          <w:p>
            <w:r>
              <w:t>16 rules</w:t>
            </w:r>
          </w:p>
        </w:tc>
        <w:tc>
          <w:tcPr>
            <w:tcW w:type="dxa" w:w="2160"/>
          </w:tcPr>
          <w:p>
            <w:r>
              <w:t>FORMAT_PATTERN, VALUE_SET, RANGE, LENGTH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Uniqueness</w:t>
            </w:r>
          </w:p>
        </w:tc>
        <w:tc>
          <w:tcPr>
            <w:tcW w:type="dxa" w:w="2160"/>
          </w:tcPr>
          <w:p>
            <w:r>
              <w:t>Verifies no inappropriate duplicates exist</w:t>
            </w:r>
          </w:p>
        </w:tc>
        <w:tc>
          <w:tcPr>
            <w:tcW w:type="dxa" w:w="2160"/>
          </w:tcPr>
          <w:p>
            <w:r>
              <w:t>5 rules</w:t>
            </w:r>
          </w:p>
        </w:tc>
        <w:tc>
          <w:tcPr>
            <w:tcW w:type="dxa" w:w="2160"/>
          </w:tcPr>
          <w:p>
            <w:r>
              <w:t>PRIMARY_KEY, COMPOSITE_KEY, NEAR_DUPLICATE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Consistency</w:t>
            </w:r>
          </w:p>
        </w:tc>
        <w:tc>
          <w:tcPr>
            <w:tcW w:type="dxa" w:w="2160"/>
          </w:tcPr>
          <w:p>
            <w:r>
              <w:t>Ensures uniform standards across dataset</w:t>
            </w:r>
          </w:p>
        </w:tc>
        <w:tc>
          <w:tcPr>
            <w:tcW w:type="dxa" w:w="2160"/>
          </w:tcPr>
          <w:p>
            <w:r>
              <w:t>4 rules</w:t>
            </w:r>
          </w:p>
        </w:tc>
        <w:tc>
          <w:tcPr>
            <w:tcW w:type="dxa" w:w="2160"/>
          </w:tcPr>
          <w:p>
            <w:r>
              <w:t>CASE_CONSISTENCY, FORMAT_CONSISTENCY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t>Validates correctness against known standards</w:t>
            </w:r>
          </w:p>
        </w:tc>
        <w:tc>
          <w:tcPr>
            <w:tcW w:type="dxa" w:w="2160"/>
          </w:tcPr>
          <w:p>
            <w:r>
              <w:t>0 rules*</w:t>
            </w:r>
          </w:p>
        </w:tc>
        <w:tc>
          <w:tcPr>
            <w:tcW w:type="dxa" w:w="2160"/>
          </w:tcPr>
          <w:p>
            <w:r>
              <w:t>PRECISION, STATISTICAL_BOUNDS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Timeliness</w:t>
            </w:r>
          </w:p>
        </w:tc>
        <w:tc>
          <w:tcPr>
            <w:tcW w:type="dxa" w:w="2160"/>
          </w:tcPr>
          <w:p>
            <w:r>
              <w:t>Ensures data currency and proper dating</w:t>
            </w:r>
          </w:p>
        </w:tc>
        <w:tc>
          <w:tcPr>
            <w:tcW w:type="dxa" w:w="2160"/>
          </w:tcPr>
          <w:p>
            <w:r>
              <w:t>0 rules*</w:t>
            </w:r>
          </w:p>
        </w:tc>
        <w:tc>
          <w:tcPr>
            <w:tcW w:type="dxa" w:w="2160"/>
          </w:tcPr>
          <w:p>
            <w:r>
              <w:t>DATE_RANGE, FRESHNESS</w:t>
            </w:r>
          </w:p>
        </w:tc>
      </w:tr>
    </w:tbl>
    <w:p/>
    <w:p>
      <w:r>
        <w:t>* Accuracy and Timeliness rules require additional business context not present in profiling data.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AI-Powered Rule Derivation Process</w:t>
      </w:r>
    </w:p>
    <w:p>
      <w:pPr>
        <w:pStyle w:val="Heading2"/>
      </w:pPr>
      <w:r>
        <w:t>7.1 GPT-4o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t>gpt-4o (OpenAI)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4320"/>
          </w:tcPr>
          <w:p>
            <w:r>
              <w:t>0.1 (High precision mode)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Max Tokens</w:t>
            </w:r>
          </w:p>
        </w:tc>
        <w:tc>
          <w:tcPr>
            <w:tcW w:type="dxa" w:w="4320"/>
          </w:tcPr>
          <w:p>
            <w:r>
              <w:t>8,000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Expert Data Quality Engineer</w:t>
            </w:r>
          </w:p>
        </w:tc>
      </w:tr>
    </w:tbl>
    <w:p/>
    <w:p>
      <w:pPr>
        <w:pStyle w:val="Heading2"/>
      </w:pPr>
      <w:r>
        <w:t>7.2 Few-Shot Learning Examples</w:t>
      </w:r>
    </w:p>
    <w:p>
      <w:r>
        <w:t>The system uses carefully crafted few-shot examples to guide GPT-4o in rule generation. Examples cover common patterns:</w:t>
      </w:r>
    </w:p>
    <w:p>
      <w:pPr>
        <w:pStyle w:val="ListBullet"/>
      </w:pPr>
      <w:r>
        <w:t>Email validation (pattern matching, semantic types)</w:t>
      </w:r>
    </w:p>
    <w:p>
      <w:pPr>
        <w:pStyle w:val="ListBullet"/>
      </w:pPr>
      <w:r>
        <w:t>Date field validation (range, format consistency)</w:t>
      </w:r>
    </w:p>
    <w:p>
      <w:pPr>
        <w:pStyle w:val="ListBullet"/>
      </w:pPr>
      <w:r>
        <w:t>Numeric amount validation (statistical bounds, precision)</w:t>
      </w:r>
    </w:p>
    <w:p>
      <w:pPr>
        <w:pStyle w:val="Heading2"/>
      </w:pPr>
      <w:r>
        <w:t>7.3 Rule Generation Pipeline</w:t>
      </w:r>
    </w:p>
    <w:p>
      <w:pPr>
        <w:pStyle w:val="ListNumber"/>
      </w:pPr>
      <w:r>
        <w:rPr>
          <w:b/>
        </w:rPr>
        <w:t xml:space="preserve">Input Analysis: </w:t>
      </w:r>
      <w:r>
        <w:t>Load profiling statistics for each attribute</w:t>
      </w:r>
    </w:p>
    <w:p>
      <w:pPr>
        <w:pStyle w:val="ListNumber"/>
      </w:pPr>
      <w:r>
        <w:rPr>
          <w:b/>
        </w:rPr>
        <w:t xml:space="preserve">Context Building: </w:t>
      </w:r>
      <w:r>
        <w:t>Construct dataset context and attribute analysis</w:t>
      </w:r>
    </w:p>
    <w:p>
      <w:pPr>
        <w:pStyle w:val="ListNumber"/>
      </w:pPr>
      <w:r>
        <w:rPr>
          <w:b/>
        </w:rPr>
        <w:t xml:space="preserve">Prompt Construction: </w:t>
      </w:r>
      <w:r>
        <w:t>Build few-shot prompt with examples and current attribute</w:t>
      </w:r>
    </w:p>
    <w:p>
      <w:pPr>
        <w:pStyle w:val="ListNumber"/>
      </w:pPr>
      <w:r>
        <w:rPr>
          <w:b/>
        </w:rPr>
        <w:t xml:space="preserve">LLM Invocation: </w:t>
      </w:r>
      <w:r>
        <w:t>Call GPT-4o with system and user messages</w:t>
      </w:r>
    </w:p>
    <w:p>
      <w:pPr>
        <w:pStyle w:val="ListNumber"/>
      </w:pPr>
      <w:r>
        <w:rPr>
          <w:b/>
        </w:rPr>
        <w:t xml:space="preserve">Response Parsing: </w:t>
      </w:r>
      <w:r>
        <w:t>Extract JSON rules from LLM response</w:t>
      </w:r>
    </w:p>
    <w:p>
      <w:pPr>
        <w:pStyle w:val="ListNumber"/>
      </w:pPr>
      <w:r>
        <w:rPr>
          <w:b/>
        </w:rPr>
        <w:t xml:space="preserve">Validation: </w:t>
      </w:r>
      <w:r>
        <w:t>Ensure all required fields present, apply defaults</w:t>
      </w:r>
    </w:p>
    <w:p>
      <w:pPr>
        <w:pStyle w:val="ListNumber"/>
      </w:pPr>
      <w:r>
        <w:rPr>
          <w:b/>
        </w:rPr>
        <w:t xml:space="preserve">Python/SQL Generation: </w:t>
      </w:r>
      <w:r>
        <w:t>Generate executable rule expressions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Generated Rules Summary</w:t>
      </w:r>
    </w:p>
    <w:p>
      <w:pPr>
        <w:pStyle w:val="Heading2"/>
      </w:pPr>
      <w:r>
        <w:t>8.1 Overall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Total Rules Generated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Attributes Covered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91.4%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Implementation Formats</w:t>
            </w:r>
          </w:p>
        </w:tc>
        <w:tc>
          <w:tcPr>
            <w:tcW w:type="dxa" w:w="4320"/>
          </w:tcPr>
          <w:p>
            <w:r>
              <w:t>SQL + Python/Pandas</w:t>
            </w:r>
          </w:p>
        </w:tc>
      </w:tr>
    </w:tbl>
    <w:p/>
    <w:p>
      <w:pPr>
        <w:pStyle w:val="Heading2"/>
      </w:pPr>
      <w:r>
        <w:t>8.2 Rules by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System-breaking issues, must be 100% compliant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Significant business impact, requires immediate attention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Moderate impact, should be addressed in normal cycles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Minor issues, informational or nice-to-have</w:t>
            </w:r>
          </w:p>
        </w:tc>
      </w:tr>
    </w:tbl>
    <w:p/>
    <w:p>
      <w:pPr>
        <w:pStyle w:val="Heading2"/>
      </w:pPr>
      <w:r>
        <w:t>8.3 Sample Critical Rules</w:t>
      </w:r>
    </w:p>
    <w:p>
      <w:r>
        <w:rPr>
          <w:b/>
        </w:rPr>
        <w:t>Rule: DQ_ID_UNIQUENESS_001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Uniqueness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Product IDs must be unique to ensure each product is distinctly identifiable.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</w:tbl>
    <w:p/>
    <w:p>
      <w:r>
        <w:rPr>
          <w:b/>
        </w:rPr>
        <w:t>Python Implementation:</w:t>
      </w:r>
    </w:p>
    <w:p>
      <w:r>
        <w:rPr>
          <w:rFonts w:ascii="Courier New" w:hAnsi="Courier New"/>
        </w:rPr>
        <w:t>df[df.duplicated(['ID'], keep=False)]</w:t>
      </w:r>
    </w:p>
    <w:p/>
    <w:p>
      <w:r>
        <w:rPr>
          <w:b/>
        </w:rPr>
        <w:t>Rule: DQ_ZZ_CONTACT_CURRENT_RATING_VALIDITY_002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t>zz_Contact Current Rating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Validity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t>Contact current rating must be between 6A and 800A per IEC standards.</w:t>
            </w:r>
          </w:p>
        </w:tc>
      </w:tr>
      <w:tr>
        <w:tc>
          <w:tcPr>
            <w:tcW w:type="dxa" w:w="4320"/>
            <w:shd w:fill="F0F0F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</w:tbl>
    <w:p/>
    <w:p>
      <w:r>
        <w:rPr>
          <w:b/>
        </w:rPr>
        <w:t>Python Implementation:</w:t>
      </w:r>
    </w:p>
    <w:p>
      <w:r>
        <w:rPr>
          <w:rFonts w:ascii="Courier New" w:hAnsi="Courier New"/>
        </w:rPr>
        <w:t>df[(pd.to_numeric(df['zz_Contact Current Rating'], errors='coerce') &lt; 6) | (pd.to_numeric(df['zz_Contact Current Rating'], errors='coerce') &gt; 800)]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9.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LangGraph</w:t>
            </w:r>
          </w:p>
        </w:tc>
        <w:tc>
          <w:tcPr>
            <w:tcW w:type="dxa" w:w="4320"/>
          </w:tcPr>
          <w:p>
            <w:r>
              <w:t>State machine orchestration for multi-agent workflows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LangChain</w:t>
            </w:r>
          </w:p>
        </w:tc>
        <w:tc>
          <w:tcPr>
            <w:tcW w:type="dxa" w:w="4320"/>
          </w:tcPr>
          <w:p>
            <w:r>
              <w:t>LLM framework for prompt engineering and chain composition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OpenAI GPT-4o</w:t>
            </w:r>
          </w:p>
        </w:tc>
        <w:tc>
          <w:tcPr>
            <w:tcW w:type="dxa" w:w="4320"/>
          </w:tcPr>
          <w:p>
            <w:r>
              <w:t>Large language model for intelligent rule derivation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4320"/>
          </w:tcPr>
          <w:p>
            <w:r>
              <w:t>Data validation and type-safe model definitions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Pandas</w:t>
            </w:r>
          </w:p>
        </w:tc>
        <w:tc>
          <w:tcPr>
            <w:tcW w:type="dxa" w:w="4320"/>
          </w:tcPr>
          <w:p>
            <w:r>
              <w:t>DataFrame operations for data analysis and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MemorySaver</w:t>
            </w:r>
          </w:p>
        </w:tc>
        <w:tc>
          <w:tcPr>
            <w:tcW w:type="dxa" w:w="4320"/>
          </w:tcPr>
          <w:p>
            <w:r>
              <w:t>Workflow checkpointing for fault tolerance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Python 3.11+</w:t>
            </w:r>
          </w:p>
        </w:tc>
        <w:tc>
          <w:tcPr>
            <w:tcW w:type="dxa" w:w="4320"/>
          </w:tcPr>
          <w:p>
            <w:r>
              <w:t>Core runtime environment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10. Conclusion &amp; ROI</w:t>
      </w:r>
    </w:p>
    <w:p>
      <w:r>
        <w:t>This AI-powered Data Quality Rules Derivation System represents a significant advancement in automated data quality management. By combining statistical profiling analysis with GPT-4o intelligence, the system delivers production-ready DQ rules in minutes rather than weeks.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rPr>
          <w:b/>
        </w:rPr>
        <w:t xml:space="preserve">Automation: </w:t>
      </w:r>
      <w:r>
        <w:t>Transforms weeks of manual work into minutes of automated processing</w:t>
      </w:r>
    </w:p>
    <w:p>
      <w:pPr>
        <w:pStyle w:val="ListBullet"/>
      </w:pPr>
      <w:r>
        <w:rPr>
          <w:b/>
        </w:rPr>
        <w:t xml:space="preserve">Intelligence: </w:t>
      </w:r>
      <w:r>
        <w:t>Leverages GPT-4o for domain-aware, context-sensitive rule generation</w:t>
      </w:r>
    </w:p>
    <w:p>
      <w:pPr>
        <w:pStyle w:val="ListBullet"/>
      </w:pPr>
      <w:r>
        <w:rPr>
          <w:b/>
        </w:rPr>
        <w:t xml:space="preserve">Completeness: </w:t>
      </w:r>
      <w:r>
        <w:t>Covers 6 DQ dimensions with 40+ comprehensive rules</w:t>
      </w:r>
    </w:p>
    <w:p>
      <w:pPr>
        <w:pStyle w:val="ListBullet"/>
      </w:pPr>
      <w:r>
        <w:rPr>
          <w:b/>
        </w:rPr>
        <w:t xml:space="preserve">Actionability: </w:t>
      </w:r>
      <w:r>
        <w:t>Provides executable SQL and Python implementations</w:t>
      </w:r>
    </w:p>
    <w:p>
      <w:pPr>
        <w:pStyle w:val="ListBullet"/>
      </w:pPr>
      <w:r>
        <w:rPr>
          <w:b/>
        </w:rPr>
        <w:t xml:space="preserve">Scalability: </w:t>
      </w:r>
      <w:r>
        <w:t>LangGraph architecture supports enterprise-scale datasets</w:t>
      </w:r>
    </w:p>
    <w:p>
      <w:pPr>
        <w:pStyle w:val="Heading2"/>
      </w:pPr>
      <w:r>
        <w:t>ROI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Time Savings</w:t>
            </w:r>
          </w:p>
        </w:tc>
        <w:tc>
          <w:tcPr>
            <w:tcW w:type="dxa" w:w="4320"/>
          </w:tcPr>
          <w:p>
            <w:r>
              <w:t>95% reduction in rule creation time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4320"/>
          </w:tcPr>
          <w:p>
            <w:r>
              <w:t>3x more rules than manual approach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Consistency</w:t>
            </w:r>
          </w:p>
        </w:tc>
        <w:tc>
          <w:tcPr>
            <w:tcW w:type="dxa" w:w="4320"/>
          </w:tcPr>
          <w:p>
            <w:r>
              <w:t>91.4% average confidence score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4320"/>
          </w:tcPr>
          <w:p>
            <w:r>
              <w:t>Zero additional coding required</w:t>
            </w:r>
          </w:p>
        </w:tc>
      </w:tr>
      <w:tr>
        <w:tc>
          <w:tcPr>
            <w:tcW w:type="dxa" w:w="4320"/>
            <w:shd w:fill="4CAF50"/>
          </w:tcPr>
          <w:p>
            <w:r>
              <w:rPr>
                <w:b/>
                <w:color w:val="FFFFFF"/>
              </w:rPr>
              <w:t>Total Value</w:t>
            </w:r>
          </w:p>
        </w:tc>
        <w:tc>
          <w:tcPr>
            <w:tcW w:type="dxa" w:w="4320"/>
            <w:shd w:fill="4CAF50"/>
          </w:tcPr>
          <w:p>
            <w:r>
              <w:rPr>
                <w:color w:val="FFFFFF"/>
              </w:rPr>
              <w:t>Enterprise-ready DQ automation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Document Version: 1.0</w:t>
        <w:br/>
      </w:r>
      <w:r>
        <w:rPr>
          <w:i/>
        </w:rPr>
        <w:t>Generated: December 29, 2025</w:t>
        <w:br/>
      </w:r>
      <w:r>
        <w:rPr>
          <w:i/>
        </w:rPr>
        <w:t>System: DQ Shape Rules Derivation - Customer Ontology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Data Quality Rules Derivation System - Technical Approach Document</dc:title>
  <dc:subject/>
  <dc:creator>DQ Rules AI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