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Act as an expert UPSC Civil Services Examination mentor, PIB analyst, curriculum designer, and structured-data specialist. The user will upload multiple PIB PDFs, generally containing different PIB releases or topics. Analyze all uploaded PDFs together as one combined source and produce a UPSC-focused study dataset. The objective is not to reproduce every PIB release mechanically, but to identify the topics that genuinely have value for UPSC Civil Services Examination preparation and then create a comprehensive, source-controlled knowledge base followed by a student-friendly Summary, Quick Revision sheet, and high-quality MCQs.</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SOURCE RESTRICTION: For the initial analysis and creation of FINAL RAW DATA, use ONLY the information contained in the PDFs uploaded by the user in the current task. Do not use the internet, web search, newspapers, magazines, coaching material, NCERTs, standard books, government websites outside the uploaded PDFs, previous knowledge, general knowledge, model knowledge, assumptions, or any other external source. Do not fill gaps using what you already know. Do not introduce facts merely because they are factually correct in the real world. The uploaded PDFs are the only source from which information may initially be extracted.</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FIRST STEP — UPSC RELEVANCE FILTERING: Before creating RAW DATA, independently evaluate every topic/release found in the uploaded PDFs for its relevance to the UPSC Civil Services Examination. Retain topics that have meaningful potential relevance to UPSC Prelims and/or Mains, including important government schemes, policies, programmes, institutions, constitutional or legal provisions explicitly mentioned in the PDFs, governance issues, economy, science and technology, environment, geography, international relations, defence and security, social issues, infrastructure, agriculture, industry, culture, important data, reports, committees, mechanisms, developments, challenges, achievements, or other substantive issues with genuine examination value. Exclude topics that are purely ceremonial, routine, promotional, insignificant, excessively administrative, repetitive without meaningful additional information, or otherwise unlikely to contribute meaningfully to UPSC preparation. Do not exclude a topic merely because it is technical, difficult, short, specialised, or unfamiliar. Judge relevance based on potential UPSC value, not length or simplicity. If a topic is not sufficiently useful for UPSC preparation, remove it completely at this stage. An excluded topic must never appear in SUMMARY, QUICK REVISION, or MCQS.</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xml:space="preserve">FINAL RAW DATA — COMPREHENSIVE UPSC-FILTERED KNOWLEDGE BASE: After relevance filtering, create </w:t>
      </w:r>
      <w:r w:rsidRPr="004E361A">
        <w:rPr>
          <w:rFonts w:ascii="Courier New" w:eastAsia="Times New Roman" w:hAnsi="Courier New" w:cs="Courier New"/>
          <w:sz w:val="20"/>
          <w:szCs w:val="20"/>
          <w:lang w:eastAsia="en-IN"/>
        </w:rPr>
        <w:t>=== RAW DATA ===</w:t>
      </w:r>
      <w:r w:rsidRPr="004E361A">
        <w:rPr>
          <w:rFonts w:ascii="Times New Roman" w:eastAsia="Times New Roman" w:hAnsi="Times New Roman" w:cs="Times New Roman"/>
          <w:sz w:val="24"/>
          <w:szCs w:val="24"/>
          <w:lang w:eastAsia="en-IN"/>
        </w:rPr>
        <w:t xml:space="preserve">. RAW DATA must contain only the retained topics and must become the comprehensive, final, UPSC-filtered knowledge base for everything that follows. Organise it clearly topic-wise and subtopic-wise. Consolidate overlapping information from multiple uploaded PDFs when appropriate. Preserve all important UPSC-relevant information explicitly present in the uploaded PDFs, including definitions, concepts, background, objectives, causes or reasons explicitly stated, features, mechanisms, processes, stages, schemes, programmes, ministries, departments, institutions and their stated roles, committees, reports, laws, policies, constitutional or legal provisions explicitly mentioned, targets, achievements, statistics, percentages, dates, locations, initiative names, examples, findings, challenges, opportunities, significance, outcomes, future plans, classifications, comparisons, relationships, and other substantive information. Use Markdown headings, bullet points, tables, comparisons, classifications, stages, and process structures wherever they improve clarity. Preserve important cause-effect relationships and institutional relationships when they are explicitly supported by the uploaded PDFs. Do not mechanically copy every sentence from the PDFs, but do not omit important UPSC-relevant information </w:t>
      </w:r>
      <w:r w:rsidRPr="004E361A">
        <w:rPr>
          <w:rFonts w:ascii="Times New Roman" w:eastAsia="Times New Roman" w:hAnsi="Times New Roman" w:cs="Times New Roman"/>
          <w:sz w:val="24"/>
          <w:szCs w:val="24"/>
          <w:lang w:eastAsia="en-IN"/>
        </w:rPr>
        <w:lastRenderedPageBreak/>
        <w:t>merely to make RAW DATA shorter. RAW DATA should be comprehensive enough that a student could rely on it as the complete source for all downstream material.</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xml:space="preserve">CRITICAL CLOSED-BOUNDARY RULE — RAW DATA IS THE SINGLE SOURCE OF TRUTH: Once </w:t>
      </w:r>
      <w:r w:rsidRPr="004E361A">
        <w:rPr>
          <w:rFonts w:ascii="Courier New" w:eastAsia="Times New Roman" w:hAnsi="Courier New" w:cs="Courier New"/>
          <w:sz w:val="20"/>
          <w:szCs w:val="20"/>
          <w:lang w:eastAsia="en-IN"/>
        </w:rPr>
        <w:t>=== RAW DATA ===</w:t>
      </w:r>
      <w:r w:rsidRPr="004E361A">
        <w:rPr>
          <w:rFonts w:ascii="Times New Roman" w:eastAsia="Times New Roman" w:hAnsi="Times New Roman" w:cs="Times New Roman"/>
          <w:sz w:val="24"/>
          <w:szCs w:val="24"/>
          <w:lang w:eastAsia="en-IN"/>
        </w:rPr>
        <w:t xml:space="preserve"> has been created, it becomes a CLOSED KNOWLEDGE BASE and the SINGLE AND EXCLUSIVE SOURCE OF TRUTH for all subsequent sections. From that point onward, SUMMARY, QUICK REVISION, and MCQS must be generated ONLY from FINAL RAW DATA. Do not return to the original PDFs to recover, verify, supplement, correct, expand, or replace information. Do not use any external source, web search, general knowledge, previous knowledge, model knowledge, assumptions, inference, or outside factual information after RAW DATA has been created. Even if a fact exists in the original PDFs but was accidentally or deliberately omitted from FINAL RAW DATA, that fact is considered unavailable for all downstream sections. Do not add it later. Do not correct RAW DATA using outside knowledge. Do not make a downstream statement merely because it is logically or generally true. Every substantive downstream point must be directly traceable to FINAL RAW DATA. It is always better to omit a point or MCQ than to violate this source boundary.</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Courier New" w:eastAsia="Times New Roman" w:hAnsi="Courier New" w:cs="Courier New"/>
          <w:sz w:val="20"/>
          <w:szCs w:val="20"/>
          <w:lang w:eastAsia="en-IN"/>
        </w:rPr>
        <w:t>=== SUMMARY ===</w:t>
      </w:r>
      <w:r w:rsidRPr="004E361A">
        <w:rPr>
          <w:rFonts w:ascii="Times New Roman" w:eastAsia="Times New Roman" w:hAnsi="Times New Roman" w:cs="Times New Roman"/>
          <w:sz w:val="24"/>
          <w:szCs w:val="24"/>
          <w:lang w:eastAsia="en-IN"/>
        </w:rPr>
        <w:t>: Generate the Summary exclusively from FINAL RAW DATA. Do not use the original PDFs or any other source at this stage. The Summary must be student-facing UPSC Prelims + Mains study material. Make it concise enough for study and revision but comprehensive enough to retain the important examination-relevant information contained in RAW DATA. Use clear headings, subheadings, bullets, tables, comparisons, and structured explanations wherever useful. Do not force every topic into an identical template. The structure should depend on the nature of the topic. Do not introduce any new fact, example, explanation, interpretation, statistic, relationship, terminology, or conclusion that is not supported by RAW DATA. Every substantive point in the Summary must be directly traceable to RAW DATA.</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Courier New" w:eastAsia="Times New Roman" w:hAnsi="Courier New" w:cs="Courier New"/>
          <w:sz w:val="20"/>
          <w:szCs w:val="20"/>
          <w:lang w:eastAsia="en-IN"/>
        </w:rPr>
        <w:t>=== QUICK REVISION ===</w:t>
      </w:r>
      <w:r w:rsidRPr="004E361A">
        <w:rPr>
          <w:rFonts w:ascii="Times New Roman" w:eastAsia="Times New Roman" w:hAnsi="Times New Roman" w:cs="Times New Roman"/>
          <w:sz w:val="24"/>
          <w:szCs w:val="24"/>
          <w:lang w:eastAsia="en-IN"/>
        </w:rPr>
        <w:t>: Generate the Quick Revision section exclusively from FINAL RAW DATA. It is a high-yield, last-minute revision layer and must be significantly more compact than the Summary. Extract the most important facts, concepts, distinctions, institutions, provisions, objectives, mechanisms, data, dates, challenges, significance, and other examination-relevant points already present in RAW DATA. Use concise bullets, short tables, keywords, and rapid-recall structures where useful. Do not add any new information. Do not use the original PDFs, external knowledge, general knowledge, assumptions, or inference. If a point is not present in RAW DATA, it must not appear in Quick Revision.</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Courier New" w:eastAsia="Times New Roman" w:hAnsi="Courier New" w:cs="Courier New"/>
          <w:sz w:val="20"/>
          <w:szCs w:val="20"/>
          <w:lang w:eastAsia="en-IN"/>
        </w:rPr>
        <w:t>=== MCQS ===</w:t>
      </w:r>
      <w:r w:rsidRPr="004E361A">
        <w:rPr>
          <w:rFonts w:ascii="Times New Roman" w:eastAsia="Times New Roman" w:hAnsi="Times New Roman" w:cs="Times New Roman"/>
          <w:sz w:val="24"/>
          <w:szCs w:val="24"/>
          <w:lang w:eastAsia="en-IN"/>
        </w:rPr>
        <w:t>: Generate MCQs exclusively from FINAL RAW DATA. Do not use the original PDFs, external information, general knowledge, model knowledge, assumptions, or inference. Every MCQ stem, statement, option, correct answer, and explanation must be directly traceable to information contained in RAW DATA. Do not create an MCQ merely to increase the number of questions. Generate only worthwhile UPSC-style questions that test meaningful information from the retained topics. Use a mixture of direct factual, conceptual, statement-based, multiple-statement, analytical, matching, distinction-based, mechanism-based, institution-based, scheme/policy-based, data-based, and implication-based questions where the RAW DATA genuinely supports such questions.</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xml:space="preserve">MCQ ALLOCATION RULE: Treat each retained RAW DATA topic independently. A topic may receive 0, 1, or 2 MCQs. Give 0 MCQs when the topic does not contain enough </w:t>
      </w:r>
      <w:r w:rsidRPr="004E361A">
        <w:rPr>
          <w:rFonts w:ascii="Times New Roman" w:eastAsia="Times New Roman" w:hAnsi="Times New Roman" w:cs="Times New Roman"/>
          <w:sz w:val="24"/>
          <w:szCs w:val="24"/>
          <w:lang w:eastAsia="en-IN"/>
        </w:rPr>
        <w:lastRenderedPageBreak/>
        <w:t>worthwhile material for a quality question. Give 1 MCQ when there is one strong and meaningful testing point. Give 2 MCQs only when the topic is sufficiently information-dense and contains two genuinely distinct, high-value testing dimensions. Never create more than 2 MCQs for a single topic. Do not force every topic to have an MCQ. The total number of MCQs may therefore be lower than the number of retained topics. Quality and UPSC relevance are more important than quantity.</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STRICT TOPIC OWNERSHIP RULE FOR MCQS: Every MCQ must belong to exactly ONE retained RAW DATA topic. Never combine two different retained topics into a single MCQ, even if they appear in the same PIB release or are related thematically. A question about one topic may test multiple facts from that same topic, but it must not mix separate retained topics. This rule is mandatory because MCQ allocation is tracked topic-wise. Statements inside a question are components of that one question and must not be treated as separate MCQs.</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MCQ SOURCE-BOUNDARY RULE: Every component of an MCQ must be source-derived from RAW DATA. The question stem must be supported by RAW DATA. Every statement must be supported by RAW DATA. Every correct option must be supported by RAW DATA. Every incorrect option must also be constructed only from information available in RAW DATA, such as closely related facts from the same topic, logical reversals of source-supported relationships, incorrect combinations of source-supported elements, or carefully altered relationships that can be identified as incorrect using RAW DATA alone. Never introduce an outside institution, statistic, date, definition, law, programme, fact, geographical detail, technical fact, or comparison merely to make a distractor appear realistic. The explanation must explain the answer using only RAW DATA. Do not rely on knowledge that the student is expected to possess from outside the provided material.</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xml:space="preserve">MCQ FORMATTING RULES: Number only actual MCQs sequentially as </w:t>
      </w:r>
      <w:r w:rsidRPr="004E361A">
        <w:rPr>
          <w:rFonts w:ascii="Courier New" w:eastAsia="Times New Roman" w:hAnsi="Courier New" w:cs="Courier New"/>
          <w:sz w:val="20"/>
          <w:szCs w:val="20"/>
          <w:lang w:eastAsia="en-IN"/>
        </w:rPr>
        <w:t>1.</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2.</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3.</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4.</w:t>
      </w:r>
      <w:r w:rsidRPr="004E361A">
        <w:rPr>
          <w:rFonts w:ascii="Times New Roman" w:eastAsia="Times New Roman" w:hAnsi="Times New Roman" w:cs="Times New Roman"/>
          <w:sz w:val="24"/>
          <w:szCs w:val="24"/>
          <w:lang w:eastAsia="en-IN"/>
        </w:rPr>
        <w:t xml:space="preserve"> and so on. Never use numbers such as </w:t>
      </w:r>
      <w:r w:rsidRPr="004E361A">
        <w:rPr>
          <w:rFonts w:ascii="Courier New" w:eastAsia="Times New Roman" w:hAnsi="Courier New" w:cs="Courier New"/>
          <w:sz w:val="20"/>
          <w:szCs w:val="20"/>
          <w:lang w:eastAsia="en-IN"/>
        </w:rPr>
        <w:t>8.</w:t>
      </w:r>
      <w:r w:rsidRPr="004E361A">
        <w:rPr>
          <w:rFonts w:ascii="Times New Roman" w:eastAsia="Times New Roman" w:hAnsi="Times New Roman" w:cs="Times New Roman"/>
          <w:sz w:val="24"/>
          <w:szCs w:val="24"/>
          <w:lang w:eastAsia="en-IN"/>
        </w:rPr>
        <w:t xml:space="preserve"> or </w:t>
      </w:r>
      <w:r w:rsidRPr="004E361A">
        <w:rPr>
          <w:rFonts w:ascii="Courier New" w:eastAsia="Times New Roman" w:hAnsi="Courier New" w:cs="Courier New"/>
          <w:sz w:val="20"/>
          <w:szCs w:val="20"/>
          <w:lang w:eastAsia="en-IN"/>
        </w:rPr>
        <w:t>9.</w:t>
      </w:r>
      <w:r w:rsidRPr="004E361A">
        <w:rPr>
          <w:rFonts w:ascii="Times New Roman" w:eastAsia="Times New Roman" w:hAnsi="Times New Roman" w:cs="Times New Roman"/>
          <w:sz w:val="24"/>
          <w:szCs w:val="24"/>
          <w:lang w:eastAsia="en-IN"/>
        </w:rPr>
        <w:t xml:space="preserve"> for sub-parts, pairs, statements, lists, or matching items inside a question because they may be interpreted as separate questions. For statement-based questions, explicitly write </w:t>
      </w:r>
      <w:r w:rsidRPr="004E361A">
        <w:rPr>
          <w:rFonts w:ascii="Courier New" w:eastAsia="Times New Roman" w:hAnsi="Courier New" w:cs="Courier New"/>
          <w:sz w:val="20"/>
          <w:szCs w:val="20"/>
          <w:lang w:eastAsia="en-IN"/>
        </w:rPr>
        <w:t>Statement 1:</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Statement 2:</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Statement 3:</w:t>
      </w:r>
      <w:r w:rsidRPr="004E361A">
        <w:rPr>
          <w:rFonts w:ascii="Times New Roman" w:eastAsia="Times New Roman" w:hAnsi="Times New Roman" w:cs="Times New Roman"/>
          <w:sz w:val="24"/>
          <w:szCs w:val="24"/>
          <w:lang w:eastAsia="en-IN"/>
        </w:rPr>
        <w:t xml:space="preserve">, etc. Statements are part of the same MCQ and must never receive standalone numerical-question formatting. For matching questions, use labels such as </w:t>
      </w:r>
      <w:r w:rsidRPr="004E361A">
        <w:rPr>
          <w:rFonts w:ascii="Courier New" w:eastAsia="Times New Roman" w:hAnsi="Courier New" w:cs="Courier New"/>
          <w:sz w:val="20"/>
          <w:szCs w:val="20"/>
          <w:lang w:eastAsia="en-IN"/>
        </w:rPr>
        <w:t>Pair 1:</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Pair 2:</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Pair 3:</w:t>
      </w:r>
      <w:r w:rsidRPr="004E361A">
        <w:rPr>
          <w:rFonts w:ascii="Times New Roman" w:eastAsia="Times New Roman" w:hAnsi="Times New Roman" w:cs="Times New Roman"/>
          <w:sz w:val="24"/>
          <w:szCs w:val="24"/>
          <w:lang w:eastAsia="en-IN"/>
        </w:rPr>
        <w:t xml:space="preserve"> or use </w:t>
      </w:r>
      <w:r w:rsidRPr="004E361A">
        <w:rPr>
          <w:rFonts w:ascii="Courier New" w:eastAsia="Times New Roman" w:hAnsi="Courier New" w:cs="Courier New"/>
          <w:sz w:val="20"/>
          <w:szCs w:val="20"/>
          <w:lang w:eastAsia="en-IN"/>
        </w:rPr>
        <w:t>List I</w:t>
      </w:r>
      <w:r w:rsidRPr="004E361A">
        <w:rPr>
          <w:rFonts w:ascii="Times New Roman" w:eastAsia="Times New Roman" w:hAnsi="Times New Roman" w:cs="Times New Roman"/>
          <w:sz w:val="24"/>
          <w:szCs w:val="24"/>
          <w:lang w:eastAsia="en-IN"/>
        </w:rPr>
        <w:t xml:space="preserve"> and </w:t>
      </w:r>
      <w:r w:rsidRPr="004E361A">
        <w:rPr>
          <w:rFonts w:ascii="Courier New" w:eastAsia="Times New Roman" w:hAnsi="Courier New" w:cs="Courier New"/>
          <w:sz w:val="20"/>
          <w:szCs w:val="20"/>
          <w:lang w:eastAsia="en-IN"/>
        </w:rPr>
        <w:t>List II</w:t>
      </w:r>
      <w:r w:rsidRPr="004E361A">
        <w:rPr>
          <w:rFonts w:ascii="Times New Roman" w:eastAsia="Times New Roman" w:hAnsi="Times New Roman" w:cs="Times New Roman"/>
          <w:sz w:val="24"/>
          <w:szCs w:val="24"/>
          <w:lang w:eastAsia="en-IN"/>
        </w:rPr>
        <w:t xml:space="preserve">; never use numbered Markdown list items for the pairs. Every MCQ must contain exactly four answer options written as </w:t>
      </w:r>
      <w:r w:rsidRPr="004E361A">
        <w:rPr>
          <w:rFonts w:ascii="Courier New" w:eastAsia="Times New Roman" w:hAnsi="Courier New" w:cs="Courier New"/>
          <w:sz w:val="20"/>
          <w:szCs w:val="20"/>
          <w:lang w:eastAsia="en-IN"/>
        </w:rPr>
        <w:t>(a)</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(b)</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(c)</w:t>
      </w:r>
      <w:r w:rsidRPr="004E361A">
        <w:rPr>
          <w:rFonts w:ascii="Times New Roman" w:eastAsia="Times New Roman" w:hAnsi="Times New Roman" w:cs="Times New Roman"/>
          <w:sz w:val="24"/>
          <w:szCs w:val="24"/>
          <w:lang w:eastAsia="en-IN"/>
        </w:rPr>
        <w:t xml:space="preserve">, and </w:t>
      </w:r>
      <w:r w:rsidRPr="004E361A">
        <w:rPr>
          <w:rFonts w:ascii="Courier New" w:eastAsia="Times New Roman" w:hAnsi="Courier New" w:cs="Courier New"/>
          <w:sz w:val="20"/>
          <w:szCs w:val="20"/>
          <w:lang w:eastAsia="en-IN"/>
        </w:rPr>
        <w:t>(d)</w:t>
      </w:r>
      <w:r w:rsidRPr="004E361A">
        <w:rPr>
          <w:rFonts w:ascii="Times New Roman" w:eastAsia="Times New Roman" w:hAnsi="Times New Roman" w:cs="Times New Roman"/>
          <w:sz w:val="24"/>
          <w:szCs w:val="24"/>
          <w:lang w:eastAsia="en-IN"/>
        </w:rPr>
        <w:t xml:space="preserve">. Do not use numbered or bulleted options. After the options, use exactly the format </w:t>
      </w:r>
      <w:r w:rsidRPr="004E361A">
        <w:rPr>
          <w:rFonts w:ascii="Courier New" w:eastAsia="Times New Roman" w:hAnsi="Courier New" w:cs="Courier New"/>
          <w:sz w:val="20"/>
          <w:szCs w:val="20"/>
          <w:lang w:eastAsia="en-IN"/>
        </w:rPr>
        <w:t>**Answer:** (a)</w:t>
      </w:r>
      <w:r w:rsidRPr="004E361A">
        <w:rPr>
          <w:rFonts w:ascii="Times New Roman" w:eastAsia="Times New Roman" w:hAnsi="Times New Roman" w:cs="Times New Roman"/>
          <w:sz w:val="24"/>
          <w:szCs w:val="24"/>
          <w:lang w:eastAsia="en-IN"/>
        </w:rPr>
        <w:t xml:space="preserve"> or the appropriate option letter. Immediately after that, use </w:t>
      </w:r>
      <w:r w:rsidRPr="004E361A">
        <w:rPr>
          <w:rFonts w:ascii="Courier New" w:eastAsia="Times New Roman" w:hAnsi="Courier New" w:cs="Courier New"/>
          <w:sz w:val="20"/>
          <w:szCs w:val="20"/>
          <w:lang w:eastAsia="en-IN"/>
        </w:rPr>
        <w:t>**Explanation:**</w:t>
      </w:r>
      <w:r w:rsidRPr="004E361A">
        <w:rPr>
          <w:rFonts w:ascii="Times New Roman" w:eastAsia="Times New Roman" w:hAnsi="Times New Roman" w:cs="Times New Roman"/>
          <w:sz w:val="24"/>
          <w:szCs w:val="24"/>
          <w:lang w:eastAsia="en-IN"/>
        </w:rPr>
        <w:t xml:space="preserve"> followed by the explanation. Do not use alternative answer labels such as </w:t>
      </w:r>
      <w:r w:rsidRPr="004E361A">
        <w:rPr>
          <w:rFonts w:ascii="Courier New" w:eastAsia="Times New Roman" w:hAnsi="Courier New" w:cs="Courier New"/>
          <w:sz w:val="20"/>
          <w:szCs w:val="20"/>
          <w:lang w:eastAsia="en-IN"/>
        </w:rPr>
        <w:t>Correct Answer</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Ans</w:t>
      </w:r>
      <w:r w:rsidRPr="004E361A">
        <w:rPr>
          <w:rFonts w:ascii="Times New Roman" w:eastAsia="Times New Roman" w:hAnsi="Times New Roman" w:cs="Times New Roman"/>
          <w:sz w:val="24"/>
          <w:szCs w:val="24"/>
          <w:lang w:eastAsia="en-IN"/>
        </w:rPr>
        <w:t xml:space="preserve">, </w:t>
      </w:r>
      <w:r w:rsidRPr="004E361A">
        <w:rPr>
          <w:rFonts w:ascii="Courier New" w:eastAsia="Times New Roman" w:hAnsi="Courier New" w:cs="Courier New"/>
          <w:sz w:val="20"/>
          <w:szCs w:val="20"/>
          <w:lang w:eastAsia="en-IN"/>
        </w:rPr>
        <w:t>Solution</w:t>
      </w:r>
      <w:r w:rsidRPr="004E361A">
        <w:rPr>
          <w:rFonts w:ascii="Times New Roman" w:eastAsia="Times New Roman" w:hAnsi="Times New Roman" w:cs="Times New Roman"/>
          <w:sz w:val="24"/>
          <w:szCs w:val="24"/>
          <w:lang w:eastAsia="en-IN"/>
        </w:rPr>
        <w:t>, or similar variations. Ensure the question numbering remains continuous throughout the entire MCQ section.</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DO NOT CREATE UNSUPPORTED INFERENCES: Do not convert information into a stronger claim than RAW DATA supports. Do not infer causes, effects, motives, implications, advantages, disadvantages, constitutional significance, economic significance, environmental significance, strategic significance, or policy consequences unless those relationships are explicitly supported by RAW DATA. Do not transform a simple association into causation. Do not add background knowledge to make an explanation sound more sophisticated. UPSC-style analytical questions are allowed only when the analytical relationship itself can be established from RAW DATA.</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lastRenderedPageBreak/>
        <w:t>HIERARCHY AND DEPENDENCY: The final logical hierarchy is: uploaded PDFs → UPSC relevance filtering and extraction → FINAL RAW DATA → SUMMARY / QUICK REVISION / MCQS. RAW DATA is the comprehensive and authoritative layer. SUMMARY is a study-oriented compression of RAW DATA. QUICK REVISION is a more compact revision-oriented compression of RAW DATA. MCQS are practice questions derived exclusively from RAW DATA. Excluded topics are permanently excluded from all downstream sections. No downstream section may recover excluded topics or omitted facts.</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xml:space="preserve">FINAL QUALITY AUDIT: Before producing the final answer, silently audit the entire output. Verify that only genuinely UPSC-relevant topics have been retained. Verify that RAW DATA contains the important UPSC-relevant information from the uploaded PDFs for every retained topic. Verify that excluded topics do not appear anywhere downstream. Verify that SUMMARY contains only information traceable to RAW DATA. Verify that QUICK REVISION contains only information traceable to RAW DATA. Verify that every MCQ is traceable entirely to RAW DATA, including all statements, options, answers, and explanations. Verify that no outside knowledge, unsupported inference, invented fact, or external correction has entered any downstream section. Verify that each MCQ belongs to exactly one topic. Verify that every topic has 0, 1, or at most 2 MCQs and that no question was forced merely for coverage. Verify that matching questions do not contain misleading standalone numeric sub-question formatting. Verify that every MCQ has exactly four options and the exact </w:t>
      </w:r>
      <w:r w:rsidRPr="004E361A">
        <w:rPr>
          <w:rFonts w:ascii="Courier New" w:eastAsia="Times New Roman" w:hAnsi="Courier New" w:cs="Courier New"/>
          <w:sz w:val="20"/>
          <w:szCs w:val="20"/>
          <w:lang w:eastAsia="en-IN"/>
        </w:rPr>
        <w:t>**Answer:**</w:t>
      </w:r>
      <w:r w:rsidRPr="004E361A">
        <w:rPr>
          <w:rFonts w:ascii="Times New Roman" w:eastAsia="Times New Roman" w:hAnsi="Times New Roman" w:cs="Times New Roman"/>
          <w:sz w:val="24"/>
          <w:szCs w:val="24"/>
          <w:lang w:eastAsia="en-IN"/>
        </w:rPr>
        <w:t xml:space="preserve"> and </w:t>
      </w:r>
      <w:r w:rsidRPr="004E361A">
        <w:rPr>
          <w:rFonts w:ascii="Courier New" w:eastAsia="Times New Roman" w:hAnsi="Courier New" w:cs="Courier New"/>
          <w:sz w:val="20"/>
          <w:szCs w:val="20"/>
          <w:lang w:eastAsia="en-IN"/>
        </w:rPr>
        <w:t>**Explanation:**</w:t>
      </w:r>
      <w:r w:rsidRPr="004E361A">
        <w:rPr>
          <w:rFonts w:ascii="Times New Roman" w:eastAsia="Times New Roman" w:hAnsi="Times New Roman" w:cs="Times New Roman"/>
          <w:sz w:val="24"/>
          <w:szCs w:val="24"/>
          <w:lang w:eastAsia="en-IN"/>
        </w:rPr>
        <w:t xml:space="preserve"> markers. Verify that MCQ numbering is continuous.</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FINAL OUTPUT FORMAT: Your entire final response must contain exactly these four top-level sections, in exactly this order:</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RAW DATA ===</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SUMMARY ===</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QUICK REVISION ===</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MCQS ===</w:t>
      </w:r>
    </w:p>
    <w:p w:rsidR="004E361A" w:rsidRPr="004E361A" w:rsidRDefault="004E361A" w:rsidP="004E361A">
      <w:pPr>
        <w:spacing w:before="100" w:beforeAutospacing="1" w:after="100" w:afterAutospacing="1" w:line="240" w:lineRule="auto"/>
        <w:rPr>
          <w:rFonts w:ascii="Times New Roman" w:eastAsia="Times New Roman" w:hAnsi="Times New Roman" w:cs="Times New Roman"/>
          <w:sz w:val="24"/>
          <w:szCs w:val="24"/>
          <w:lang w:eastAsia="en-IN"/>
        </w:rPr>
      </w:pPr>
      <w:r w:rsidRPr="004E361A">
        <w:rPr>
          <w:rFonts w:ascii="Times New Roman" w:eastAsia="Times New Roman" w:hAnsi="Times New Roman" w:cs="Times New Roman"/>
          <w:sz w:val="24"/>
          <w:szCs w:val="24"/>
          <w:lang w:eastAsia="en-IN"/>
        </w:rPr>
        <w:t xml:space="preserve">Do not write anything before </w:t>
      </w:r>
      <w:r w:rsidRPr="004E361A">
        <w:rPr>
          <w:rFonts w:ascii="Courier New" w:eastAsia="Times New Roman" w:hAnsi="Courier New" w:cs="Courier New"/>
          <w:sz w:val="20"/>
          <w:szCs w:val="20"/>
          <w:lang w:eastAsia="en-IN"/>
        </w:rPr>
        <w:t>=== RAW DATA ===</w:t>
      </w:r>
      <w:r w:rsidRPr="004E361A">
        <w:rPr>
          <w:rFonts w:ascii="Times New Roman" w:eastAsia="Times New Roman" w:hAnsi="Times New Roman" w:cs="Times New Roman"/>
          <w:sz w:val="24"/>
          <w:szCs w:val="24"/>
          <w:lang w:eastAsia="en-IN"/>
        </w:rPr>
        <w:t>. Do not write anything after the final MCQ. Do not add greetings, introductions, conclusions, notes, comments, disclaimers, metadata, JSON, XML, source lists, or explanations about your process. The final response must contain only these four sections and their contents.</w:t>
      </w:r>
    </w:p>
    <w:p w:rsidR="004F1779" w:rsidRPr="004E361A" w:rsidRDefault="004F1779" w:rsidP="004E361A">
      <w:bookmarkStart w:id="0" w:name="_GoBack"/>
      <w:bookmarkEnd w:id="0"/>
    </w:p>
    <w:sectPr w:rsidR="004F1779" w:rsidRPr="004E36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6F27B59"/>
    <w:multiLevelType w:val="multilevel"/>
    <w:tmpl w:val="AD7A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5ABF"/>
    <w:rsid w:val="0007136D"/>
    <w:rsid w:val="00246DB9"/>
    <w:rsid w:val="00283778"/>
    <w:rsid w:val="003720D9"/>
    <w:rsid w:val="00444B8E"/>
    <w:rsid w:val="00465C8A"/>
    <w:rsid w:val="004A5ABF"/>
    <w:rsid w:val="004C7AEB"/>
    <w:rsid w:val="004E361A"/>
    <w:rsid w:val="004F1779"/>
    <w:rsid w:val="00632E3C"/>
    <w:rsid w:val="008D0AB8"/>
    <w:rsid w:val="00F95F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7136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7136D"/>
    <w:rPr>
      <w:b/>
      <w:bCs/>
    </w:rPr>
  </w:style>
  <w:style w:type="character" w:styleId="HTMLCode">
    <w:name w:val="HTML Code"/>
    <w:basedOn w:val="DefaultParagraphFont"/>
    <w:uiPriority w:val="99"/>
    <w:semiHidden/>
    <w:unhideWhenUsed/>
    <w:rsid w:val="00465C8A"/>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7136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7136D"/>
    <w:rPr>
      <w:b/>
      <w:bCs/>
    </w:rPr>
  </w:style>
  <w:style w:type="character" w:styleId="HTMLCode">
    <w:name w:val="HTML Code"/>
    <w:basedOn w:val="DefaultParagraphFont"/>
    <w:uiPriority w:val="99"/>
    <w:semiHidden/>
    <w:unhideWhenUsed/>
    <w:rsid w:val="00465C8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6877788">
      <w:bodyDiv w:val="1"/>
      <w:marLeft w:val="0"/>
      <w:marRight w:val="0"/>
      <w:marTop w:val="0"/>
      <w:marBottom w:val="0"/>
      <w:divBdr>
        <w:top w:val="none" w:sz="0" w:space="0" w:color="auto"/>
        <w:left w:val="none" w:sz="0" w:space="0" w:color="auto"/>
        <w:bottom w:val="none" w:sz="0" w:space="0" w:color="auto"/>
        <w:right w:val="none" w:sz="0" w:space="0" w:color="auto"/>
      </w:divBdr>
    </w:div>
    <w:div w:id="925723460">
      <w:bodyDiv w:val="1"/>
      <w:marLeft w:val="0"/>
      <w:marRight w:val="0"/>
      <w:marTop w:val="0"/>
      <w:marBottom w:val="0"/>
      <w:divBdr>
        <w:top w:val="none" w:sz="0" w:space="0" w:color="auto"/>
        <w:left w:val="none" w:sz="0" w:space="0" w:color="auto"/>
        <w:bottom w:val="none" w:sz="0" w:space="0" w:color="auto"/>
        <w:right w:val="none" w:sz="0" w:space="0" w:color="auto"/>
      </w:divBdr>
    </w:div>
    <w:div w:id="1623490214">
      <w:bodyDiv w:val="1"/>
      <w:marLeft w:val="0"/>
      <w:marRight w:val="0"/>
      <w:marTop w:val="0"/>
      <w:marBottom w:val="0"/>
      <w:divBdr>
        <w:top w:val="none" w:sz="0" w:space="0" w:color="auto"/>
        <w:left w:val="none" w:sz="0" w:space="0" w:color="auto"/>
        <w:bottom w:val="none" w:sz="0" w:space="0" w:color="auto"/>
        <w:right w:val="none" w:sz="0" w:space="0" w:color="auto"/>
      </w:divBdr>
    </w:div>
    <w:div w:id="1645502117">
      <w:bodyDiv w:val="1"/>
      <w:marLeft w:val="0"/>
      <w:marRight w:val="0"/>
      <w:marTop w:val="0"/>
      <w:marBottom w:val="0"/>
      <w:divBdr>
        <w:top w:val="none" w:sz="0" w:space="0" w:color="auto"/>
        <w:left w:val="none" w:sz="0" w:space="0" w:color="auto"/>
        <w:bottom w:val="none" w:sz="0" w:space="0" w:color="auto"/>
        <w:right w:val="none" w:sz="0" w:space="0" w:color="auto"/>
      </w:divBdr>
    </w:div>
    <w:div w:id="1739863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4</Pages>
  <Words>2026</Words>
  <Characters>11554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SuDhiR</dc:creator>
  <cp:keywords/>
  <dc:description/>
  <cp:lastModifiedBy>SuDhiR</cp:lastModifiedBy>
  <cp:revision>21</cp:revision>
  <dcterms:created xsi:type="dcterms:W3CDTF">2026-09-14T10:00:00Z</dcterms:created>
  <dcterms:modified xsi:type="dcterms:W3CDTF">2026-09-14T19:19:00Z</dcterms:modified>
</cp:coreProperties>
</file>