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3E08"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5B40D474" w14:textId="36C43CB3" w:rsidR="00685FD5" w:rsidRPr="00685FD5" w:rsidRDefault="00685FD5" w:rsidP="00685FD5">
      <w:pPr>
        <w:spacing w:after="0" w:line="360" w:lineRule="auto"/>
        <w:jc w:val="center"/>
        <w:rPr>
          <w:rFonts w:ascii="Times New Roman" w:hAnsi="Times New Roman" w:cs="Times New Roman"/>
          <w:b/>
          <w:bCs/>
          <w:i w:val="0"/>
          <w:iCs w:val="0"/>
          <w:sz w:val="28"/>
          <w:szCs w:val="28"/>
          <w:u w:val="single"/>
          <w:lang w:val="en-GB"/>
        </w:rPr>
      </w:pPr>
      <w:r w:rsidRPr="00685FD5">
        <w:rPr>
          <w:rFonts w:ascii="Times New Roman" w:hAnsi="Times New Roman" w:cs="Times New Roman"/>
          <w:b/>
          <w:bCs/>
          <w:i w:val="0"/>
          <w:iCs w:val="0"/>
          <w:sz w:val="28"/>
          <w:szCs w:val="28"/>
          <w:u w:val="single"/>
        </w:rPr>
        <w:t>TABLE OF CONTENTS</w:t>
      </w:r>
    </w:p>
    <w:tbl>
      <w:tblPr>
        <w:tblStyle w:val="PlainTable1"/>
        <w:tblW w:w="8128" w:type="dxa"/>
        <w:tblLook w:val="04A0" w:firstRow="1" w:lastRow="0" w:firstColumn="1" w:lastColumn="0" w:noHBand="0" w:noVBand="1"/>
      </w:tblPr>
      <w:tblGrid>
        <w:gridCol w:w="2022"/>
        <w:gridCol w:w="6106"/>
      </w:tblGrid>
      <w:tr w:rsidR="00685FD5" w:rsidRPr="00685FD5" w14:paraId="45E9FC03" w14:textId="77777777" w:rsidTr="00685FD5">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612342AD" w14:textId="77777777" w:rsidR="00685FD5" w:rsidRPr="00685FD5" w:rsidRDefault="00685FD5" w:rsidP="00685FD5">
            <w:pPr>
              <w:rPr>
                <w:i w:val="0"/>
                <w:iCs w:val="0"/>
                <w:lang w:val="en-GB"/>
              </w:rPr>
            </w:pPr>
            <w:r w:rsidRPr="00685FD5">
              <w:rPr>
                <w:i w:val="0"/>
                <w:iCs w:val="0"/>
                <w:lang w:val="en-GB"/>
              </w:rPr>
              <w:t>Sl. No.</w:t>
            </w:r>
          </w:p>
        </w:tc>
        <w:tc>
          <w:tcPr>
            <w:tcW w:w="0" w:type="auto"/>
            <w:hideMark/>
          </w:tcPr>
          <w:p w14:paraId="20C1CD34" w14:textId="71595F39" w:rsidR="00685FD5" w:rsidRPr="00685FD5" w:rsidRDefault="00685FD5" w:rsidP="00685FD5">
            <w:pPr>
              <w:cnfStyle w:val="100000000000" w:firstRow="1" w:lastRow="0" w:firstColumn="0" w:lastColumn="0" w:oddVBand="0" w:evenVBand="0" w:oddHBand="0" w:evenHBand="0" w:firstRowFirstColumn="0" w:firstRowLastColumn="0" w:lastRowFirstColumn="0" w:lastRowLastColumn="0"/>
              <w:rPr>
                <w:i w:val="0"/>
                <w:iCs w:val="0"/>
                <w:lang w:val="en-GB"/>
              </w:rPr>
            </w:pPr>
            <w:r w:rsidRPr="00685FD5">
              <w:rPr>
                <w:i w:val="0"/>
                <w:iCs w:val="0"/>
                <w:lang w:val="en-GB"/>
              </w:rPr>
              <w:t>Heading</w:t>
            </w:r>
          </w:p>
        </w:tc>
      </w:tr>
      <w:tr w:rsidR="00685FD5" w:rsidRPr="00685FD5" w14:paraId="13F5ED03"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3C75DACD" w14:textId="77777777" w:rsidR="00685FD5" w:rsidRPr="00685FD5" w:rsidRDefault="00685FD5" w:rsidP="00685FD5">
            <w:pPr>
              <w:rPr>
                <w:i w:val="0"/>
                <w:iCs w:val="0"/>
                <w:lang w:val="en-GB"/>
              </w:rPr>
            </w:pPr>
            <w:r w:rsidRPr="00685FD5">
              <w:rPr>
                <w:i w:val="0"/>
                <w:iCs w:val="0"/>
                <w:lang w:val="en-GB"/>
              </w:rPr>
              <w:t>1</w:t>
            </w:r>
          </w:p>
        </w:tc>
        <w:tc>
          <w:tcPr>
            <w:tcW w:w="0" w:type="auto"/>
            <w:hideMark/>
          </w:tcPr>
          <w:p w14:paraId="1057D0E7" w14:textId="77777777" w:rsidR="00685FD5" w:rsidRPr="00685FD5" w:rsidRDefault="00685FD5" w:rsidP="00685FD5">
            <w:pPr>
              <w:cnfStyle w:val="000000100000" w:firstRow="0" w:lastRow="0" w:firstColumn="0" w:lastColumn="0" w:oddVBand="0" w:evenVBand="0" w:oddHBand="1" w:evenHBand="0" w:firstRowFirstColumn="0" w:firstRowLastColumn="0" w:lastRowFirstColumn="0" w:lastRowLastColumn="0"/>
              <w:rPr>
                <w:i w:val="0"/>
                <w:iCs w:val="0"/>
                <w:lang w:val="en-GB"/>
              </w:rPr>
            </w:pPr>
            <w:r w:rsidRPr="00685FD5">
              <w:rPr>
                <w:i w:val="0"/>
                <w:iCs w:val="0"/>
                <w:lang w:val="en-GB"/>
              </w:rPr>
              <w:t>Introduction</w:t>
            </w:r>
          </w:p>
        </w:tc>
      </w:tr>
      <w:tr w:rsidR="00685FD5" w:rsidRPr="00685FD5" w14:paraId="53851A00" w14:textId="77777777" w:rsidTr="00685FD5">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5C923D51" w14:textId="77777777" w:rsidR="00685FD5" w:rsidRPr="00685FD5" w:rsidRDefault="00685FD5" w:rsidP="00685FD5">
            <w:pPr>
              <w:rPr>
                <w:i w:val="0"/>
                <w:iCs w:val="0"/>
                <w:lang w:val="en-GB"/>
              </w:rPr>
            </w:pPr>
            <w:r w:rsidRPr="00685FD5">
              <w:rPr>
                <w:i w:val="0"/>
                <w:iCs w:val="0"/>
                <w:lang w:val="en-GB"/>
              </w:rPr>
              <w:t>2</w:t>
            </w:r>
          </w:p>
        </w:tc>
        <w:tc>
          <w:tcPr>
            <w:tcW w:w="0" w:type="auto"/>
            <w:hideMark/>
          </w:tcPr>
          <w:p w14:paraId="7147333A" w14:textId="77777777" w:rsidR="00685FD5" w:rsidRPr="00685FD5" w:rsidRDefault="00685FD5" w:rsidP="00685FD5">
            <w:pPr>
              <w:cnfStyle w:val="000000000000" w:firstRow="0" w:lastRow="0" w:firstColumn="0" w:lastColumn="0" w:oddVBand="0" w:evenVBand="0" w:oddHBand="0" w:evenHBand="0" w:firstRowFirstColumn="0" w:firstRowLastColumn="0" w:lastRowFirstColumn="0" w:lastRowLastColumn="0"/>
              <w:rPr>
                <w:i w:val="0"/>
                <w:iCs w:val="0"/>
                <w:lang w:val="en-GB"/>
              </w:rPr>
            </w:pPr>
            <w:r w:rsidRPr="00685FD5">
              <w:rPr>
                <w:i w:val="0"/>
                <w:iCs w:val="0"/>
                <w:lang w:val="en-GB"/>
              </w:rPr>
              <w:t>Review of Literature</w:t>
            </w:r>
          </w:p>
        </w:tc>
      </w:tr>
      <w:tr w:rsidR="00685FD5" w:rsidRPr="00685FD5" w14:paraId="6F47DCF0"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34435B6D" w14:textId="77777777" w:rsidR="00685FD5" w:rsidRPr="00685FD5" w:rsidRDefault="00685FD5" w:rsidP="00685FD5">
            <w:pPr>
              <w:rPr>
                <w:i w:val="0"/>
                <w:iCs w:val="0"/>
                <w:lang w:val="en-GB"/>
              </w:rPr>
            </w:pPr>
            <w:r w:rsidRPr="00685FD5">
              <w:rPr>
                <w:i w:val="0"/>
                <w:iCs w:val="0"/>
                <w:lang w:val="en-GB"/>
              </w:rPr>
              <w:t>3</w:t>
            </w:r>
          </w:p>
        </w:tc>
        <w:tc>
          <w:tcPr>
            <w:tcW w:w="0" w:type="auto"/>
            <w:hideMark/>
          </w:tcPr>
          <w:p w14:paraId="17172DE1" w14:textId="77777777" w:rsidR="00685FD5" w:rsidRPr="00685FD5" w:rsidRDefault="00685FD5" w:rsidP="00685FD5">
            <w:pPr>
              <w:cnfStyle w:val="000000100000" w:firstRow="0" w:lastRow="0" w:firstColumn="0" w:lastColumn="0" w:oddVBand="0" w:evenVBand="0" w:oddHBand="1" w:evenHBand="0" w:firstRowFirstColumn="0" w:firstRowLastColumn="0" w:lastRowFirstColumn="0" w:lastRowLastColumn="0"/>
              <w:rPr>
                <w:i w:val="0"/>
                <w:iCs w:val="0"/>
                <w:lang w:val="en-GB"/>
              </w:rPr>
            </w:pPr>
            <w:r w:rsidRPr="00685FD5">
              <w:rPr>
                <w:i w:val="0"/>
                <w:iCs w:val="0"/>
                <w:lang w:val="en-GB"/>
              </w:rPr>
              <w:t>Need for the Study</w:t>
            </w:r>
          </w:p>
        </w:tc>
      </w:tr>
      <w:tr w:rsidR="00206E92" w:rsidRPr="00685FD5" w14:paraId="0AA4DC44" w14:textId="77777777" w:rsidTr="00685FD5">
        <w:trPr>
          <w:trHeight w:val="764"/>
        </w:trPr>
        <w:tc>
          <w:tcPr>
            <w:cnfStyle w:val="001000000000" w:firstRow="0" w:lastRow="0" w:firstColumn="1" w:lastColumn="0" w:oddVBand="0" w:evenVBand="0" w:oddHBand="0" w:evenHBand="0" w:firstRowFirstColumn="0" w:firstRowLastColumn="0" w:lastRowFirstColumn="0" w:lastRowLastColumn="0"/>
            <w:tcW w:w="0" w:type="auto"/>
          </w:tcPr>
          <w:p w14:paraId="0B6B7148" w14:textId="71A2CA7B" w:rsidR="00206E92" w:rsidRPr="00685FD5" w:rsidRDefault="00206E92" w:rsidP="00685FD5">
            <w:pPr>
              <w:rPr>
                <w:i w:val="0"/>
                <w:iCs w:val="0"/>
                <w:lang w:val="en-GB"/>
              </w:rPr>
            </w:pPr>
            <w:r>
              <w:rPr>
                <w:i w:val="0"/>
                <w:iCs w:val="0"/>
                <w:lang w:val="en-GB"/>
              </w:rPr>
              <w:t>4</w:t>
            </w:r>
          </w:p>
        </w:tc>
        <w:tc>
          <w:tcPr>
            <w:tcW w:w="0" w:type="auto"/>
          </w:tcPr>
          <w:p w14:paraId="33E59C2B" w14:textId="0691B175" w:rsidR="00206E92" w:rsidRPr="00685FD5" w:rsidRDefault="00206E92" w:rsidP="00685FD5">
            <w:pPr>
              <w:cnfStyle w:val="000000000000" w:firstRow="0" w:lastRow="0" w:firstColumn="0" w:lastColumn="0" w:oddVBand="0" w:evenVBand="0" w:oddHBand="0" w:evenHBand="0" w:firstRowFirstColumn="0" w:firstRowLastColumn="0" w:lastRowFirstColumn="0" w:lastRowLastColumn="0"/>
              <w:rPr>
                <w:i w:val="0"/>
                <w:iCs w:val="0"/>
                <w:lang w:val="en-GB"/>
              </w:rPr>
            </w:pPr>
            <w:r>
              <w:rPr>
                <w:i w:val="0"/>
                <w:iCs w:val="0"/>
                <w:lang w:val="en-GB"/>
              </w:rPr>
              <w:t xml:space="preserve">Aims and objectives </w:t>
            </w:r>
          </w:p>
        </w:tc>
      </w:tr>
      <w:tr w:rsidR="00206E92" w:rsidRPr="00685FD5" w14:paraId="60B303F3"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tcPr>
          <w:p w14:paraId="50D83F12" w14:textId="4EAB769D" w:rsidR="00206E92" w:rsidRPr="00206E92" w:rsidRDefault="00206E92" w:rsidP="00685FD5">
            <w:pPr>
              <w:rPr>
                <w:b w:val="0"/>
                <w:bCs w:val="0"/>
                <w:i w:val="0"/>
                <w:iCs w:val="0"/>
                <w:lang w:val="en-GB"/>
              </w:rPr>
            </w:pPr>
            <w:r w:rsidRPr="00206E92">
              <w:rPr>
                <w:b w:val="0"/>
                <w:bCs w:val="0"/>
                <w:i w:val="0"/>
                <w:iCs w:val="0"/>
                <w:lang w:val="en-GB"/>
              </w:rPr>
              <w:t>5</w:t>
            </w:r>
          </w:p>
        </w:tc>
        <w:tc>
          <w:tcPr>
            <w:tcW w:w="0" w:type="auto"/>
          </w:tcPr>
          <w:p w14:paraId="18FA0A78" w14:textId="77777777" w:rsidR="00206E92" w:rsidRPr="00206E92" w:rsidRDefault="00206E92" w:rsidP="00206E92">
            <w:pPr>
              <w:cnfStyle w:val="000000100000" w:firstRow="0" w:lastRow="0" w:firstColumn="0" w:lastColumn="0" w:oddVBand="0" w:evenVBand="0" w:oddHBand="1" w:evenHBand="0" w:firstRowFirstColumn="0" w:firstRowLastColumn="0" w:lastRowFirstColumn="0" w:lastRowLastColumn="0"/>
              <w:rPr>
                <w:i w:val="0"/>
                <w:iCs w:val="0"/>
                <w:lang w:val="en-GB"/>
              </w:rPr>
            </w:pPr>
            <w:r w:rsidRPr="00206E92">
              <w:rPr>
                <w:i w:val="0"/>
                <w:iCs w:val="0"/>
                <w:lang w:val="en-GB"/>
              </w:rPr>
              <w:t>Methodology</w:t>
            </w:r>
          </w:p>
          <w:p w14:paraId="12F87527" w14:textId="01035EAE" w:rsidR="00206E92" w:rsidRPr="00206E92" w:rsidRDefault="00206E92" w:rsidP="00685FD5">
            <w:pPr>
              <w:cnfStyle w:val="000000100000" w:firstRow="0" w:lastRow="0" w:firstColumn="0" w:lastColumn="0" w:oddVBand="0" w:evenVBand="0" w:oddHBand="1" w:evenHBand="0" w:firstRowFirstColumn="0" w:firstRowLastColumn="0" w:lastRowFirstColumn="0" w:lastRowLastColumn="0"/>
              <w:rPr>
                <w:i w:val="0"/>
                <w:iCs w:val="0"/>
                <w:lang w:val="en-GB"/>
              </w:rPr>
            </w:pPr>
          </w:p>
        </w:tc>
      </w:tr>
      <w:tr w:rsidR="00685FD5" w:rsidRPr="00685FD5" w14:paraId="21936B97" w14:textId="77777777" w:rsidTr="00685FD5">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32F3D8FA" w14:textId="31BDD9E7" w:rsidR="00685FD5" w:rsidRPr="00685FD5" w:rsidRDefault="00206E92" w:rsidP="00685FD5">
            <w:pPr>
              <w:rPr>
                <w:i w:val="0"/>
                <w:iCs w:val="0"/>
                <w:lang w:val="en-GB"/>
              </w:rPr>
            </w:pPr>
            <w:r>
              <w:rPr>
                <w:i w:val="0"/>
                <w:iCs w:val="0"/>
                <w:lang w:val="en-GB"/>
              </w:rPr>
              <w:t>6</w:t>
            </w:r>
          </w:p>
        </w:tc>
        <w:tc>
          <w:tcPr>
            <w:tcW w:w="0" w:type="auto"/>
            <w:hideMark/>
          </w:tcPr>
          <w:p w14:paraId="4FD7B6FA" w14:textId="77777777" w:rsidR="00685FD5" w:rsidRPr="00685FD5" w:rsidRDefault="00685FD5" w:rsidP="00685FD5">
            <w:pPr>
              <w:cnfStyle w:val="000000000000" w:firstRow="0" w:lastRow="0" w:firstColumn="0" w:lastColumn="0" w:oddVBand="0" w:evenVBand="0" w:oddHBand="0" w:evenHBand="0" w:firstRowFirstColumn="0" w:firstRowLastColumn="0" w:lastRowFirstColumn="0" w:lastRowLastColumn="0"/>
              <w:rPr>
                <w:i w:val="0"/>
                <w:iCs w:val="0"/>
                <w:lang w:val="en-GB"/>
              </w:rPr>
            </w:pPr>
            <w:r w:rsidRPr="00685FD5">
              <w:rPr>
                <w:i w:val="0"/>
                <w:iCs w:val="0"/>
                <w:lang w:val="en-GB"/>
              </w:rPr>
              <w:t>Observations and Results</w:t>
            </w:r>
          </w:p>
        </w:tc>
      </w:tr>
      <w:tr w:rsidR="00685FD5" w:rsidRPr="00685FD5" w14:paraId="46949496"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2F93405F" w14:textId="20B075B1" w:rsidR="00685FD5" w:rsidRPr="00685FD5" w:rsidRDefault="00206E92" w:rsidP="00685FD5">
            <w:pPr>
              <w:rPr>
                <w:i w:val="0"/>
                <w:iCs w:val="0"/>
                <w:lang w:val="en-GB"/>
              </w:rPr>
            </w:pPr>
            <w:r>
              <w:rPr>
                <w:i w:val="0"/>
                <w:iCs w:val="0"/>
                <w:lang w:val="en-GB"/>
              </w:rPr>
              <w:t>7</w:t>
            </w:r>
          </w:p>
        </w:tc>
        <w:tc>
          <w:tcPr>
            <w:tcW w:w="0" w:type="auto"/>
            <w:hideMark/>
          </w:tcPr>
          <w:p w14:paraId="3F193F0C" w14:textId="77777777" w:rsidR="00685FD5" w:rsidRPr="00685FD5" w:rsidRDefault="00685FD5" w:rsidP="00685FD5">
            <w:pPr>
              <w:cnfStyle w:val="000000100000" w:firstRow="0" w:lastRow="0" w:firstColumn="0" w:lastColumn="0" w:oddVBand="0" w:evenVBand="0" w:oddHBand="1" w:evenHBand="0" w:firstRowFirstColumn="0" w:firstRowLastColumn="0" w:lastRowFirstColumn="0" w:lastRowLastColumn="0"/>
              <w:rPr>
                <w:i w:val="0"/>
                <w:iCs w:val="0"/>
                <w:lang w:val="en-GB"/>
              </w:rPr>
            </w:pPr>
            <w:r w:rsidRPr="00685FD5">
              <w:rPr>
                <w:i w:val="0"/>
                <w:iCs w:val="0"/>
                <w:lang w:val="en-GB"/>
              </w:rPr>
              <w:t>Discussion</w:t>
            </w:r>
          </w:p>
        </w:tc>
      </w:tr>
      <w:tr w:rsidR="00685FD5" w:rsidRPr="00685FD5" w14:paraId="309C606B" w14:textId="77777777" w:rsidTr="00685FD5">
        <w:trPr>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4D15278B" w14:textId="09739773" w:rsidR="00685FD5" w:rsidRPr="00685FD5" w:rsidRDefault="00206E92" w:rsidP="00685FD5">
            <w:pPr>
              <w:rPr>
                <w:i w:val="0"/>
                <w:iCs w:val="0"/>
                <w:lang w:val="en-GB"/>
              </w:rPr>
            </w:pPr>
            <w:r>
              <w:rPr>
                <w:i w:val="0"/>
                <w:iCs w:val="0"/>
                <w:lang w:val="en-GB"/>
              </w:rPr>
              <w:t>8</w:t>
            </w:r>
          </w:p>
        </w:tc>
        <w:tc>
          <w:tcPr>
            <w:tcW w:w="0" w:type="auto"/>
            <w:hideMark/>
          </w:tcPr>
          <w:p w14:paraId="3F9ACC4C" w14:textId="77777777" w:rsidR="00685FD5" w:rsidRPr="00685FD5" w:rsidRDefault="00685FD5" w:rsidP="00685FD5">
            <w:pPr>
              <w:cnfStyle w:val="000000000000" w:firstRow="0" w:lastRow="0" w:firstColumn="0" w:lastColumn="0" w:oddVBand="0" w:evenVBand="0" w:oddHBand="0" w:evenHBand="0" w:firstRowFirstColumn="0" w:firstRowLastColumn="0" w:lastRowFirstColumn="0" w:lastRowLastColumn="0"/>
              <w:rPr>
                <w:i w:val="0"/>
                <w:iCs w:val="0"/>
                <w:lang w:val="en-GB"/>
              </w:rPr>
            </w:pPr>
            <w:r w:rsidRPr="00685FD5">
              <w:rPr>
                <w:i w:val="0"/>
                <w:iCs w:val="0"/>
                <w:lang w:val="en-GB"/>
              </w:rPr>
              <w:t>Limitations</w:t>
            </w:r>
          </w:p>
        </w:tc>
      </w:tr>
      <w:tr w:rsidR="00685FD5" w:rsidRPr="00685FD5" w14:paraId="3F9EF5DB"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7A2BB66B" w14:textId="4F964957" w:rsidR="00685FD5" w:rsidRPr="00685FD5" w:rsidRDefault="00206E92" w:rsidP="00685FD5">
            <w:pPr>
              <w:rPr>
                <w:i w:val="0"/>
                <w:iCs w:val="0"/>
                <w:lang w:val="en-GB"/>
              </w:rPr>
            </w:pPr>
            <w:r>
              <w:rPr>
                <w:i w:val="0"/>
                <w:iCs w:val="0"/>
                <w:lang w:val="en-GB"/>
              </w:rPr>
              <w:t>9</w:t>
            </w:r>
          </w:p>
        </w:tc>
        <w:tc>
          <w:tcPr>
            <w:tcW w:w="0" w:type="auto"/>
            <w:hideMark/>
          </w:tcPr>
          <w:p w14:paraId="7A0226FF" w14:textId="77777777" w:rsidR="00685FD5" w:rsidRPr="00685FD5" w:rsidRDefault="00685FD5" w:rsidP="00685FD5">
            <w:pPr>
              <w:cnfStyle w:val="000000100000" w:firstRow="0" w:lastRow="0" w:firstColumn="0" w:lastColumn="0" w:oddVBand="0" w:evenVBand="0" w:oddHBand="1" w:evenHBand="0" w:firstRowFirstColumn="0" w:firstRowLastColumn="0" w:lastRowFirstColumn="0" w:lastRowLastColumn="0"/>
              <w:rPr>
                <w:i w:val="0"/>
                <w:iCs w:val="0"/>
                <w:lang w:val="en-GB"/>
              </w:rPr>
            </w:pPr>
            <w:r w:rsidRPr="00685FD5">
              <w:rPr>
                <w:i w:val="0"/>
                <w:iCs w:val="0"/>
                <w:lang w:val="en-GB"/>
              </w:rPr>
              <w:t>Conclusion</w:t>
            </w:r>
          </w:p>
        </w:tc>
      </w:tr>
      <w:tr w:rsidR="00685FD5" w:rsidRPr="00685FD5" w14:paraId="3BED0D23" w14:textId="77777777" w:rsidTr="00685FD5">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504A97B7" w14:textId="63B21A21" w:rsidR="00685FD5" w:rsidRPr="00685FD5" w:rsidRDefault="00206E92" w:rsidP="00685FD5">
            <w:pPr>
              <w:rPr>
                <w:i w:val="0"/>
                <w:iCs w:val="0"/>
                <w:lang w:val="en-GB"/>
              </w:rPr>
            </w:pPr>
            <w:r>
              <w:rPr>
                <w:i w:val="0"/>
                <w:iCs w:val="0"/>
                <w:lang w:val="en-GB"/>
              </w:rPr>
              <w:t>10</w:t>
            </w:r>
          </w:p>
        </w:tc>
        <w:tc>
          <w:tcPr>
            <w:tcW w:w="0" w:type="auto"/>
            <w:hideMark/>
          </w:tcPr>
          <w:p w14:paraId="58AB3A6B" w14:textId="77777777" w:rsidR="00685FD5" w:rsidRPr="00685FD5" w:rsidRDefault="00685FD5" w:rsidP="00685FD5">
            <w:pPr>
              <w:cnfStyle w:val="000000000000" w:firstRow="0" w:lastRow="0" w:firstColumn="0" w:lastColumn="0" w:oddVBand="0" w:evenVBand="0" w:oddHBand="0" w:evenHBand="0" w:firstRowFirstColumn="0" w:firstRowLastColumn="0" w:lastRowFirstColumn="0" w:lastRowLastColumn="0"/>
              <w:rPr>
                <w:i w:val="0"/>
                <w:iCs w:val="0"/>
                <w:lang w:val="en-GB"/>
              </w:rPr>
            </w:pPr>
            <w:r w:rsidRPr="00685FD5">
              <w:rPr>
                <w:i w:val="0"/>
                <w:iCs w:val="0"/>
                <w:lang w:val="en-GB"/>
              </w:rPr>
              <w:t>Recommendations</w:t>
            </w:r>
          </w:p>
        </w:tc>
      </w:tr>
      <w:tr w:rsidR="00685FD5" w:rsidRPr="00685FD5" w14:paraId="0E2C5543" w14:textId="77777777" w:rsidTr="00685FD5">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14:paraId="101DD1A2" w14:textId="4870300A" w:rsidR="00685FD5" w:rsidRPr="00685FD5" w:rsidRDefault="00206E92" w:rsidP="00685FD5">
            <w:pPr>
              <w:rPr>
                <w:i w:val="0"/>
                <w:iCs w:val="0"/>
                <w:lang w:val="en-GB"/>
              </w:rPr>
            </w:pPr>
            <w:r>
              <w:rPr>
                <w:i w:val="0"/>
                <w:iCs w:val="0"/>
                <w:lang w:val="en-GB"/>
              </w:rPr>
              <w:t>11</w:t>
            </w:r>
          </w:p>
        </w:tc>
        <w:tc>
          <w:tcPr>
            <w:tcW w:w="0" w:type="auto"/>
            <w:hideMark/>
          </w:tcPr>
          <w:p w14:paraId="62FFE620" w14:textId="77777777" w:rsidR="00685FD5" w:rsidRPr="00685FD5" w:rsidRDefault="00685FD5" w:rsidP="00685FD5">
            <w:pPr>
              <w:cnfStyle w:val="000000100000" w:firstRow="0" w:lastRow="0" w:firstColumn="0" w:lastColumn="0" w:oddVBand="0" w:evenVBand="0" w:oddHBand="1" w:evenHBand="0" w:firstRowFirstColumn="0" w:firstRowLastColumn="0" w:lastRowFirstColumn="0" w:lastRowLastColumn="0"/>
              <w:rPr>
                <w:i w:val="0"/>
                <w:iCs w:val="0"/>
                <w:lang w:val="en-GB"/>
              </w:rPr>
            </w:pPr>
            <w:r w:rsidRPr="00685FD5">
              <w:rPr>
                <w:i w:val="0"/>
                <w:iCs w:val="0"/>
                <w:lang w:val="en-GB"/>
              </w:rPr>
              <w:t>References</w:t>
            </w:r>
          </w:p>
        </w:tc>
      </w:tr>
    </w:tbl>
    <w:p w14:paraId="65481818" w14:textId="77777777" w:rsidR="00685FD5" w:rsidRDefault="00685FD5" w:rsidP="00685FD5">
      <w:pPr>
        <w:spacing w:after="0" w:line="360" w:lineRule="auto"/>
        <w:rPr>
          <w:rFonts w:ascii="Times New Roman" w:hAnsi="Times New Roman" w:cs="Times New Roman"/>
          <w:b/>
          <w:bCs/>
          <w:i w:val="0"/>
          <w:iCs w:val="0"/>
          <w:sz w:val="28"/>
          <w:szCs w:val="28"/>
          <w:u w:val="single"/>
        </w:rPr>
      </w:pPr>
    </w:p>
    <w:p w14:paraId="089F7E85"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57874D42"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6509A525"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3C38C208"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741DD050"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0535CC86"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58872D0D"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69A51420" w14:textId="77777777" w:rsidR="00685FD5" w:rsidRDefault="00685FD5" w:rsidP="00685FD5">
      <w:pPr>
        <w:spacing w:after="0" w:line="360" w:lineRule="auto"/>
        <w:rPr>
          <w:rFonts w:ascii="Times New Roman" w:hAnsi="Times New Roman" w:cs="Times New Roman"/>
          <w:b/>
          <w:bCs/>
          <w:i w:val="0"/>
          <w:iCs w:val="0"/>
          <w:sz w:val="28"/>
          <w:szCs w:val="28"/>
          <w:u w:val="single"/>
        </w:rPr>
      </w:pPr>
    </w:p>
    <w:p w14:paraId="4EE1BAD5"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7A0FDD6D"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0B6067F7" w14:textId="77777777" w:rsidR="00685FD5" w:rsidRPr="00685FD5" w:rsidRDefault="00685FD5" w:rsidP="00685FD5">
      <w:pPr>
        <w:spacing w:after="0" w:line="360" w:lineRule="auto"/>
        <w:jc w:val="center"/>
        <w:rPr>
          <w:rFonts w:ascii="Times New Roman" w:hAnsi="Times New Roman" w:cs="Times New Roman"/>
          <w:b/>
          <w:bCs/>
          <w:i w:val="0"/>
          <w:iCs w:val="0"/>
          <w:sz w:val="28"/>
          <w:szCs w:val="28"/>
          <w:u w:val="single"/>
          <w:lang w:val="en-GB"/>
        </w:rPr>
      </w:pPr>
      <w:r w:rsidRPr="00685FD5">
        <w:rPr>
          <w:rFonts w:ascii="Times New Roman" w:hAnsi="Times New Roman" w:cs="Times New Roman"/>
          <w:b/>
          <w:bCs/>
          <w:i w:val="0"/>
          <w:iCs w:val="0"/>
          <w:sz w:val="28"/>
          <w:szCs w:val="28"/>
          <w:u w:val="single"/>
          <w:lang w:val="en-GB"/>
        </w:rPr>
        <w:t>INDEX OF TABLES</w:t>
      </w:r>
    </w:p>
    <w:tbl>
      <w:tblPr>
        <w:tblStyle w:val="TableGrid"/>
        <w:tblW w:w="8725" w:type="dxa"/>
        <w:tblLook w:val="04A0" w:firstRow="1" w:lastRow="0" w:firstColumn="1" w:lastColumn="0" w:noHBand="0" w:noVBand="1"/>
      </w:tblPr>
      <w:tblGrid>
        <w:gridCol w:w="1282"/>
        <w:gridCol w:w="7443"/>
      </w:tblGrid>
      <w:tr w:rsidR="00685FD5" w:rsidRPr="00685FD5" w14:paraId="62411F8A" w14:textId="77777777" w:rsidTr="00685FD5">
        <w:trPr>
          <w:trHeight w:val="318"/>
        </w:trPr>
        <w:tc>
          <w:tcPr>
            <w:tcW w:w="0" w:type="auto"/>
            <w:hideMark/>
          </w:tcPr>
          <w:p w14:paraId="0C81329E" w14:textId="77777777" w:rsidR="00685FD5" w:rsidRPr="00685FD5" w:rsidRDefault="00685FD5" w:rsidP="00685FD5">
            <w:pPr>
              <w:rPr>
                <w:i w:val="0"/>
                <w:iCs w:val="0"/>
                <w:lang w:val="en-GB"/>
              </w:rPr>
            </w:pPr>
            <w:r w:rsidRPr="00685FD5">
              <w:rPr>
                <w:i w:val="0"/>
                <w:iCs w:val="0"/>
                <w:lang w:val="en-GB"/>
              </w:rPr>
              <w:t>Table No.</w:t>
            </w:r>
          </w:p>
        </w:tc>
        <w:tc>
          <w:tcPr>
            <w:tcW w:w="0" w:type="auto"/>
            <w:hideMark/>
          </w:tcPr>
          <w:p w14:paraId="537FA09A" w14:textId="77777777" w:rsidR="00685FD5" w:rsidRPr="00685FD5" w:rsidRDefault="00685FD5" w:rsidP="00685FD5">
            <w:pPr>
              <w:rPr>
                <w:i w:val="0"/>
                <w:iCs w:val="0"/>
                <w:lang w:val="en-GB"/>
              </w:rPr>
            </w:pPr>
            <w:r w:rsidRPr="00685FD5">
              <w:rPr>
                <w:i w:val="0"/>
                <w:iCs w:val="0"/>
                <w:lang w:val="en-GB"/>
              </w:rPr>
              <w:t>Title</w:t>
            </w:r>
          </w:p>
        </w:tc>
      </w:tr>
      <w:tr w:rsidR="00685FD5" w:rsidRPr="00685FD5" w14:paraId="6A88C8BB" w14:textId="77777777" w:rsidTr="00685FD5">
        <w:trPr>
          <w:trHeight w:val="318"/>
        </w:trPr>
        <w:tc>
          <w:tcPr>
            <w:tcW w:w="0" w:type="auto"/>
            <w:hideMark/>
          </w:tcPr>
          <w:p w14:paraId="7763EB0A" w14:textId="77777777" w:rsidR="00685FD5" w:rsidRPr="00685FD5" w:rsidRDefault="00685FD5" w:rsidP="00685FD5">
            <w:pPr>
              <w:rPr>
                <w:i w:val="0"/>
                <w:iCs w:val="0"/>
                <w:lang w:val="en-GB"/>
              </w:rPr>
            </w:pPr>
            <w:r w:rsidRPr="00685FD5">
              <w:rPr>
                <w:i w:val="0"/>
                <w:iCs w:val="0"/>
                <w:lang w:val="en-GB"/>
              </w:rPr>
              <w:t>Table 1</w:t>
            </w:r>
          </w:p>
        </w:tc>
        <w:tc>
          <w:tcPr>
            <w:tcW w:w="0" w:type="auto"/>
            <w:hideMark/>
          </w:tcPr>
          <w:p w14:paraId="4F3CCCC7" w14:textId="77777777" w:rsidR="00685FD5" w:rsidRPr="00685FD5" w:rsidRDefault="00685FD5" w:rsidP="00685FD5">
            <w:pPr>
              <w:rPr>
                <w:i w:val="0"/>
                <w:iCs w:val="0"/>
                <w:lang w:val="en-GB"/>
              </w:rPr>
            </w:pPr>
            <w:r w:rsidRPr="00685FD5">
              <w:rPr>
                <w:i w:val="0"/>
                <w:iCs w:val="0"/>
                <w:lang w:val="en-GB"/>
              </w:rPr>
              <w:t>Timing-and-Trigger-Based Vestibular Syndromes (TiTrATE Approach)</w:t>
            </w:r>
          </w:p>
        </w:tc>
      </w:tr>
      <w:tr w:rsidR="00685FD5" w:rsidRPr="00685FD5" w14:paraId="6D9C35E2" w14:textId="77777777" w:rsidTr="00685FD5">
        <w:trPr>
          <w:trHeight w:val="305"/>
        </w:trPr>
        <w:tc>
          <w:tcPr>
            <w:tcW w:w="0" w:type="auto"/>
            <w:hideMark/>
          </w:tcPr>
          <w:p w14:paraId="1C8990FE" w14:textId="77777777" w:rsidR="00685FD5" w:rsidRPr="00685FD5" w:rsidRDefault="00685FD5" w:rsidP="00685FD5">
            <w:pPr>
              <w:rPr>
                <w:i w:val="0"/>
                <w:iCs w:val="0"/>
                <w:lang w:val="en-GB"/>
              </w:rPr>
            </w:pPr>
            <w:r w:rsidRPr="00685FD5">
              <w:rPr>
                <w:i w:val="0"/>
                <w:iCs w:val="0"/>
                <w:lang w:val="en-GB"/>
              </w:rPr>
              <w:t>Table 2</w:t>
            </w:r>
          </w:p>
        </w:tc>
        <w:tc>
          <w:tcPr>
            <w:tcW w:w="0" w:type="auto"/>
            <w:hideMark/>
          </w:tcPr>
          <w:p w14:paraId="648C18B1" w14:textId="77777777" w:rsidR="00685FD5" w:rsidRPr="00685FD5" w:rsidRDefault="00685FD5" w:rsidP="00685FD5">
            <w:pPr>
              <w:rPr>
                <w:i w:val="0"/>
                <w:iCs w:val="0"/>
                <w:lang w:val="en-GB"/>
              </w:rPr>
            </w:pPr>
            <w:r w:rsidRPr="00685FD5">
              <w:rPr>
                <w:i w:val="0"/>
                <w:iCs w:val="0"/>
                <w:lang w:val="en-GB"/>
              </w:rPr>
              <w:t>Age Distribution of Patients (n = 60)</w:t>
            </w:r>
          </w:p>
        </w:tc>
      </w:tr>
      <w:tr w:rsidR="00685FD5" w:rsidRPr="00685FD5" w14:paraId="201D14AD" w14:textId="77777777" w:rsidTr="00685FD5">
        <w:trPr>
          <w:trHeight w:val="318"/>
        </w:trPr>
        <w:tc>
          <w:tcPr>
            <w:tcW w:w="0" w:type="auto"/>
            <w:hideMark/>
          </w:tcPr>
          <w:p w14:paraId="1CCC1B69" w14:textId="77777777" w:rsidR="00685FD5" w:rsidRPr="00685FD5" w:rsidRDefault="00685FD5" w:rsidP="00685FD5">
            <w:pPr>
              <w:rPr>
                <w:i w:val="0"/>
                <w:iCs w:val="0"/>
                <w:lang w:val="en-GB"/>
              </w:rPr>
            </w:pPr>
            <w:r w:rsidRPr="00685FD5">
              <w:rPr>
                <w:i w:val="0"/>
                <w:iCs w:val="0"/>
                <w:lang w:val="en-GB"/>
              </w:rPr>
              <w:t>Table 3</w:t>
            </w:r>
          </w:p>
        </w:tc>
        <w:tc>
          <w:tcPr>
            <w:tcW w:w="0" w:type="auto"/>
            <w:hideMark/>
          </w:tcPr>
          <w:p w14:paraId="5D444BCE" w14:textId="77777777" w:rsidR="00685FD5" w:rsidRPr="00685FD5" w:rsidRDefault="00685FD5" w:rsidP="00685FD5">
            <w:pPr>
              <w:rPr>
                <w:i w:val="0"/>
                <w:iCs w:val="0"/>
                <w:lang w:val="en-GB"/>
              </w:rPr>
            </w:pPr>
            <w:r w:rsidRPr="00685FD5">
              <w:rPr>
                <w:i w:val="0"/>
                <w:iCs w:val="0"/>
                <w:lang w:val="en-GB"/>
              </w:rPr>
              <w:t>Gender Distribution of Patients (n = 60)</w:t>
            </w:r>
          </w:p>
        </w:tc>
      </w:tr>
      <w:tr w:rsidR="00685FD5" w:rsidRPr="00685FD5" w14:paraId="54317873" w14:textId="77777777" w:rsidTr="00685FD5">
        <w:trPr>
          <w:trHeight w:val="318"/>
        </w:trPr>
        <w:tc>
          <w:tcPr>
            <w:tcW w:w="0" w:type="auto"/>
            <w:hideMark/>
          </w:tcPr>
          <w:p w14:paraId="16AEE779" w14:textId="77777777" w:rsidR="00685FD5" w:rsidRPr="00685FD5" w:rsidRDefault="00685FD5" w:rsidP="00685FD5">
            <w:pPr>
              <w:rPr>
                <w:i w:val="0"/>
                <w:iCs w:val="0"/>
                <w:lang w:val="en-GB"/>
              </w:rPr>
            </w:pPr>
            <w:r w:rsidRPr="00685FD5">
              <w:rPr>
                <w:i w:val="0"/>
                <w:iCs w:val="0"/>
                <w:lang w:val="en-GB"/>
              </w:rPr>
              <w:t>Table 4</w:t>
            </w:r>
          </w:p>
        </w:tc>
        <w:tc>
          <w:tcPr>
            <w:tcW w:w="0" w:type="auto"/>
            <w:hideMark/>
          </w:tcPr>
          <w:p w14:paraId="4EF2D064" w14:textId="77777777" w:rsidR="00685FD5" w:rsidRPr="00685FD5" w:rsidRDefault="00685FD5" w:rsidP="00685FD5">
            <w:pPr>
              <w:rPr>
                <w:i w:val="0"/>
                <w:iCs w:val="0"/>
                <w:lang w:val="en-GB"/>
              </w:rPr>
            </w:pPr>
            <w:r w:rsidRPr="00685FD5">
              <w:rPr>
                <w:i w:val="0"/>
                <w:iCs w:val="0"/>
                <w:lang w:val="en-GB"/>
              </w:rPr>
              <w:t>Distribution of Known Comorbidities (n = 60)</w:t>
            </w:r>
          </w:p>
        </w:tc>
      </w:tr>
      <w:tr w:rsidR="00685FD5" w:rsidRPr="00685FD5" w14:paraId="712343EA" w14:textId="77777777" w:rsidTr="00685FD5">
        <w:trPr>
          <w:trHeight w:val="318"/>
        </w:trPr>
        <w:tc>
          <w:tcPr>
            <w:tcW w:w="0" w:type="auto"/>
            <w:hideMark/>
          </w:tcPr>
          <w:p w14:paraId="08E6B1BE" w14:textId="77777777" w:rsidR="00685FD5" w:rsidRPr="00685FD5" w:rsidRDefault="00685FD5" w:rsidP="00685FD5">
            <w:pPr>
              <w:rPr>
                <w:i w:val="0"/>
                <w:iCs w:val="0"/>
                <w:lang w:val="en-GB"/>
              </w:rPr>
            </w:pPr>
            <w:r w:rsidRPr="00685FD5">
              <w:rPr>
                <w:i w:val="0"/>
                <w:iCs w:val="0"/>
                <w:lang w:val="en-GB"/>
              </w:rPr>
              <w:t>Table 5</w:t>
            </w:r>
          </w:p>
        </w:tc>
        <w:tc>
          <w:tcPr>
            <w:tcW w:w="0" w:type="auto"/>
            <w:hideMark/>
          </w:tcPr>
          <w:p w14:paraId="153D70F6" w14:textId="77777777" w:rsidR="00685FD5" w:rsidRPr="00685FD5" w:rsidRDefault="00685FD5" w:rsidP="00685FD5">
            <w:pPr>
              <w:rPr>
                <w:i w:val="0"/>
                <w:iCs w:val="0"/>
                <w:lang w:val="en-GB"/>
              </w:rPr>
            </w:pPr>
            <w:r w:rsidRPr="00685FD5">
              <w:rPr>
                <w:i w:val="0"/>
                <w:iCs w:val="0"/>
                <w:lang w:val="en-GB"/>
              </w:rPr>
              <w:t>Duration of Symptoms Since Onset (n = 60)</w:t>
            </w:r>
          </w:p>
        </w:tc>
      </w:tr>
      <w:tr w:rsidR="00685FD5" w:rsidRPr="00685FD5" w14:paraId="2FC9F814" w14:textId="77777777" w:rsidTr="00685FD5">
        <w:trPr>
          <w:trHeight w:val="318"/>
        </w:trPr>
        <w:tc>
          <w:tcPr>
            <w:tcW w:w="0" w:type="auto"/>
            <w:hideMark/>
          </w:tcPr>
          <w:p w14:paraId="70F14AD6" w14:textId="77777777" w:rsidR="00685FD5" w:rsidRPr="00685FD5" w:rsidRDefault="00685FD5" w:rsidP="00685FD5">
            <w:pPr>
              <w:rPr>
                <w:i w:val="0"/>
                <w:iCs w:val="0"/>
                <w:lang w:val="en-GB"/>
              </w:rPr>
            </w:pPr>
            <w:r w:rsidRPr="00685FD5">
              <w:rPr>
                <w:i w:val="0"/>
                <w:iCs w:val="0"/>
                <w:lang w:val="en-GB"/>
              </w:rPr>
              <w:t>Table 6</w:t>
            </w:r>
          </w:p>
        </w:tc>
        <w:tc>
          <w:tcPr>
            <w:tcW w:w="0" w:type="auto"/>
            <w:hideMark/>
          </w:tcPr>
          <w:p w14:paraId="73D0E40F" w14:textId="77777777" w:rsidR="00685FD5" w:rsidRPr="00685FD5" w:rsidRDefault="00685FD5" w:rsidP="00685FD5">
            <w:pPr>
              <w:rPr>
                <w:i w:val="0"/>
                <w:iCs w:val="0"/>
                <w:lang w:val="en-GB"/>
              </w:rPr>
            </w:pPr>
            <w:r w:rsidRPr="00685FD5">
              <w:rPr>
                <w:i w:val="0"/>
                <w:iCs w:val="0"/>
                <w:lang w:val="en-GB"/>
              </w:rPr>
              <w:t>Frequency of Attacks (n = 60)</w:t>
            </w:r>
          </w:p>
        </w:tc>
      </w:tr>
      <w:tr w:rsidR="00685FD5" w:rsidRPr="00685FD5" w14:paraId="5BB23548" w14:textId="77777777" w:rsidTr="00685FD5">
        <w:trPr>
          <w:trHeight w:val="318"/>
        </w:trPr>
        <w:tc>
          <w:tcPr>
            <w:tcW w:w="0" w:type="auto"/>
            <w:hideMark/>
          </w:tcPr>
          <w:p w14:paraId="723EEF01" w14:textId="77777777" w:rsidR="00685FD5" w:rsidRPr="00685FD5" w:rsidRDefault="00685FD5" w:rsidP="00685FD5">
            <w:pPr>
              <w:rPr>
                <w:i w:val="0"/>
                <w:iCs w:val="0"/>
                <w:lang w:val="en-GB"/>
              </w:rPr>
            </w:pPr>
            <w:r w:rsidRPr="00685FD5">
              <w:rPr>
                <w:i w:val="0"/>
                <w:iCs w:val="0"/>
                <w:lang w:val="en-GB"/>
              </w:rPr>
              <w:t>Table 7</w:t>
            </w:r>
          </w:p>
        </w:tc>
        <w:tc>
          <w:tcPr>
            <w:tcW w:w="0" w:type="auto"/>
            <w:hideMark/>
          </w:tcPr>
          <w:p w14:paraId="7363EE19" w14:textId="77777777" w:rsidR="00685FD5" w:rsidRPr="00685FD5" w:rsidRDefault="00685FD5" w:rsidP="00685FD5">
            <w:pPr>
              <w:rPr>
                <w:i w:val="0"/>
                <w:iCs w:val="0"/>
                <w:lang w:val="en-GB"/>
              </w:rPr>
            </w:pPr>
            <w:r w:rsidRPr="00685FD5">
              <w:rPr>
                <w:i w:val="0"/>
                <w:iCs w:val="0"/>
                <w:lang w:val="en-GB"/>
              </w:rPr>
              <w:t>Duration of Each Episode (n = 60)</w:t>
            </w:r>
          </w:p>
        </w:tc>
      </w:tr>
      <w:tr w:rsidR="00685FD5" w:rsidRPr="00685FD5" w14:paraId="1FBAB7EB" w14:textId="77777777" w:rsidTr="00685FD5">
        <w:trPr>
          <w:trHeight w:val="305"/>
        </w:trPr>
        <w:tc>
          <w:tcPr>
            <w:tcW w:w="0" w:type="auto"/>
            <w:hideMark/>
          </w:tcPr>
          <w:p w14:paraId="5EB30344" w14:textId="77777777" w:rsidR="00685FD5" w:rsidRPr="00685FD5" w:rsidRDefault="00685FD5" w:rsidP="00685FD5">
            <w:pPr>
              <w:rPr>
                <w:i w:val="0"/>
                <w:iCs w:val="0"/>
                <w:lang w:val="en-GB"/>
              </w:rPr>
            </w:pPr>
            <w:r w:rsidRPr="00685FD5">
              <w:rPr>
                <w:i w:val="0"/>
                <w:iCs w:val="0"/>
                <w:lang w:val="en-GB"/>
              </w:rPr>
              <w:t>Table 8</w:t>
            </w:r>
          </w:p>
        </w:tc>
        <w:tc>
          <w:tcPr>
            <w:tcW w:w="0" w:type="auto"/>
            <w:hideMark/>
          </w:tcPr>
          <w:p w14:paraId="14912810" w14:textId="77777777" w:rsidR="00685FD5" w:rsidRPr="00685FD5" w:rsidRDefault="00685FD5" w:rsidP="00685FD5">
            <w:pPr>
              <w:rPr>
                <w:i w:val="0"/>
                <w:iCs w:val="0"/>
                <w:lang w:val="en-GB"/>
              </w:rPr>
            </w:pPr>
            <w:r w:rsidRPr="00685FD5">
              <w:rPr>
                <w:i w:val="0"/>
                <w:iCs w:val="0"/>
                <w:lang w:val="en-GB"/>
              </w:rPr>
              <w:t>Past History of Headache (n = 60)</w:t>
            </w:r>
          </w:p>
        </w:tc>
      </w:tr>
      <w:tr w:rsidR="00685FD5" w:rsidRPr="00685FD5" w14:paraId="0ED8CF49" w14:textId="77777777" w:rsidTr="00685FD5">
        <w:trPr>
          <w:trHeight w:val="318"/>
        </w:trPr>
        <w:tc>
          <w:tcPr>
            <w:tcW w:w="0" w:type="auto"/>
            <w:hideMark/>
          </w:tcPr>
          <w:p w14:paraId="592E7E7F" w14:textId="77777777" w:rsidR="00685FD5" w:rsidRPr="00685FD5" w:rsidRDefault="00685FD5" w:rsidP="00685FD5">
            <w:pPr>
              <w:rPr>
                <w:i w:val="0"/>
                <w:iCs w:val="0"/>
                <w:lang w:val="en-GB"/>
              </w:rPr>
            </w:pPr>
            <w:r w:rsidRPr="00685FD5">
              <w:rPr>
                <w:i w:val="0"/>
                <w:iCs w:val="0"/>
                <w:lang w:val="en-GB"/>
              </w:rPr>
              <w:t>Table 9</w:t>
            </w:r>
          </w:p>
        </w:tc>
        <w:tc>
          <w:tcPr>
            <w:tcW w:w="0" w:type="auto"/>
            <w:hideMark/>
          </w:tcPr>
          <w:p w14:paraId="67B7BCF4" w14:textId="77777777" w:rsidR="00685FD5" w:rsidRPr="00685FD5" w:rsidRDefault="00685FD5" w:rsidP="00685FD5">
            <w:pPr>
              <w:rPr>
                <w:i w:val="0"/>
                <w:iCs w:val="0"/>
                <w:lang w:val="en-GB"/>
              </w:rPr>
            </w:pPr>
            <w:r w:rsidRPr="00685FD5">
              <w:rPr>
                <w:i w:val="0"/>
                <w:iCs w:val="0"/>
                <w:lang w:val="en-GB"/>
              </w:rPr>
              <w:t>Past History of Migraine (IHS Criteria) (n = 60)</w:t>
            </w:r>
          </w:p>
        </w:tc>
      </w:tr>
      <w:tr w:rsidR="00685FD5" w:rsidRPr="00685FD5" w14:paraId="5E05971E" w14:textId="77777777" w:rsidTr="00685FD5">
        <w:trPr>
          <w:trHeight w:val="318"/>
        </w:trPr>
        <w:tc>
          <w:tcPr>
            <w:tcW w:w="0" w:type="auto"/>
            <w:hideMark/>
          </w:tcPr>
          <w:p w14:paraId="2E94D38D" w14:textId="77777777" w:rsidR="00685FD5" w:rsidRPr="00685FD5" w:rsidRDefault="00685FD5" w:rsidP="00685FD5">
            <w:pPr>
              <w:rPr>
                <w:i w:val="0"/>
                <w:iCs w:val="0"/>
                <w:lang w:val="en-GB"/>
              </w:rPr>
            </w:pPr>
            <w:r w:rsidRPr="00685FD5">
              <w:rPr>
                <w:i w:val="0"/>
                <w:iCs w:val="0"/>
                <w:lang w:val="en-GB"/>
              </w:rPr>
              <w:t>Table 10</w:t>
            </w:r>
          </w:p>
        </w:tc>
        <w:tc>
          <w:tcPr>
            <w:tcW w:w="0" w:type="auto"/>
            <w:hideMark/>
          </w:tcPr>
          <w:p w14:paraId="1E848C43" w14:textId="77777777" w:rsidR="00685FD5" w:rsidRPr="00685FD5" w:rsidRDefault="00685FD5" w:rsidP="00685FD5">
            <w:pPr>
              <w:rPr>
                <w:i w:val="0"/>
                <w:iCs w:val="0"/>
                <w:lang w:val="en-GB"/>
              </w:rPr>
            </w:pPr>
            <w:r w:rsidRPr="00685FD5">
              <w:rPr>
                <w:i w:val="0"/>
                <w:iCs w:val="0"/>
                <w:lang w:val="en-GB"/>
              </w:rPr>
              <w:t>Presence of Hearing Loss (n = 60)</w:t>
            </w:r>
          </w:p>
        </w:tc>
      </w:tr>
      <w:tr w:rsidR="00685FD5" w:rsidRPr="00685FD5" w14:paraId="28FC3D62" w14:textId="77777777" w:rsidTr="00685FD5">
        <w:trPr>
          <w:trHeight w:val="318"/>
        </w:trPr>
        <w:tc>
          <w:tcPr>
            <w:tcW w:w="0" w:type="auto"/>
            <w:hideMark/>
          </w:tcPr>
          <w:p w14:paraId="17833D42" w14:textId="77777777" w:rsidR="00685FD5" w:rsidRPr="00685FD5" w:rsidRDefault="00685FD5" w:rsidP="00685FD5">
            <w:pPr>
              <w:rPr>
                <w:i w:val="0"/>
                <w:iCs w:val="0"/>
                <w:lang w:val="en-GB"/>
              </w:rPr>
            </w:pPr>
            <w:r w:rsidRPr="00685FD5">
              <w:rPr>
                <w:i w:val="0"/>
                <w:iCs w:val="0"/>
                <w:lang w:val="en-GB"/>
              </w:rPr>
              <w:t>Table 11</w:t>
            </w:r>
          </w:p>
        </w:tc>
        <w:tc>
          <w:tcPr>
            <w:tcW w:w="0" w:type="auto"/>
            <w:hideMark/>
          </w:tcPr>
          <w:p w14:paraId="20D1BAE9" w14:textId="77777777" w:rsidR="00685FD5" w:rsidRPr="00685FD5" w:rsidRDefault="00685FD5" w:rsidP="00685FD5">
            <w:pPr>
              <w:rPr>
                <w:i w:val="0"/>
                <w:iCs w:val="0"/>
                <w:lang w:val="en-GB"/>
              </w:rPr>
            </w:pPr>
            <w:r w:rsidRPr="00685FD5">
              <w:rPr>
                <w:i w:val="0"/>
                <w:iCs w:val="0"/>
                <w:lang w:val="en-GB"/>
              </w:rPr>
              <w:t>Type of Hearing Loss (n = 37)</w:t>
            </w:r>
          </w:p>
        </w:tc>
      </w:tr>
      <w:tr w:rsidR="00685FD5" w:rsidRPr="00685FD5" w14:paraId="0E02D840" w14:textId="77777777" w:rsidTr="00685FD5">
        <w:trPr>
          <w:trHeight w:val="318"/>
        </w:trPr>
        <w:tc>
          <w:tcPr>
            <w:tcW w:w="0" w:type="auto"/>
            <w:hideMark/>
          </w:tcPr>
          <w:p w14:paraId="6FCBB00A" w14:textId="77777777" w:rsidR="00685FD5" w:rsidRPr="00685FD5" w:rsidRDefault="00685FD5" w:rsidP="00685FD5">
            <w:pPr>
              <w:rPr>
                <w:i w:val="0"/>
                <w:iCs w:val="0"/>
                <w:lang w:val="en-GB"/>
              </w:rPr>
            </w:pPr>
            <w:r w:rsidRPr="00685FD5">
              <w:rPr>
                <w:i w:val="0"/>
                <w:iCs w:val="0"/>
                <w:lang w:val="en-GB"/>
              </w:rPr>
              <w:t>Table 12</w:t>
            </w:r>
          </w:p>
        </w:tc>
        <w:tc>
          <w:tcPr>
            <w:tcW w:w="0" w:type="auto"/>
            <w:hideMark/>
          </w:tcPr>
          <w:p w14:paraId="742D6EDC" w14:textId="77777777" w:rsidR="00685FD5" w:rsidRPr="00685FD5" w:rsidRDefault="00685FD5" w:rsidP="00685FD5">
            <w:pPr>
              <w:rPr>
                <w:i w:val="0"/>
                <w:iCs w:val="0"/>
                <w:lang w:val="en-GB"/>
              </w:rPr>
            </w:pPr>
            <w:r w:rsidRPr="00685FD5">
              <w:rPr>
                <w:i w:val="0"/>
                <w:iCs w:val="0"/>
                <w:lang w:val="en-GB"/>
              </w:rPr>
              <w:t>Nature of Deafness (n = 37)</w:t>
            </w:r>
          </w:p>
        </w:tc>
      </w:tr>
      <w:tr w:rsidR="00685FD5" w:rsidRPr="00685FD5" w14:paraId="55DFD0E8" w14:textId="77777777" w:rsidTr="00685FD5">
        <w:trPr>
          <w:trHeight w:val="318"/>
        </w:trPr>
        <w:tc>
          <w:tcPr>
            <w:tcW w:w="0" w:type="auto"/>
            <w:hideMark/>
          </w:tcPr>
          <w:p w14:paraId="1E2EB923" w14:textId="77777777" w:rsidR="00685FD5" w:rsidRPr="00685FD5" w:rsidRDefault="00685FD5" w:rsidP="00685FD5">
            <w:pPr>
              <w:rPr>
                <w:i w:val="0"/>
                <w:iCs w:val="0"/>
                <w:lang w:val="en-GB"/>
              </w:rPr>
            </w:pPr>
            <w:r w:rsidRPr="00685FD5">
              <w:rPr>
                <w:i w:val="0"/>
                <w:iCs w:val="0"/>
                <w:lang w:val="en-GB"/>
              </w:rPr>
              <w:t>Table 13</w:t>
            </w:r>
          </w:p>
        </w:tc>
        <w:tc>
          <w:tcPr>
            <w:tcW w:w="0" w:type="auto"/>
            <w:hideMark/>
          </w:tcPr>
          <w:p w14:paraId="01813BCD" w14:textId="77777777" w:rsidR="00685FD5" w:rsidRPr="00685FD5" w:rsidRDefault="00685FD5" w:rsidP="00685FD5">
            <w:pPr>
              <w:rPr>
                <w:i w:val="0"/>
                <w:iCs w:val="0"/>
                <w:lang w:val="en-GB"/>
              </w:rPr>
            </w:pPr>
            <w:r w:rsidRPr="00685FD5">
              <w:rPr>
                <w:i w:val="0"/>
                <w:iCs w:val="0"/>
                <w:lang w:val="en-GB"/>
              </w:rPr>
              <w:t>Presence of Aural Fullness / Blocking Sensation (n = 60)</w:t>
            </w:r>
          </w:p>
        </w:tc>
      </w:tr>
      <w:tr w:rsidR="00685FD5" w:rsidRPr="00685FD5" w14:paraId="08A92B64" w14:textId="77777777" w:rsidTr="00685FD5">
        <w:trPr>
          <w:trHeight w:val="305"/>
        </w:trPr>
        <w:tc>
          <w:tcPr>
            <w:tcW w:w="0" w:type="auto"/>
            <w:hideMark/>
          </w:tcPr>
          <w:p w14:paraId="065E3F49" w14:textId="77777777" w:rsidR="00685FD5" w:rsidRPr="00685FD5" w:rsidRDefault="00685FD5" w:rsidP="00685FD5">
            <w:pPr>
              <w:rPr>
                <w:i w:val="0"/>
                <w:iCs w:val="0"/>
                <w:lang w:val="en-GB"/>
              </w:rPr>
            </w:pPr>
            <w:r w:rsidRPr="00685FD5">
              <w:rPr>
                <w:i w:val="0"/>
                <w:iCs w:val="0"/>
                <w:lang w:val="en-GB"/>
              </w:rPr>
              <w:t>Table 14</w:t>
            </w:r>
          </w:p>
        </w:tc>
        <w:tc>
          <w:tcPr>
            <w:tcW w:w="0" w:type="auto"/>
            <w:hideMark/>
          </w:tcPr>
          <w:p w14:paraId="68AE7AC8" w14:textId="77777777" w:rsidR="00685FD5" w:rsidRPr="00685FD5" w:rsidRDefault="00685FD5" w:rsidP="00685FD5">
            <w:pPr>
              <w:rPr>
                <w:i w:val="0"/>
                <w:iCs w:val="0"/>
                <w:lang w:val="en-GB"/>
              </w:rPr>
            </w:pPr>
            <w:r w:rsidRPr="00685FD5">
              <w:rPr>
                <w:i w:val="0"/>
                <w:iCs w:val="0"/>
                <w:lang w:val="en-GB"/>
              </w:rPr>
              <w:t>Characteristics of Tinnitus (n = 60)</w:t>
            </w:r>
          </w:p>
        </w:tc>
      </w:tr>
      <w:tr w:rsidR="00685FD5" w:rsidRPr="00685FD5" w14:paraId="5E17FCBC" w14:textId="77777777" w:rsidTr="00685FD5">
        <w:trPr>
          <w:trHeight w:val="318"/>
        </w:trPr>
        <w:tc>
          <w:tcPr>
            <w:tcW w:w="0" w:type="auto"/>
            <w:hideMark/>
          </w:tcPr>
          <w:p w14:paraId="5CF261E9" w14:textId="77777777" w:rsidR="00685FD5" w:rsidRPr="00685FD5" w:rsidRDefault="00685FD5" w:rsidP="00685FD5">
            <w:pPr>
              <w:rPr>
                <w:i w:val="0"/>
                <w:iCs w:val="0"/>
                <w:lang w:val="en-GB"/>
              </w:rPr>
            </w:pPr>
            <w:r w:rsidRPr="00685FD5">
              <w:rPr>
                <w:i w:val="0"/>
                <w:iCs w:val="0"/>
                <w:lang w:val="en-GB"/>
              </w:rPr>
              <w:t>Table 15</w:t>
            </w:r>
          </w:p>
        </w:tc>
        <w:tc>
          <w:tcPr>
            <w:tcW w:w="0" w:type="auto"/>
            <w:hideMark/>
          </w:tcPr>
          <w:p w14:paraId="59A30587" w14:textId="77777777" w:rsidR="00685FD5" w:rsidRPr="00685FD5" w:rsidRDefault="00685FD5" w:rsidP="00685FD5">
            <w:pPr>
              <w:rPr>
                <w:i w:val="0"/>
                <w:iCs w:val="0"/>
                <w:lang w:val="en-GB"/>
              </w:rPr>
            </w:pPr>
            <w:r w:rsidRPr="00685FD5">
              <w:rPr>
                <w:i w:val="0"/>
                <w:iCs w:val="0"/>
                <w:lang w:val="en-GB"/>
              </w:rPr>
              <w:t>Pitch of Tinnitus (n = 30)</w:t>
            </w:r>
          </w:p>
        </w:tc>
      </w:tr>
      <w:tr w:rsidR="00685FD5" w:rsidRPr="00685FD5" w14:paraId="576ED6DB" w14:textId="77777777" w:rsidTr="00685FD5">
        <w:trPr>
          <w:trHeight w:val="318"/>
        </w:trPr>
        <w:tc>
          <w:tcPr>
            <w:tcW w:w="0" w:type="auto"/>
            <w:hideMark/>
          </w:tcPr>
          <w:p w14:paraId="59479954" w14:textId="77777777" w:rsidR="00685FD5" w:rsidRPr="00685FD5" w:rsidRDefault="00685FD5" w:rsidP="00685FD5">
            <w:pPr>
              <w:rPr>
                <w:i w:val="0"/>
                <w:iCs w:val="0"/>
                <w:lang w:val="en-GB"/>
              </w:rPr>
            </w:pPr>
            <w:r w:rsidRPr="00685FD5">
              <w:rPr>
                <w:i w:val="0"/>
                <w:iCs w:val="0"/>
                <w:lang w:val="en-GB"/>
              </w:rPr>
              <w:t>Table 16</w:t>
            </w:r>
          </w:p>
        </w:tc>
        <w:tc>
          <w:tcPr>
            <w:tcW w:w="0" w:type="auto"/>
            <w:hideMark/>
          </w:tcPr>
          <w:p w14:paraId="2AD20DF9" w14:textId="77777777" w:rsidR="00685FD5" w:rsidRPr="00685FD5" w:rsidRDefault="00685FD5" w:rsidP="00685FD5">
            <w:pPr>
              <w:rPr>
                <w:i w:val="0"/>
                <w:iCs w:val="0"/>
                <w:lang w:val="en-GB"/>
              </w:rPr>
            </w:pPr>
            <w:r w:rsidRPr="00685FD5">
              <w:rPr>
                <w:i w:val="0"/>
                <w:iCs w:val="0"/>
                <w:lang w:val="en-GB"/>
              </w:rPr>
              <w:t>Predictability of Attacks Based on Auditory Symptoms (n = 60)</w:t>
            </w:r>
          </w:p>
        </w:tc>
      </w:tr>
      <w:tr w:rsidR="00685FD5" w:rsidRPr="00685FD5" w14:paraId="71130A6C" w14:textId="77777777" w:rsidTr="00685FD5">
        <w:trPr>
          <w:trHeight w:val="318"/>
        </w:trPr>
        <w:tc>
          <w:tcPr>
            <w:tcW w:w="0" w:type="auto"/>
            <w:hideMark/>
          </w:tcPr>
          <w:p w14:paraId="523581C0" w14:textId="77777777" w:rsidR="00685FD5" w:rsidRPr="00685FD5" w:rsidRDefault="00685FD5" w:rsidP="00685FD5">
            <w:pPr>
              <w:rPr>
                <w:i w:val="0"/>
                <w:iCs w:val="0"/>
                <w:lang w:val="en-GB"/>
              </w:rPr>
            </w:pPr>
            <w:r w:rsidRPr="00685FD5">
              <w:rPr>
                <w:i w:val="0"/>
                <w:iCs w:val="0"/>
                <w:lang w:val="en-GB"/>
              </w:rPr>
              <w:t>Table 17</w:t>
            </w:r>
          </w:p>
        </w:tc>
        <w:tc>
          <w:tcPr>
            <w:tcW w:w="0" w:type="auto"/>
            <w:hideMark/>
          </w:tcPr>
          <w:p w14:paraId="69BF75B2" w14:textId="77777777" w:rsidR="00685FD5" w:rsidRPr="00685FD5" w:rsidRDefault="00685FD5" w:rsidP="00685FD5">
            <w:pPr>
              <w:rPr>
                <w:i w:val="0"/>
                <w:iCs w:val="0"/>
                <w:lang w:val="en-GB"/>
              </w:rPr>
            </w:pPr>
            <w:r w:rsidRPr="00685FD5">
              <w:rPr>
                <w:i w:val="0"/>
                <w:iCs w:val="0"/>
                <w:lang w:val="en-GB"/>
              </w:rPr>
              <w:t>Extraocular Movements — Interictal (n = 60)</w:t>
            </w:r>
          </w:p>
        </w:tc>
      </w:tr>
      <w:tr w:rsidR="00685FD5" w:rsidRPr="00685FD5" w14:paraId="255F40E7" w14:textId="77777777" w:rsidTr="00685FD5">
        <w:trPr>
          <w:trHeight w:val="318"/>
        </w:trPr>
        <w:tc>
          <w:tcPr>
            <w:tcW w:w="0" w:type="auto"/>
            <w:hideMark/>
          </w:tcPr>
          <w:p w14:paraId="0283CC7F" w14:textId="77777777" w:rsidR="00685FD5" w:rsidRPr="00685FD5" w:rsidRDefault="00685FD5" w:rsidP="00685FD5">
            <w:pPr>
              <w:rPr>
                <w:i w:val="0"/>
                <w:iCs w:val="0"/>
                <w:lang w:val="en-GB"/>
              </w:rPr>
            </w:pPr>
            <w:r w:rsidRPr="00685FD5">
              <w:rPr>
                <w:i w:val="0"/>
                <w:iCs w:val="0"/>
                <w:lang w:val="en-GB"/>
              </w:rPr>
              <w:t>Table 18</w:t>
            </w:r>
          </w:p>
        </w:tc>
        <w:tc>
          <w:tcPr>
            <w:tcW w:w="0" w:type="auto"/>
            <w:hideMark/>
          </w:tcPr>
          <w:p w14:paraId="1548CFF9" w14:textId="77777777" w:rsidR="00685FD5" w:rsidRPr="00685FD5" w:rsidRDefault="00685FD5" w:rsidP="00685FD5">
            <w:pPr>
              <w:rPr>
                <w:i w:val="0"/>
                <w:iCs w:val="0"/>
                <w:lang w:val="en-GB"/>
              </w:rPr>
            </w:pPr>
            <w:r w:rsidRPr="00685FD5">
              <w:rPr>
                <w:i w:val="0"/>
                <w:iCs w:val="0"/>
                <w:lang w:val="en-GB"/>
              </w:rPr>
              <w:t>Gait Assessment — Interictal (n = 60)</w:t>
            </w:r>
          </w:p>
        </w:tc>
      </w:tr>
      <w:tr w:rsidR="00685FD5" w:rsidRPr="00685FD5" w14:paraId="6407ADAB" w14:textId="77777777" w:rsidTr="00685FD5">
        <w:trPr>
          <w:trHeight w:val="318"/>
        </w:trPr>
        <w:tc>
          <w:tcPr>
            <w:tcW w:w="0" w:type="auto"/>
            <w:hideMark/>
          </w:tcPr>
          <w:p w14:paraId="5249A64C" w14:textId="77777777" w:rsidR="00685FD5" w:rsidRPr="00685FD5" w:rsidRDefault="00685FD5" w:rsidP="00685FD5">
            <w:pPr>
              <w:rPr>
                <w:i w:val="0"/>
                <w:iCs w:val="0"/>
                <w:lang w:val="en-GB"/>
              </w:rPr>
            </w:pPr>
            <w:r w:rsidRPr="00685FD5">
              <w:rPr>
                <w:i w:val="0"/>
                <w:iCs w:val="0"/>
                <w:lang w:val="en-GB"/>
              </w:rPr>
              <w:t>Table 19</w:t>
            </w:r>
          </w:p>
        </w:tc>
        <w:tc>
          <w:tcPr>
            <w:tcW w:w="0" w:type="auto"/>
            <w:hideMark/>
          </w:tcPr>
          <w:p w14:paraId="6E7D9D47" w14:textId="77777777" w:rsidR="00685FD5" w:rsidRPr="00685FD5" w:rsidRDefault="00685FD5" w:rsidP="00685FD5">
            <w:pPr>
              <w:rPr>
                <w:i w:val="0"/>
                <w:iCs w:val="0"/>
                <w:lang w:val="en-GB"/>
              </w:rPr>
            </w:pPr>
            <w:r w:rsidRPr="00685FD5">
              <w:rPr>
                <w:i w:val="0"/>
                <w:iCs w:val="0"/>
                <w:lang w:val="en-GB"/>
              </w:rPr>
              <w:t>Head Impulse Test (HIT) — Interictal (n = 60)</w:t>
            </w:r>
          </w:p>
        </w:tc>
      </w:tr>
      <w:tr w:rsidR="00685FD5" w:rsidRPr="00685FD5" w14:paraId="7156A667" w14:textId="77777777" w:rsidTr="00685FD5">
        <w:trPr>
          <w:trHeight w:val="305"/>
        </w:trPr>
        <w:tc>
          <w:tcPr>
            <w:tcW w:w="0" w:type="auto"/>
            <w:hideMark/>
          </w:tcPr>
          <w:p w14:paraId="159E6326" w14:textId="77777777" w:rsidR="00685FD5" w:rsidRPr="00685FD5" w:rsidRDefault="00685FD5" w:rsidP="00685FD5">
            <w:pPr>
              <w:rPr>
                <w:i w:val="0"/>
                <w:iCs w:val="0"/>
                <w:lang w:val="en-GB"/>
              </w:rPr>
            </w:pPr>
            <w:r w:rsidRPr="00685FD5">
              <w:rPr>
                <w:i w:val="0"/>
                <w:iCs w:val="0"/>
                <w:lang w:val="en-GB"/>
              </w:rPr>
              <w:t>Table 20</w:t>
            </w:r>
          </w:p>
        </w:tc>
        <w:tc>
          <w:tcPr>
            <w:tcW w:w="0" w:type="auto"/>
            <w:hideMark/>
          </w:tcPr>
          <w:p w14:paraId="784E5D1A" w14:textId="77777777" w:rsidR="00685FD5" w:rsidRPr="00685FD5" w:rsidRDefault="00685FD5" w:rsidP="00685FD5">
            <w:pPr>
              <w:rPr>
                <w:i w:val="0"/>
                <w:iCs w:val="0"/>
                <w:lang w:val="en-GB"/>
              </w:rPr>
            </w:pPr>
            <w:r w:rsidRPr="00685FD5">
              <w:rPr>
                <w:i w:val="0"/>
                <w:iCs w:val="0"/>
                <w:lang w:val="en-GB"/>
              </w:rPr>
              <w:t>Dix–Hallpike Test Findings — Interictal (n = 60)</w:t>
            </w:r>
          </w:p>
        </w:tc>
      </w:tr>
      <w:tr w:rsidR="00685FD5" w:rsidRPr="00685FD5" w14:paraId="03A1284E" w14:textId="77777777" w:rsidTr="00685FD5">
        <w:trPr>
          <w:trHeight w:val="318"/>
        </w:trPr>
        <w:tc>
          <w:tcPr>
            <w:tcW w:w="0" w:type="auto"/>
            <w:hideMark/>
          </w:tcPr>
          <w:p w14:paraId="243AB648" w14:textId="77777777" w:rsidR="00685FD5" w:rsidRPr="00685FD5" w:rsidRDefault="00685FD5" w:rsidP="00685FD5">
            <w:pPr>
              <w:rPr>
                <w:i w:val="0"/>
                <w:iCs w:val="0"/>
                <w:lang w:val="en-GB"/>
              </w:rPr>
            </w:pPr>
            <w:r w:rsidRPr="00685FD5">
              <w:rPr>
                <w:i w:val="0"/>
                <w:iCs w:val="0"/>
                <w:lang w:val="en-GB"/>
              </w:rPr>
              <w:t>Table 21</w:t>
            </w:r>
          </w:p>
        </w:tc>
        <w:tc>
          <w:tcPr>
            <w:tcW w:w="0" w:type="auto"/>
            <w:hideMark/>
          </w:tcPr>
          <w:p w14:paraId="7B6F9B2E" w14:textId="77777777" w:rsidR="00685FD5" w:rsidRPr="00685FD5" w:rsidRDefault="00685FD5" w:rsidP="00685FD5">
            <w:pPr>
              <w:rPr>
                <w:i w:val="0"/>
                <w:iCs w:val="0"/>
                <w:lang w:val="en-GB"/>
              </w:rPr>
            </w:pPr>
            <w:r w:rsidRPr="00685FD5">
              <w:rPr>
                <w:i w:val="0"/>
                <w:iCs w:val="0"/>
                <w:lang w:val="en-GB"/>
              </w:rPr>
              <w:t>VNG During Attack (n = 60)</w:t>
            </w:r>
          </w:p>
        </w:tc>
      </w:tr>
      <w:tr w:rsidR="00685FD5" w:rsidRPr="00685FD5" w14:paraId="1B8B7FBF" w14:textId="77777777" w:rsidTr="00685FD5">
        <w:trPr>
          <w:trHeight w:val="318"/>
        </w:trPr>
        <w:tc>
          <w:tcPr>
            <w:tcW w:w="0" w:type="auto"/>
            <w:hideMark/>
          </w:tcPr>
          <w:p w14:paraId="5893DDB9" w14:textId="77777777" w:rsidR="00685FD5" w:rsidRPr="00685FD5" w:rsidRDefault="00685FD5" w:rsidP="00685FD5">
            <w:pPr>
              <w:rPr>
                <w:i w:val="0"/>
                <w:iCs w:val="0"/>
                <w:lang w:val="en-GB"/>
              </w:rPr>
            </w:pPr>
            <w:r w:rsidRPr="00685FD5">
              <w:rPr>
                <w:i w:val="0"/>
                <w:iCs w:val="0"/>
                <w:lang w:val="en-GB"/>
              </w:rPr>
              <w:t>Table 22</w:t>
            </w:r>
          </w:p>
        </w:tc>
        <w:tc>
          <w:tcPr>
            <w:tcW w:w="0" w:type="auto"/>
            <w:hideMark/>
          </w:tcPr>
          <w:p w14:paraId="3BADF48C" w14:textId="77777777" w:rsidR="00685FD5" w:rsidRPr="00685FD5" w:rsidRDefault="00685FD5" w:rsidP="00685FD5">
            <w:pPr>
              <w:rPr>
                <w:i w:val="0"/>
                <w:iCs w:val="0"/>
                <w:lang w:val="en-GB"/>
              </w:rPr>
            </w:pPr>
            <w:r w:rsidRPr="00685FD5">
              <w:rPr>
                <w:i w:val="0"/>
                <w:iCs w:val="0"/>
                <w:lang w:val="en-GB"/>
              </w:rPr>
              <w:t>VNG Between Attacks — Interictal (n = 60)</w:t>
            </w:r>
          </w:p>
        </w:tc>
      </w:tr>
      <w:tr w:rsidR="00685FD5" w:rsidRPr="00685FD5" w14:paraId="6BC0E227" w14:textId="77777777" w:rsidTr="00685FD5">
        <w:trPr>
          <w:trHeight w:val="318"/>
        </w:trPr>
        <w:tc>
          <w:tcPr>
            <w:tcW w:w="0" w:type="auto"/>
            <w:hideMark/>
          </w:tcPr>
          <w:p w14:paraId="51B0708B" w14:textId="77777777" w:rsidR="00685FD5" w:rsidRPr="00685FD5" w:rsidRDefault="00685FD5" w:rsidP="00685FD5">
            <w:pPr>
              <w:rPr>
                <w:i w:val="0"/>
                <w:iCs w:val="0"/>
                <w:lang w:val="en-GB"/>
              </w:rPr>
            </w:pPr>
            <w:r w:rsidRPr="00685FD5">
              <w:rPr>
                <w:i w:val="0"/>
                <w:iCs w:val="0"/>
                <w:lang w:val="en-GB"/>
              </w:rPr>
              <w:t>Table 23</w:t>
            </w:r>
          </w:p>
        </w:tc>
        <w:tc>
          <w:tcPr>
            <w:tcW w:w="0" w:type="auto"/>
            <w:hideMark/>
          </w:tcPr>
          <w:p w14:paraId="78DA5A23" w14:textId="77777777" w:rsidR="00685FD5" w:rsidRPr="00685FD5" w:rsidRDefault="00685FD5" w:rsidP="00685FD5">
            <w:pPr>
              <w:rPr>
                <w:i w:val="0"/>
                <w:iCs w:val="0"/>
                <w:lang w:val="en-GB"/>
              </w:rPr>
            </w:pPr>
            <w:r w:rsidRPr="00685FD5">
              <w:rPr>
                <w:i w:val="0"/>
                <w:iCs w:val="0"/>
                <w:lang w:val="en-GB"/>
              </w:rPr>
              <w:t>Video Head Impulse Test (vHIT) Findings (n = 60)</w:t>
            </w:r>
          </w:p>
        </w:tc>
      </w:tr>
      <w:tr w:rsidR="00685FD5" w:rsidRPr="00685FD5" w14:paraId="15B083E6" w14:textId="77777777" w:rsidTr="00685FD5">
        <w:trPr>
          <w:trHeight w:val="318"/>
        </w:trPr>
        <w:tc>
          <w:tcPr>
            <w:tcW w:w="0" w:type="auto"/>
            <w:hideMark/>
          </w:tcPr>
          <w:p w14:paraId="61B0F2AB" w14:textId="77777777" w:rsidR="00685FD5" w:rsidRPr="00685FD5" w:rsidRDefault="00685FD5" w:rsidP="00685FD5">
            <w:pPr>
              <w:rPr>
                <w:i w:val="0"/>
                <w:iCs w:val="0"/>
                <w:lang w:val="en-GB"/>
              </w:rPr>
            </w:pPr>
            <w:r w:rsidRPr="00685FD5">
              <w:rPr>
                <w:i w:val="0"/>
                <w:iCs w:val="0"/>
                <w:lang w:val="en-GB"/>
              </w:rPr>
              <w:t>Table 24</w:t>
            </w:r>
          </w:p>
        </w:tc>
        <w:tc>
          <w:tcPr>
            <w:tcW w:w="0" w:type="auto"/>
            <w:hideMark/>
          </w:tcPr>
          <w:p w14:paraId="5C5A77BD" w14:textId="77777777" w:rsidR="00685FD5" w:rsidRPr="00685FD5" w:rsidRDefault="00685FD5" w:rsidP="00685FD5">
            <w:pPr>
              <w:rPr>
                <w:i w:val="0"/>
                <w:iCs w:val="0"/>
                <w:lang w:val="en-GB"/>
              </w:rPr>
            </w:pPr>
            <w:r w:rsidRPr="00685FD5">
              <w:rPr>
                <w:i w:val="0"/>
                <w:iCs w:val="0"/>
                <w:lang w:val="en-GB"/>
              </w:rPr>
              <w:t>Provisional Diagnosis Distribution (n = 60)</w:t>
            </w:r>
          </w:p>
        </w:tc>
      </w:tr>
      <w:tr w:rsidR="00685FD5" w:rsidRPr="00685FD5" w14:paraId="43F5FDF3" w14:textId="77777777" w:rsidTr="00685FD5">
        <w:trPr>
          <w:trHeight w:val="305"/>
        </w:trPr>
        <w:tc>
          <w:tcPr>
            <w:tcW w:w="0" w:type="auto"/>
            <w:hideMark/>
          </w:tcPr>
          <w:p w14:paraId="2FC0DA29" w14:textId="77777777" w:rsidR="00685FD5" w:rsidRPr="00685FD5" w:rsidRDefault="00685FD5" w:rsidP="00685FD5">
            <w:pPr>
              <w:rPr>
                <w:i w:val="0"/>
                <w:iCs w:val="0"/>
                <w:lang w:val="en-GB"/>
              </w:rPr>
            </w:pPr>
            <w:r w:rsidRPr="00685FD5">
              <w:rPr>
                <w:i w:val="0"/>
                <w:iCs w:val="0"/>
                <w:lang w:val="en-GB"/>
              </w:rPr>
              <w:t>Table 25</w:t>
            </w:r>
          </w:p>
        </w:tc>
        <w:tc>
          <w:tcPr>
            <w:tcW w:w="0" w:type="auto"/>
            <w:hideMark/>
          </w:tcPr>
          <w:p w14:paraId="147E14F0" w14:textId="77777777" w:rsidR="00685FD5" w:rsidRPr="00685FD5" w:rsidRDefault="00685FD5" w:rsidP="00685FD5">
            <w:pPr>
              <w:rPr>
                <w:i w:val="0"/>
                <w:iCs w:val="0"/>
                <w:lang w:val="en-GB"/>
              </w:rPr>
            </w:pPr>
            <w:r w:rsidRPr="00685FD5">
              <w:rPr>
                <w:i w:val="0"/>
                <w:iCs w:val="0"/>
                <w:lang w:val="en-GB"/>
              </w:rPr>
              <w:t>Sample Video Submission Status (n = 60)</w:t>
            </w:r>
          </w:p>
        </w:tc>
      </w:tr>
      <w:tr w:rsidR="00685FD5" w:rsidRPr="00685FD5" w14:paraId="1B5D9E4A" w14:textId="77777777" w:rsidTr="00685FD5">
        <w:trPr>
          <w:trHeight w:val="318"/>
        </w:trPr>
        <w:tc>
          <w:tcPr>
            <w:tcW w:w="0" w:type="auto"/>
            <w:hideMark/>
          </w:tcPr>
          <w:p w14:paraId="4F1C270C" w14:textId="77777777" w:rsidR="00685FD5" w:rsidRPr="00685FD5" w:rsidRDefault="00685FD5" w:rsidP="00685FD5">
            <w:pPr>
              <w:rPr>
                <w:i w:val="0"/>
                <w:iCs w:val="0"/>
                <w:lang w:val="en-GB"/>
              </w:rPr>
            </w:pPr>
            <w:r w:rsidRPr="00685FD5">
              <w:rPr>
                <w:i w:val="0"/>
                <w:iCs w:val="0"/>
                <w:lang w:val="en-GB"/>
              </w:rPr>
              <w:t>Table 26</w:t>
            </w:r>
          </w:p>
        </w:tc>
        <w:tc>
          <w:tcPr>
            <w:tcW w:w="0" w:type="auto"/>
            <w:hideMark/>
          </w:tcPr>
          <w:p w14:paraId="0612D40D" w14:textId="77777777" w:rsidR="00685FD5" w:rsidRPr="00685FD5" w:rsidRDefault="00685FD5" w:rsidP="00685FD5">
            <w:pPr>
              <w:rPr>
                <w:i w:val="0"/>
                <w:iCs w:val="0"/>
                <w:lang w:val="en-GB"/>
              </w:rPr>
            </w:pPr>
            <w:r w:rsidRPr="00685FD5">
              <w:rPr>
                <w:i w:val="0"/>
                <w:iCs w:val="0"/>
                <w:lang w:val="en-GB"/>
              </w:rPr>
              <w:t>Recurrence of Attack After Enrollment (n = 60)</w:t>
            </w:r>
          </w:p>
        </w:tc>
      </w:tr>
      <w:tr w:rsidR="00685FD5" w:rsidRPr="00685FD5" w14:paraId="2B9C9682" w14:textId="77777777" w:rsidTr="00685FD5">
        <w:trPr>
          <w:trHeight w:val="318"/>
        </w:trPr>
        <w:tc>
          <w:tcPr>
            <w:tcW w:w="0" w:type="auto"/>
            <w:hideMark/>
          </w:tcPr>
          <w:p w14:paraId="718E2CC2" w14:textId="77777777" w:rsidR="00685FD5" w:rsidRPr="00685FD5" w:rsidRDefault="00685FD5" w:rsidP="00685FD5">
            <w:pPr>
              <w:rPr>
                <w:i w:val="0"/>
                <w:iCs w:val="0"/>
                <w:lang w:val="en-GB"/>
              </w:rPr>
            </w:pPr>
            <w:r w:rsidRPr="00685FD5">
              <w:rPr>
                <w:i w:val="0"/>
                <w:iCs w:val="0"/>
                <w:lang w:val="en-GB"/>
              </w:rPr>
              <w:t>Table 27</w:t>
            </w:r>
          </w:p>
        </w:tc>
        <w:tc>
          <w:tcPr>
            <w:tcW w:w="0" w:type="auto"/>
            <w:hideMark/>
          </w:tcPr>
          <w:p w14:paraId="7658114C" w14:textId="77777777" w:rsidR="00685FD5" w:rsidRPr="00685FD5" w:rsidRDefault="00685FD5" w:rsidP="00685FD5">
            <w:pPr>
              <w:rPr>
                <w:i w:val="0"/>
                <w:iCs w:val="0"/>
                <w:lang w:val="en-GB"/>
              </w:rPr>
            </w:pPr>
            <w:r w:rsidRPr="00685FD5">
              <w:rPr>
                <w:i w:val="0"/>
                <w:iCs w:val="0"/>
                <w:lang w:val="en-GB"/>
              </w:rPr>
              <w:t>Video Recording Status (n = 60)</w:t>
            </w:r>
          </w:p>
        </w:tc>
      </w:tr>
      <w:tr w:rsidR="00685FD5" w:rsidRPr="00685FD5" w14:paraId="05BCC8F8" w14:textId="77777777" w:rsidTr="00685FD5">
        <w:trPr>
          <w:trHeight w:val="318"/>
        </w:trPr>
        <w:tc>
          <w:tcPr>
            <w:tcW w:w="0" w:type="auto"/>
            <w:hideMark/>
          </w:tcPr>
          <w:p w14:paraId="3146C37B" w14:textId="77777777" w:rsidR="00685FD5" w:rsidRPr="00685FD5" w:rsidRDefault="00685FD5" w:rsidP="00685FD5">
            <w:pPr>
              <w:rPr>
                <w:i w:val="0"/>
                <w:iCs w:val="0"/>
                <w:lang w:val="en-GB"/>
              </w:rPr>
            </w:pPr>
            <w:r w:rsidRPr="00685FD5">
              <w:rPr>
                <w:i w:val="0"/>
                <w:iCs w:val="0"/>
                <w:lang w:val="en-GB"/>
              </w:rPr>
              <w:t>Table 28</w:t>
            </w:r>
          </w:p>
        </w:tc>
        <w:tc>
          <w:tcPr>
            <w:tcW w:w="0" w:type="auto"/>
            <w:hideMark/>
          </w:tcPr>
          <w:p w14:paraId="02C61FC0" w14:textId="77777777" w:rsidR="00685FD5" w:rsidRPr="00685FD5" w:rsidRDefault="00685FD5" w:rsidP="00685FD5">
            <w:pPr>
              <w:rPr>
                <w:i w:val="0"/>
                <w:iCs w:val="0"/>
                <w:lang w:val="en-GB"/>
              </w:rPr>
            </w:pPr>
            <w:r w:rsidRPr="00685FD5">
              <w:rPr>
                <w:i w:val="0"/>
                <w:iCs w:val="0"/>
                <w:lang w:val="en-GB"/>
              </w:rPr>
              <w:t>Quality of Video Recording (n = 39)</w:t>
            </w:r>
          </w:p>
        </w:tc>
      </w:tr>
      <w:tr w:rsidR="00685FD5" w:rsidRPr="00685FD5" w14:paraId="75D7977C" w14:textId="77777777" w:rsidTr="00685FD5">
        <w:trPr>
          <w:trHeight w:val="318"/>
        </w:trPr>
        <w:tc>
          <w:tcPr>
            <w:tcW w:w="0" w:type="auto"/>
            <w:hideMark/>
          </w:tcPr>
          <w:p w14:paraId="367678C3" w14:textId="77777777" w:rsidR="00685FD5" w:rsidRPr="00685FD5" w:rsidRDefault="00685FD5" w:rsidP="00685FD5">
            <w:pPr>
              <w:rPr>
                <w:i w:val="0"/>
                <w:iCs w:val="0"/>
                <w:lang w:val="en-GB"/>
              </w:rPr>
            </w:pPr>
            <w:r w:rsidRPr="00685FD5">
              <w:rPr>
                <w:i w:val="0"/>
                <w:iCs w:val="0"/>
                <w:lang w:val="en-GB"/>
              </w:rPr>
              <w:t>Table 29</w:t>
            </w:r>
          </w:p>
        </w:tc>
        <w:tc>
          <w:tcPr>
            <w:tcW w:w="0" w:type="auto"/>
            <w:hideMark/>
          </w:tcPr>
          <w:p w14:paraId="7A0390D1" w14:textId="77777777" w:rsidR="00685FD5" w:rsidRPr="00685FD5" w:rsidRDefault="00685FD5" w:rsidP="00685FD5">
            <w:pPr>
              <w:rPr>
                <w:i w:val="0"/>
                <w:iCs w:val="0"/>
                <w:lang w:val="en-GB"/>
              </w:rPr>
            </w:pPr>
            <w:r w:rsidRPr="00685FD5">
              <w:rPr>
                <w:i w:val="0"/>
                <w:iCs w:val="0"/>
                <w:lang w:val="en-GB"/>
              </w:rPr>
              <w:t>Presence of Nystagmus in Video Findings (n = 39)</w:t>
            </w:r>
          </w:p>
        </w:tc>
      </w:tr>
      <w:tr w:rsidR="00685FD5" w:rsidRPr="00685FD5" w14:paraId="6134FB49" w14:textId="77777777" w:rsidTr="00685FD5">
        <w:trPr>
          <w:trHeight w:val="318"/>
        </w:trPr>
        <w:tc>
          <w:tcPr>
            <w:tcW w:w="0" w:type="auto"/>
            <w:hideMark/>
          </w:tcPr>
          <w:p w14:paraId="6ADB7019" w14:textId="77777777" w:rsidR="00685FD5" w:rsidRPr="00685FD5" w:rsidRDefault="00685FD5" w:rsidP="00685FD5">
            <w:pPr>
              <w:rPr>
                <w:i w:val="0"/>
                <w:iCs w:val="0"/>
                <w:lang w:val="en-GB"/>
              </w:rPr>
            </w:pPr>
            <w:r w:rsidRPr="00685FD5">
              <w:rPr>
                <w:i w:val="0"/>
                <w:iCs w:val="0"/>
                <w:lang w:val="en-GB"/>
              </w:rPr>
              <w:t>Table 30</w:t>
            </w:r>
          </w:p>
        </w:tc>
        <w:tc>
          <w:tcPr>
            <w:tcW w:w="0" w:type="auto"/>
            <w:hideMark/>
          </w:tcPr>
          <w:p w14:paraId="7F685940" w14:textId="77777777" w:rsidR="00685FD5" w:rsidRPr="00685FD5" w:rsidRDefault="00685FD5" w:rsidP="00685FD5">
            <w:pPr>
              <w:rPr>
                <w:i w:val="0"/>
                <w:iCs w:val="0"/>
                <w:lang w:val="en-GB"/>
              </w:rPr>
            </w:pPr>
            <w:r w:rsidRPr="00685FD5">
              <w:rPr>
                <w:i w:val="0"/>
                <w:iCs w:val="0"/>
                <w:lang w:val="en-GB"/>
              </w:rPr>
              <w:t>Direction of Nystagmus — Unidirectional (n = 34)</w:t>
            </w:r>
          </w:p>
        </w:tc>
      </w:tr>
      <w:tr w:rsidR="00685FD5" w:rsidRPr="00685FD5" w14:paraId="63D8EBE7" w14:textId="77777777" w:rsidTr="00685FD5">
        <w:trPr>
          <w:trHeight w:val="305"/>
        </w:trPr>
        <w:tc>
          <w:tcPr>
            <w:tcW w:w="0" w:type="auto"/>
            <w:hideMark/>
          </w:tcPr>
          <w:p w14:paraId="48991648" w14:textId="77777777" w:rsidR="00685FD5" w:rsidRPr="00685FD5" w:rsidRDefault="00685FD5" w:rsidP="00685FD5">
            <w:pPr>
              <w:rPr>
                <w:i w:val="0"/>
                <w:iCs w:val="0"/>
                <w:lang w:val="en-GB"/>
              </w:rPr>
            </w:pPr>
            <w:r w:rsidRPr="00685FD5">
              <w:rPr>
                <w:i w:val="0"/>
                <w:iCs w:val="0"/>
                <w:lang w:val="en-GB"/>
              </w:rPr>
              <w:t>Table 31</w:t>
            </w:r>
          </w:p>
        </w:tc>
        <w:tc>
          <w:tcPr>
            <w:tcW w:w="0" w:type="auto"/>
            <w:hideMark/>
          </w:tcPr>
          <w:p w14:paraId="33F89E2D" w14:textId="77777777" w:rsidR="00685FD5" w:rsidRPr="00685FD5" w:rsidRDefault="00685FD5" w:rsidP="00685FD5">
            <w:pPr>
              <w:rPr>
                <w:i w:val="0"/>
                <w:iCs w:val="0"/>
                <w:lang w:val="en-GB"/>
              </w:rPr>
            </w:pPr>
            <w:r w:rsidRPr="00685FD5">
              <w:rPr>
                <w:i w:val="0"/>
                <w:iCs w:val="0"/>
                <w:lang w:val="en-GB"/>
              </w:rPr>
              <w:t>Central Pattern of Nystagmus (n = 4)</w:t>
            </w:r>
          </w:p>
        </w:tc>
      </w:tr>
      <w:tr w:rsidR="00685FD5" w:rsidRPr="00685FD5" w14:paraId="6CD3410F" w14:textId="77777777" w:rsidTr="00685FD5">
        <w:trPr>
          <w:trHeight w:val="318"/>
        </w:trPr>
        <w:tc>
          <w:tcPr>
            <w:tcW w:w="0" w:type="auto"/>
            <w:hideMark/>
          </w:tcPr>
          <w:p w14:paraId="13DEE8AB" w14:textId="77777777" w:rsidR="00685FD5" w:rsidRPr="00685FD5" w:rsidRDefault="00685FD5" w:rsidP="00685FD5">
            <w:pPr>
              <w:rPr>
                <w:i w:val="0"/>
                <w:iCs w:val="0"/>
                <w:lang w:val="en-GB"/>
              </w:rPr>
            </w:pPr>
            <w:r w:rsidRPr="00685FD5">
              <w:rPr>
                <w:i w:val="0"/>
                <w:iCs w:val="0"/>
                <w:lang w:val="en-GB"/>
              </w:rPr>
              <w:t>Table 32</w:t>
            </w:r>
          </w:p>
        </w:tc>
        <w:tc>
          <w:tcPr>
            <w:tcW w:w="0" w:type="auto"/>
            <w:hideMark/>
          </w:tcPr>
          <w:p w14:paraId="6990A33D" w14:textId="77777777" w:rsidR="00685FD5" w:rsidRPr="00685FD5" w:rsidRDefault="00685FD5" w:rsidP="00685FD5">
            <w:pPr>
              <w:rPr>
                <w:i w:val="0"/>
                <w:iCs w:val="0"/>
                <w:lang w:val="en-GB"/>
              </w:rPr>
            </w:pPr>
            <w:r w:rsidRPr="00685FD5">
              <w:rPr>
                <w:i w:val="0"/>
                <w:iCs w:val="0"/>
                <w:lang w:val="en-GB"/>
              </w:rPr>
              <w:t>Utility of Video in Final Diagnosis (n = 39)</w:t>
            </w:r>
          </w:p>
        </w:tc>
      </w:tr>
      <w:tr w:rsidR="00685FD5" w:rsidRPr="00685FD5" w14:paraId="39B69531" w14:textId="77777777" w:rsidTr="00685FD5">
        <w:trPr>
          <w:trHeight w:val="318"/>
        </w:trPr>
        <w:tc>
          <w:tcPr>
            <w:tcW w:w="0" w:type="auto"/>
            <w:hideMark/>
          </w:tcPr>
          <w:p w14:paraId="7F73DDD9" w14:textId="77777777" w:rsidR="00685FD5" w:rsidRPr="00685FD5" w:rsidRDefault="00685FD5" w:rsidP="00685FD5">
            <w:pPr>
              <w:rPr>
                <w:i w:val="0"/>
                <w:iCs w:val="0"/>
                <w:lang w:val="en-GB"/>
              </w:rPr>
            </w:pPr>
            <w:r w:rsidRPr="00685FD5">
              <w:rPr>
                <w:i w:val="0"/>
                <w:iCs w:val="0"/>
                <w:lang w:val="en-GB"/>
              </w:rPr>
              <w:t>Table 33</w:t>
            </w:r>
          </w:p>
        </w:tc>
        <w:tc>
          <w:tcPr>
            <w:tcW w:w="0" w:type="auto"/>
            <w:hideMark/>
          </w:tcPr>
          <w:p w14:paraId="1B12C259" w14:textId="77777777" w:rsidR="00685FD5" w:rsidRPr="00685FD5" w:rsidRDefault="00685FD5" w:rsidP="00685FD5">
            <w:pPr>
              <w:rPr>
                <w:i w:val="0"/>
                <w:iCs w:val="0"/>
                <w:lang w:val="en-GB"/>
              </w:rPr>
            </w:pPr>
            <w:r w:rsidRPr="00685FD5">
              <w:rPr>
                <w:i w:val="0"/>
                <w:iCs w:val="0"/>
                <w:lang w:val="en-GB"/>
              </w:rPr>
              <w:t>Final Diagnosis Distribution (n = 60)</w:t>
            </w:r>
          </w:p>
        </w:tc>
      </w:tr>
      <w:tr w:rsidR="00685FD5" w:rsidRPr="00685FD5" w14:paraId="627D35AF" w14:textId="77777777" w:rsidTr="00685FD5">
        <w:trPr>
          <w:trHeight w:val="318"/>
        </w:trPr>
        <w:tc>
          <w:tcPr>
            <w:tcW w:w="0" w:type="auto"/>
            <w:hideMark/>
          </w:tcPr>
          <w:p w14:paraId="2C864FDE" w14:textId="77777777" w:rsidR="00685FD5" w:rsidRPr="00685FD5" w:rsidRDefault="00685FD5" w:rsidP="00685FD5">
            <w:pPr>
              <w:rPr>
                <w:i w:val="0"/>
                <w:iCs w:val="0"/>
                <w:lang w:val="en-GB"/>
              </w:rPr>
            </w:pPr>
            <w:r w:rsidRPr="00685FD5">
              <w:rPr>
                <w:i w:val="0"/>
                <w:iCs w:val="0"/>
                <w:lang w:val="en-GB"/>
              </w:rPr>
              <w:t>Table 34</w:t>
            </w:r>
          </w:p>
        </w:tc>
        <w:tc>
          <w:tcPr>
            <w:tcW w:w="0" w:type="auto"/>
            <w:hideMark/>
          </w:tcPr>
          <w:p w14:paraId="37B2D409" w14:textId="77777777" w:rsidR="00685FD5" w:rsidRPr="00685FD5" w:rsidRDefault="00685FD5" w:rsidP="00685FD5">
            <w:pPr>
              <w:rPr>
                <w:i w:val="0"/>
                <w:iCs w:val="0"/>
                <w:lang w:val="en-GB"/>
              </w:rPr>
            </w:pPr>
            <w:r w:rsidRPr="00685FD5">
              <w:rPr>
                <w:i w:val="0"/>
                <w:iCs w:val="0"/>
                <w:lang w:val="en-GB"/>
              </w:rPr>
              <w:t>Difficulty During Recording</w:t>
            </w:r>
          </w:p>
        </w:tc>
      </w:tr>
      <w:tr w:rsidR="00685FD5" w:rsidRPr="00685FD5" w14:paraId="13173B73" w14:textId="77777777" w:rsidTr="00685FD5">
        <w:trPr>
          <w:trHeight w:val="318"/>
        </w:trPr>
        <w:tc>
          <w:tcPr>
            <w:tcW w:w="0" w:type="auto"/>
            <w:hideMark/>
          </w:tcPr>
          <w:p w14:paraId="7881614C" w14:textId="77777777" w:rsidR="00685FD5" w:rsidRPr="00685FD5" w:rsidRDefault="00685FD5" w:rsidP="00685FD5">
            <w:pPr>
              <w:rPr>
                <w:i w:val="0"/>
                <w:iCs w:val="0"/>
                <w:lang w:val="en-GB"/>
              </w:rPr>
            </w:pPr>
            <w:r w:rsidRPr="00685FD5">
              <w:rPr>
                <w:i w:val="0"/>
                <w:iCs w:val="0"/>
                <w:lang w:val="en-GB"/>
              </w:rPr>
              <w:t>Table 35</w:t>
            </w:r>
          </w:p>
        </w:tc>
        <w:tc>
          <w:tcPr>
            <w:tcW w:w="0" w:type="auto"/>
            <w:hideMark/>
          </w:tcPr>
          <w:p w14:paraId="167EA1F0" w14:textId="77777777" w:rsidR="00685FD5" w:rsidRPr="00685FD5" w:rsidRDefault="00685FD5" w:rsidP="00685FD5">
            <w:pPr>
              <w:rPr>
                <w:i w:val="0"/>
                <w:iCs w:val="0"/>
                <w:lang w:val="en-GB"/>
              </w:rPr>
            </w:pPr>
            <w:r w:rsidRPr="00685FD5">
              <w:rPr>
                <w:i w:val="0"/>
                <w:iCs w:val="0"/>
                <w:lang w:val="en-GB"/>
              </w:rPr>
              <w:t>Provisional vs Final Diagnosis Accuracy (n = 32 confirmed cases)</w:t>
            </w:r>
          </w:p>
        </w:tc>
      </w:tr>
      <w:tr w:rsidR="00685FD5" w:rsidRPr="00685FD5" w14:paraId="5C6E8786" w14:textId="77777777" w:rsidTr="00685FD5">
        <w:trPr>
          <w:trHeight w:val="318"/>
        </w:trPr>
        <w:tc>
          <w:tcPr>
            <w:tcW w:w="0" w:type="auto"/>
            <w:hideMark/>
          </w:tcPr>
          <w:p w14:paraId="7D505449" w14:textId="77777777" w:rsidR="00685FD5" w:rsidRPr="00685FD5" w:rsidRDefault="00685FD5" w:rsidP="00685FD5">
            <w:pPr>
              <w:rPr>
                <w:i w:val="0"/>
                <w:iCs w:val="0"/>
                <w:lang w:val="en-GB"/>
              </w:rPr>
            </w:pPr>
            <w:r w:rsidRPr="00685FD5">
              <w:rPr>
                <w:i w:val="0"/>
                <w:iCs w:val="0"/>
                <w:lang w:val="en-GB"/>
              </w:rPr>
              <w:t>Table 36</w:t>
            </w:r>
          </w:p>
        </w:tc>
        <w:tc>
          <w:tcPr>
            <w:tcW w:w="0" w:type="auto"/>
            <w:hideMark/>
          </w:tcPr>
          <w:p w14:paraId="0DBE667D" w14:textId="77777777" w:rsidR="00685FD5" w:rsidRPr="00685FD5" w:rsidRDefault="00685FD5" w:rsidP="00685FD5">
            <w:pPr>
              <w:rPr>
                <w:i w:val="0"/>
                <w:iCs w:val="0"/>
                <w:lang w:val="en-GB"/>
              </w:rPr>
            </w:pPr>
            <w:r w:rsidRPr="00685FD5">
              <w:rPr>
                <w:i w:val="0"/>
                <w:iCs w:val="0"/>
                <w:lang w:val="en-GB"/>
              </w:rPr>
              <w:t>Nystagmus Pattern vs Final Diagnosis (n = 39 with video)</w:t>
            </w:r>
          </w:p>
        </w:tc>
      </w:tr>
      <w:tr w:rsidR="00685FD5" w:rsidRPr="00685FD5" w14:paraId="5D5480D3" w14:textId="77777777" w:rsidTr="00685FD5">
        <w:trPr>
          <w:trHeight w:val="305"/>
        </w:trPr>
        <w:tc>
          <w:tcPr>
            <w:tcW w:w="0" w:type="auto"/>
            <w:hideMark/>
          </w:tcPr>
          <w:p w14:paraId="17520FC6" w14:textId="77777777" w:rsidR="00685FD5" w:rsidRPr="00685FD5" w:rsidRDefault="00685FD5" w:rsidP="00685FD5">
            <w:pPr>
              <w:rPr>
                <w:i w:val="0"/>
                <w:iCs w:val="0"/>
                <w:lang w:val="en-GB"/>
              </w:rPr>
            </w:pPr>
            <w:r w:rsidRPr="00685FD5">
              <w:rPr>
                <w:i w:val="0"/>
                <w:iCs w:val="0"/>
                <w:lang w:val="en-GB"/>
              </w:rPr>
              <w:t>Table 37</w:t>
            </w:r>
          </w:p>
        </w:tc>
        <w:tc>
          <w:tcPr>
            <w:tcW w:w="0" w:type="auto"/>
            <w:hideMark/>
          </w:tcPr>
          <w:p w14:paraId="4233EE94" w14:textId="77777777" w:rsidR="00685FD5" w:rsidRPr="00685FD5" w:rsidRDefault="00685FD5" w:rsidP="00685FD5">
            <w:pPr>
              <w:rPr>
                <w:i w:val="0"/>
                <w:iCs w:val="0"/>
                <w:lang w:val="en-GB"/>
              </w:rPr>
            </w:pPr>
            <w:r w:rsidRPr="00685FD5">
              <w:rPr>
                <w:i w:val="0"/>
                <w:iCs w:val="0"/>
                <w:lang w:val="en-GB"/>
              </w:rPr>
              <w:t>Summary of Primary Objective Outcomes</w:t>
            </w:r>
          </w:p>
        </w:tc>
      </w:tr>
    </w:tbl>
    <w:p w14:paraId="0D723D9C" w14:textId="77777777" w:rsidR="00685FD5" w:rsidRDefault="00685FD5" w:rsidP="00685FD5">
      <w:pPr>
        <w:spacing w:after="0" w:line="360" w:lineRule="auto"/>
        <w:rPr>
          <w:rFonts w:ascii="Times New Roman" w:hAnsi="Times New Roman" w:cs="Times New Roman"/>
          <w:b/>
          <w:bCs/>
          <w:i w:val="0"/>
          <w:iCs w:val="0"/>
          <w:sz w:val="28"/>
          <w:szCs w:val="28"/>
          <w:u w:val="single"/>
        </w:rPr>
      </w:pPr>
    </w:p>
    <w:p w14:paraId="3C731A5F"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645E524D" w14:textId="77777777" w:rsidR="00685FD5" w:rsidRPr="00685FD5" w:rsidRDefault="00685FD5" w:rsidP="00685FD5">
      <w:pPr>
        <w:spacing w:after="0" w:line="360" w:lineRule="auto"/>
        <w:jc w:val="center"/>
        <w:rPr>
          <w:rFonts w:ascii="Times New Roman" w:hAnsi="Times New Roman" w:cs="Times New Roman"/>
          <w:b/>
          <w:bCs/>
          <w:i w:val="0"/>
          <w:iCs w:val="0"/>
          <w:sz w:val="28"/>
          <w:szCs w:val="28"/>
          <w:u w:val="single"/>
          <w:lang w:val="en-GB"/>
        </w:rPr>
      </w:pPr>
      <w:r w:rsidRPr="00685FD5">
        <w:rPr>
          <w:rFonts w:ascii="Times New Roman" w:hAnsi="Times New Roman" w:cs="Times New Roman"/>
          <w:b/>
          <w:bCs/>
          <w:i w:val="0"/>
          <w:iCs w:val="0"/>
          <w:sz w:val="28"/>
          <w:szCs w:val="28"/>
          <w:u w:val="single"/>
          <w:lang w:val="en-GB"/>
        </w:rPr>
        <w:t>INDEX OF FIGURES</w:t>
      </w:r>
    </w:p>
    <w:tbl>
      <w:tblPr>
        <w:tblStyle w:val="TableGrid"/>
        <w:tblW w:w="8678" w:type="dxa"/>
        <w:tblLook w:val="04A0" w:firstRow="1" w:lastRow="0" w:firstColumn="1" w:lastColumn="0" w:noHBand="0" w:noVBand="1"/>
      </w:tblPr>
      <w:tblGrid>
        <w:gridCol w:w="1185"/>
        <w:gridCol w:w="7493"/>
      </w:tblGrid>
      <w:tr w:rsidR="00685FD5" w:rsidRPr="00685FD5" w14:paraId="495BEA08" w14:textId="77777777" w:rsidTr="00685FD5">
        <w:trPr>
          <w:trHeight w:val="330"/>
        </w:trPr>
        <w:tc>
          <w:tcPr>
            <w:tcW w:w="0" w:type="auto"/>
            <w:hideMark/>
          </w:tcPr>
          <w:p w14:paraId="11884CC3" w14:textId="77777777" w:rsidR="00685FD5" w:rsidRPr="00685FD5" w:rsidRDefault="00685FD5" w:rsidP="00685FD5">
            <w:pPr>
              <w:rPr>
                <w:i w:val="0"/>
                <w:iCs w:val="0"/>
                <w:lang w:val="en-GB"/>
              </w:rPr>
            </w:pPr>
            <w:r w:rsidRPr="00685FD5">
              <w:rPr>
                <w:i w:val="0"/>
                <w:iCs w:val="0"/>
                <w:lang w:val="en-GB"/>
              </w:rPr>
              <w:t>Figure No.</w:t>
            </w:r>
          </w:p>
        </w:tc>
        <w:tc>
          <w:tcPr>
            <w:tcW w:w="0" w:type="auto"/>
            <w:hideMark/>
          </w:tcPr>
          <w:p w14:paraId="34F580D3" w14:textId="77777777" w:rsidR="00685FD5" w:rsidRPr="00685FD5" w:rsidRDefault="00685FD5" w:rsidP="00685FD5">
            <w:pPr>
              <w:rPr>
                <w:i w:val="0"/>
                <w:iCs w:val="0"/>
                <w:lang w:val="en-GB"/>
              </w:rPr>
            </w:pPr>
            <w:r w:rsidRPr="00685FD5">
              <w:rPr>
                <w:i w:val="0"/>
                <w:iCs w:val="0"/>
                <w:lang w:val="en-GB"/>
              </w:rPr>
              <w:t>Title</w:t>
            </w:r>
          </w:p>
        </w:tc>
      </w:tr>
      <w:tr w:rsidR="00685FD5" w:rsidRPr="00685FD5" w14:paraId="5A6D0EED" w14:textId="77777777" w:rsidTr="00685FD5">
        <w:trPr>
          <w:trHeight w:val="330"/>
        </w:trPr>
        <w:tc>
          <w:tcPr>
            <w:tcW w:w="0" w:type="auto"/>
            <w:hideMark/>
          </w:tcPr>
          <w:p w14:paraId="662E0467" w14:textId="77777777" w:rsidR="00685FD5" w:rsidRPr="00685FD5" w:rsidRDefault="00685FD5" w:rsidP="00685FD5">
            <w:pPr>
              <w:rPr>
                <w:i w:val="0"/>
                <w:iCs w:val="0"/>
                <w:lang w:val="en-GB"/>
              </w:rPr>
            </w:pPr>
            <w:r w:rsidRPr="00685FD5">
              <w:rPr>
                <w:i w:val="0"/>
                <w:iCs w:val="0"/>
                <w:lang w:val="en-GB"/>
              </w:rPr>
              <w:t>Figure 1</w:t>
            </w:r>
          </w:p>
        </w:tc>
        <w:tc>
          <w:tcPr>
            <w:tcW w:w="0" w:type="auto"/>
            <w:hideMark/>
          </w:tcPr>
          <w:p w14:paraId="0E6BD8E9" w14:textId="77777777" w:rsidR="00685FD5" w:rsidRPr="00685FD5" w:rsidRDefault="00685FD5" w:rsidP="00685FD5">
            <w:pPr>
              <w:rPr>
                <w:i w:val="0"/>
                <w:iCs w:val="0"/>
                <w:lang w:val="en-GB"/>
              </w:rPr>
            </w:pPr>
            <w:r w:rsidRPr="00685FD5">
              <w:rPr>
                <w:i w:val="0"/>
                <w:iCs w:val="0"/>
                <w:lang w:val="en-GB"/>
              </w:rPr>
              <w:t>The “Triage – TiTrATE – Test” approach to diagnosing dizziness and vertigo</w:t>
            </w:r>
          </w:p>
        </w:tc>
      </w:tr>
      <w:tr w:rsidR="00685FD5" w:rsidRPr="00685FD5" w14:paraId="4685CEBD" w14:textId="77777777" w:rsidTr="00685FD5">
        <w:trPr>
          <w:trHeight w:val="317"/>
        </w:trPr>
        <w:tc>
          <w:tcPr>
            <w:tcW w:w="0" w:type="auto"/>
            <w:hideMark/>
          </w:tcPr>
          <w:p w14:paraId="24E2815A" w14:textId="77777777" w:rsidR="00685FD5" w:rsidRPr="00685FD5" w:rsidRDefault="00685FD5" w:rsidP="00685FD5">
            <w:pPr>
              <w:rPr>
                <w:i w:val="0"/>
                <w:iCs w:val="0"/>
                <w:lang w:val="en-GB"/>
              </w:rPr>
            </w:pPr>
            <w:r w:rsidRPr="00685FD5">
              <w:rPr>
                <w:i w:val="0"/>
                <w:iCs w:val="0"/>
                <w:lang w:val="en-GB"/>
              </w:rPr>
              <w:t>Figure 2</w:t>
            </w:r>
          </w:p>
        </w:tc>
        <w:tc>
          <w:tcPr>
            <w:tcW w:w="0" w:type="auto"/>
            <w:hideMark/>
          </w:tcPr>
          <w:p w14:paraId="208918B6" w14:textId="77777777" w:rsidR="00685FD5" w:rsidRPr="00685FD5" w:rsidRDefault="00685FD5" w:rsidP="00685FD5">
            <w:pPr>
              <w:rPr>
                <w:i w:val="0"/>
                <w:iCs w:val="0"/>
                <w:lang w:val="en-GB"/>
              </w:rPr>
            </w:pPr>
            <w:r w:rsidRPr="00685FD5">
              <w:rPr>
                <w:i w:val="0"/>
                <w:iCs w:val="0"/>
                <w:lang w:val="en-GB"/>
              </w:rPr>
              <w:t>TiTrATE algorithm for differential diagnosis and workup of dizziness and vertigo</w:t>
            </w:r>
          </w:p>
        </w:tc>
      </w:tr>
      <w:tr w:rsidR="00685FD5" w:rsidRPr="00685FD5" w14:paraId="2CC65272" w14:textId="77777777" w:rsidTr="00685FD5">
        <w:trPr>
          <w:trHeight w:val="330"/>
        </w:trPr>
        <w:tc>
          <w:tcPr>
            <w:tcW w:w="0" w:type="auto"/>
            <w:hideMark/>
          </w:tcPr>
          <w:p w14:paraId="16591396" w14:textId="77777777" w:rsidR="00685FD5" w:rsidRPr="00685FD5" w:rsidRDefault="00685FD5" w:rsidP="00685FD5">
            <w:pPr>
              <w:rPr>
                <w:i w:val="0"/>
                <w:iCs w:val="0"/>
                <w:lang w:val="en-GB"/>
              </w:rPr>
            </w:pPr>
            <w:r w:rsidRPr="00685FD5">
              <w:rPr>
                <w:i w:val="0"/>
                <w:iCs w:val="0"/>
                <w:lang w:val="en-GB"/>
              </w:rPr>
              <w:t>Figure 3</w:t>
            </w:r>
          </w:p>
        </w:tc>
        <w:tc>
          <w:tcPr>
            <w:tcW w:w="0" w:type="auto"/>
            <w:hideMark/>
          </w:tcPr>
          <w:p w14:paraId="72511CAF" w14:textId="77777777" w:rsidR="00685FD5" w:rsidRPr="00685FD5" w:rsidRDefault="00685FD5" w:rsidP="00685FD5">
            <w:pPr>
              <w:rPr>
                <w:i w:val="0"/>
                <w:iCs w:val="0"/>
                <w:lang w:val="en-GB"/>
              </w:rPr>
            </w:pPr>
            <w:r w:rsidRPr="00685FD5">
              <w:rPr>
                <w:i w:val="0"/>
                <w:iCs w:val="0"/>
                <w:lang w:val="en-GB"/>
              </w:rPr>
              <w:t>Age Distribution of Patients (n = 60)</w:t>
            </w:r>
          </w:p>
        </w:tc>
      </w:tr>
      <w:tr w:rsidR="00685FD5" w:rsidRPr="00685FD5" w14:paraId="07F34611" w14:textId="77777777" w:rsidTr="00685FD5">
        <w:trPr>
          <w:trHeight w:val="330"/>
        </w:trPr>
        <w:tc>
          <w:tcPr>
            <w:tcW w:w="0" w:type="auto"/>
            <w:hideMark/>
          </w:tcPr>
          <w:p w14:paraId="4F55B668" w14:textId="77777777" w:rsidR="00685FD5" w:rsidRPr="00685FD5" w:rsidRDefault="00685FD5" w:rsidP="00685FD5">
            <w:pPr>
              <w:rPr>
                <w:i w:val="0"/>
                <w:iCs w:val="0"/>
                <w:lang w:val="en-GB"/>
              </w:rPr>
            </w:pPr>
            <w:r w:rsidRPr="00685FD5">
              <w:rPr>
                <w:i w:val="0"/>
                <w:iCs w:val="0"/>
                <w:lang w:val="en-GB"/>
              </w:rPr>
              <w:t>Figure 4</w:t>
            </w:r>
          </w:p>
        </w:tc>
        <w:tc>
          <w:tcPr>
            <w:tcW w:w="0" w:type="auto"/>
            <w:hideMark/>
          </w:tcPr>
          <w:p w14:paraId="26438934" w14:textId="77777777" w:rsidR="00685FD5" w:rsidRPr="00685FD5" w:rsidRDefault="00685FD5" w:rsidP="00685FD5">
            <w:pPr>
              <w:rPr>
                <w:i w:val="0"/>
                <w:iCs w:val="0"/>
                <w:lang w:val="en-GB"/>
              </w:rPr>
            </w:pPr>
            <w:r w:rsidRPr="00685FD5">
              <w:rPr>
                <w:i w:val="0"/>
                <w:iCs w:val="0"/>
                <w:lang w:val="en-GB"/>
              </w:rPr>
              <w:t>Gender Distribution of Patients (n = 60)</w:t>
            </w:r>
          </w:p>
        </w:tc>
      </w:tr>
      <w:tr w:rsidR="00685FD5" w:rsidRPr="00685FD5" w14:paraId="6FC443BC" w14:textId="77777777" w:rsidTr="00685FD5">
        <w:trPr>
          <w:trHeight w:val="330"/>
        </w:trPr>
        <w:tc>
          <w:tcPr>
            <w:tcW w:w="0" w:type="auto"/>
            <w:hideMark/>
          </w:tcPr>
          <w:p w14:paraId="1AD3BA2B" w14:textId="77777777" w:rsidR="00685FD5" w:rsidRPr="00685FD5" w:rsidRDefault="00685FD5" w:rsidP="00685FD5">
            <w:pPr>
              <w:rPr>
                <w:i w:val="0"/>
                <w:iCs w:val="0"/>
                <w:lang w:val="en-GB"/>
              </w:rPr>
            </w:pPr>
            <w:r w:rsidRPr="00685FD5">
              <w:rPr>
                <w:i w:val="0"/>
                <w:iCs w:val="0"/>
                <w:lang w:val="en-GB"/>
              </w:rPr>
              <w:t>Figure 5</w:t>
            </w:r>
          </w:p>
        </w:tc>
        <w:tc>
          <w:tcPr>
            <w:tcW w:w="0" w:type="auto"/>
            <w:hideMark/>
          </w:tcPr>
          <w:p w14:paraId="4799BBBE" w14:textId="77777777" w:rsidR="00685FD5" w:rsidRPr="00685FD5" w:rsidRDefault="00685FD5" w:rsidP="00685FD5">
            <w:pPr>
              <w:rPr>
                <w:i w:val="0"/>
                <w:iCs w:val="0"/>
                <w:lang w:val="en-GB"/>
              </w:rPr>
            </w:pPr>
            <w:r w:rsidRPr="00685FD5">
              <w:rPr>
                <w:i w:val="0"/>
                <w:iCs w:val="0"/>
                <w:lang w:val="en-GB"/>
              </w:rPr>
              <w:t>Distribution of Known Comorbidities (n = 60)</w:t>
            </w:r>
          </w:p>
        </w:tc>
      </w:tr>
      <w:tr w:rsidR="00685FD5" w:rsidRPr="00685FD5" w14:paraId="5014E1DB" w14:textId="77777777" w:rsidTr="00685FD5">
        <w:trPr>
          <w:trHeight w:val="330"/>
        </w:trPr>
        <w:tc>
          <w:tcPr>
            <w:tcW w:w="0" w:type="auto"/>
            <w:hideMark/>
          </w:tcPr>
          <w:p w14:paraId="576769B9" w14:textId="77777777" w:rsidR="00685FD5" w:rsidRPr="00685FD5" w:rsidRDefault="00685FD5" w:rsidP="00685FD5">
            <w:pPr>
              <w:rPr>
                <w:i w:val="0"/>
                <w:iCs w:val="0"/>
                <w:lang w:val="en-GB"/>
              </w:rPr>
            </w:pPr>
            <w:r w:rsidRPr="00685FD5">
              <w:rPr>
                <w:i w:val="0"/>
                <w:iCs w:val="0"/>
                <w:lang w:val="en-GB"/>
              </w:rPr>
              <w:t>Figure 6</w:t>
            </w:r>
          </w:p>
        </w:tc>
        <w:tc>
          <w:tcPr>
            <w:tcW w:w="0" w:type="auto"/>
            <w:hideMark/>
          </w:tcPr>
          <w:p w14:paraId="354FC3BC" w14:textId="77777777" w:rsidR="00685FD5" w:rsidRPr="00685FD5" w:rsidRDefault="00685FD5" w:rsidP="00685FD5">
            <w:pPr>
              <w:rPr>
                <w:i w:val="0"/>
                <w:iCs w:val="0"/>
                <w:lang w:val="en-GB"/>
              </w:rPr>
            </w:pPr>
            <w:r w:rsidRPr="00685FD5">
              <w:rPr>
                <w:i w:val="0"/>
                <w:iCs w:val="0"/>
                <w:lang w:val="en-GB"/>
              </w:rPr>
              <w:t>Duration of Symptoms Since Onset (n = 60)</w:t>
            </w:r>
          </w:p>
        </w:tc>
      </w:tr>
      <w:tr w:rsidR="00685FD5" w:rsidRPr="00685FD5" w14:paraId="6AF9A20E" w14:textId="77777777" w:rsidTr="00685FD5">
        <w:trPr>
          <w:trHeight w:val="330"/>
        </w:trPr>
        <w:tc>
          <w:tcPr>
            <w:tcW w:w="0" w:type="auto"/>
            <w:hideMark/>
          </w:tcPr>
          <w:p w14:paraId="4C29713D" w14:textId="77777777" w:rsidR="00685FD5" w:rsidRPr="00685FD5" w:rsidRDefault="00685FD5" w:rsidP="00685FD5">
            <w:pPr>
              <w:rPr>
                <w:i w:val="0"/>
                <w:iCs w:val="0"/>
                <w:lang w:val="en-GB"/>
              </w:rPr>
            </w:pPr>
            <w:r w:rsidRPr="00685FD5">
              <w:rPr>
                <w:i w:val="0"/>
                <w:iCs w:val="0"/>
                <w:lang w:val="en-GB"/>
              </w:rPr>
              <w:t>Figure 7</w:t>
            </w:r>
          </w:p>
        </w:tc>
        <w:tc>
          <w:tcPr>
            <w:tcW w:w="0" w:type="auto"/>
            <w:hideMark/>
          </w:tcPr>
          <w:p w14:paraId="6CEA1377" w14:textId="77777777" w:rsidR="00685FD5" w:rsidRPr="00685FD5" w:rsidRDefault="00685FD5" w:rsidP="00685FD5">
            <w:pPr>
              <w:rPr>
                <w:i w:val="0"/>
                <w:iCs w:val="0"/>
                <w:lang w:val="en-GB"/>
              </w:rPr>
            </w:pPr>
            <w:r w:rsidRPr="00685FD5">
              <w:rPr>
                <w:i w:val="0"/>
                <w:iCs w:val="0"/>
                <w:lang w:val="en-GB"/>
              </w:rPr>
              <w:t>Frequency of Attacks (n = 60)</w:t>
            </w:r>
          </w:p>
        </w:tc>
      </w:tr>
      <w:tr w:rsidR="00685FD5" w:rsidRPr="00685FD5" w14:paraId="711CA427" w14:textId="77777777" w:rsidTr="00685FD5">
        <w:trPr>
          <w:trHeight w:val="317"/>
        </w:trPr>
        <w:tc>
          <w:tcPr>
            <w:tcW w:w="0" w:type="auto"/>
            <w:hideMark/>
          </w:tcPr>
          <w:p w14:paraId="05CAED99" w14:textId="77777777" w:rsidR="00685FD5" w:rsidRPr="00685FD5" w:rsidRDefault="00685FD5" w:rsidP="00685FD5">
            <w:pPr>
              <w:rPr>
                <w:i w:val="0"/>
                <w:iCs w:val="0"/>
                <w:lang w:val="en-GB"/>
              </w:rPr>
            </w:pPr>
            <w:r w:rsidRPr="00685FD5">
              <w:rPr>
                <w:i w:val="0"/>
                <w:iCs w:val="0"/>
                <w:lang w:val="en-GB"/>
              </w:rPr>
              <w:t>Figure 8</w:t>
            </w:r>
          </w:p>
        </w:tc>
        <w:tc>
          <w:tcPr>
            <w:tcW w:w="0" w:type="auto"/>
            <w:hideMark/>
          </w:tcPr>
          <w:p w14:paraId="5509B975" w14:textId="77777777" w:rsidR="00685FD5" w:rsidRPr="00685FD5" w:rsidRDefault="00685FD5" w:rsidP="00685FD5">
            <w:pPr>
              <w:rPr>
                <w:i w:val="0"/>
                <w:iCs w:val="0"/>
                <w:lang w:val="en-GB"/>
              </w:rPr>
            </w:pPr>
            <w:r w:rsidRPr="00685FD5">
              <w:rPr>
                <w:i w:val="0"/>
                <w:iCs w:val="0"/>
                <w:lang w:val="en-GB"/>
              </w:rPr>
              <w:t>Duration of Each Episode (n = 60)</w:t>
            </w:r>
          </w:p>
        </w:tc>
      </w:tr>
      <w:tr w:rsidR="00685FD5" w:rsidRPr="00685FD5" w14:paraId="737D62EF" w14:textId="77777777" w:rsidTr="00685FD5">
        <w:trPr>
          <w:trHeight w:val="330"/>
        </w:trPr>
        <w:tc>
          <w:tcPr>
            <w:tcW w:w="0" w:type="auto"/>
            <w:hideMark/>
          </w:tcPr>
          <w:p w14:paraId="72D26686" w14:textId="77777777" w:rsidR="00685FD5" w:rsidRPr="00685FD5" w:rsidRDefault="00685FD5" w:rsidP="00685FD5">
            <w:pPr>
              <w:rPr>
                <w:i w:val="0"/>
                <w:iCs w:val="0"/>
                <w:lang w:val="en-GB"/>
              </w:rPr>
            </w:pPr>
            <w:r w:rsidRPr="00685FD5">
              <w:rPr>
                <w:i w:val="0"/>
                <w:iCs w:val="0"/>
                <w:lang w:val="en-GB"/>
              </w:rPr>
              <w:t>Figure 9</w:t>
            </w:r>
          </w:p>
        </w:tc>
        <w:tc>
          <w:tcPr>
            <w:tcW w:w="0" w:type="auto"/>
            <w:hideMark/>
          </w:tcPr>
          <w:p w14:paraId="0CB41459" w14:textId="77777777" w:rsidR="00685FD5" w:rsidRPr="00685FD5" w:rsidRDefault="00685FD5" w:rsidP="00685FD5">
            <w:pPr>
              <w:rPr>
                <w:i w:val="0"/>
                <w:iCs w:val="0"/>
                <w:lang w:val="en-GB"/>
              </w:rPr>
            </w:pPr>
            <w:r w:rsidRPr="00685FD5">
              <w:rPr>
                <w:i w:val="0"/>
                <w:iCs w:val="0"/>
                <w:lang w:val="en-GB"/>
              </w:rPr>
              <w:t>Past History of Headache (n = 60)</w:t>
            </w:r>
          </w:p>
        </w:tc>
      </w:tr>
      <w:tr w:rsidR="00685FD5" w:rsidRPr="00685FD5" w14:paraId="7416D1D2" w14:textId="77777777" w:rsidTr="00685FD5">
        <w:trPr>
          <w:trHeight w:val="330"/>
        </w:trPr>
        <w:tc>
          <w:tcPr>
            <w:tcW w:w="0" w:type="auto"/>
            <w:hideMark/>
          </w:tcPr>
          <w:p w14:paraId="2C496B67" w14:textId="77777777" w:rsidR="00685FD5" w:rsidRPr="00685FD5" w:rsidRDefault="00685FD5" w:rsidP="00685FD5">
            <w:pPr>
              <w:rPr>
                <w:i w:val="0"/>
                <w:iCs w:val="0"/>
                <w:lang w:val="en-GB"/>
              </w:rPr>
            </w:pPr>
            <w:r w:rsidRPr="00685FD5">
              <w:rPr>
                <w:i w:val="0"/>
                <w:iCs w:val="0"/>
                <w:lang w:val="en-GB"/>
              </w:rPr>
              <w:t>Figure 10</w:t>
            </w:r>
          </w:p>
        </w:tc>
        <w:tc>
          <w:tcPr>
            <w:tcW w:w="0" w:type="auto"/>
            <w:hideMark/>
          </w:tcPr>
          <w:p w14:paraId="17AA1C92" w14:textId="77777777" w:rsidR="00685FD5" w:rsidRPr="00685FD5" w:rsidRDefault="00685FD5" w:rsidP="00685FD5">
            <w:pPr>
              <w:rPr>
                <w:i w:val="0"/>
                <w:iCs w:val="0"/>
                <w:lang w:val="en-GB"/>
              </w:rPr>
            </w:pPr>
            <w:r w:rsidRPr="00685FD5">
              <w:rPr>
                <w:i w:val="0"/>
                <w:iCs w:val="0"/>
                <w:lang w:val="en-GB"/>
              </w:rPr>
              <w:t>Past History of Migraine (IHS Criteria) (n = 60)</w:t>
            </w:r>
          </w:p>
        </w:tc>
      </w:tr>
      <w:tr w:rsidR="00685FD5" w:rsidRPr="00685FD5" w14:paraId="37B15CE4" w14:textId="77777777" w:rsidTr="00685FD5">
        <w:trPr>
          <w:trHeight w:val="330"/>
        </w:trPr>
        <w:tc>
          <w:tcPr>
            <w:tcW w:w="0" w:type="auto"/>
            <w:hideMark/>
          </w:tcPr>
          <w:p w14:paraId="2A7C5BC1" w14:textId="77777777" w:rsidR="00685FD5" w:rsidRPr="00685FD5" w:rsidRDefault="00685FD5" w:rsidP="00685FD5">
            <w:pPr>
              <w:rPr>
                <w:i w:val="0"/>
                <w:iCs w:val="0"/>
                <w:lang w:val="en-GB"/>
              </w:rPr>
            </w:pPr>
            <w:r w:rsidRPr="00685FD5">
              <w:rPr>
                <w:i w:val="0"/>
                <w:iCs w:val="0"/>
                <w:lang w:val="en-GB"/>
              </w:rPr>
              <w:t>Figure 11</w:t>
            </w:r>
          </w:p>
        </w:tc>
        <w:tc>
          <w:tcPr>
            <w:tcW w:w="0" w:type="auto"/>
            <w:hideMark/>
          </w:tcPr>
          <w:p w14:paraId="7FD8B554" w14:textId="77777777" w:rsidR="00685FD5" w:rsidRPr="00685FD5" w:rsidRDefault="00685FD5" w:rsidP="00685FD5">
            <w:pPr>
              <w:rPr>
                <w:i w:val="0"/>
                <w:iCs w:val="0"/>
                <w:lang w:val="en-GB"/>
              </w:rPr>
            </w:pPr>
            <w:r w:rsidRPr="00685FD5">
              <w:rPr>
                <w:i w:val="0"/>
                <w:iCs w:val="0"/>
                <w:lang w:val="en-GB"/>
              </w:rPr>
              <w:t>Presence of Hearing Loss (n = 60)</w:t>
            </w:r>
          </w:p>
        </w:tc>
      </w:tr>
      <w:tr w:rsidR="00685FD5" w:rsidRPr="00685FD5" w14:paraId="4965502F" w14:textId="77777777" w:rsidTr="00685FD5">
        <w:trPr>
          <w:trHeight w:val="330"/>
        </w:trPr>
        <w:tc>
          <w:tcPr>
            <w:tcW w:w="0" w:type="auto"/>
            <w:hideMark/>
          </w:tcPr>
          <w:p w14:paraId="2A455698" w14:textId="77777777" w:rsidR="00685FD5" w:rsidRPr="00685FD5" w:rsidRDefault="00685FD5" w:rsidP="00685FD5">
            <w:pPr>
              <w:rPr>
                <w:i w:val="0"/>
                <w:iCs w:val="0"/>
                <w:lang w:val="en-GB"/>
              </w:rPr>
            </w:pPr>
            <w:r w:rsidRPr="00685FD5">
              <w:rPr>
                <w:i w:val="0"/>
                <w:iCs w:val="0"/>
                <w:lang w:val="en-GB"/>
              </w:rPr>
              <w:t>Figure 12</w:t>
            </w:r>
          </w:p>
        </w:tc>
        <w:tc>
          <w:tcPr>
            <w:tcW w:w="0" w:type="auto"/>
            <w:hideMark/>
          </w:tcPr>
          <w:p w14:paraId="4117CECC" w14:textId="77777777" w:rsidR="00685FD5" w:rsidRPr="00685FD5" w:rsidRDefault="00685FD5" w:rsidP="00685FD5">
            <w:pPr>
              <w:rPr>
                <w:i w:val="0"/>
                <w:iCs w:val="0"/>
                <w:lang w:val="en-GB"/>
              </w:rPr>
            </w:pPr>
            <w:r w:rsidRPr="00685FD5">
              <w:rPr>
                <w:i w:val="0"/>
                <w:iCs w:val="0"/>
                <w:lang w:val="en-GB"/>
              </w:rPr>
              <w:t>Type of Hearing Loss (n = 37)</w:t>
            </w:r>
          </w:p>
        </w:tc>
      </w:tr>
      <w:tr w:rsidR="00685FD5" w:rsidRPr="00685FD5" w14:paraId="1299E3E0" w14:textId="77777777" w:rsidTr="00685FD5">
        <w:trPr>
          <w:trHeight w:val="330"/>
        </w:trPr>
        <w:tc>
          <w:tcPr>
            <w:tcW w:w="0" w:type="auto"/>
            <w:hideMark/>
          </w:tcPr>
          <w:p w14:paraId="4EC20060" w14:textId="77777777" w:rsidR="00685FD5" w:rsidRPr="00685FD5" w:rsidRDefault="00685FD5" w:rsidP="00685FD5">
            <w:pPr>
              <w:rPr>
                <w:i w:val="0"/>
                <w:iCs w:val="0"/>
                <w:lang w:val="en-GB"/>
              </w:rPr>
            </w:pPr>
            <w:r w:rsidRPr="00685FD5">
              <w:rPr>
                <w:i w:val="0"/>
                <w:iCs w:val="0"/>
                <w:lang w:val="en-GB"/>
              </w:rPr>
              <w:t>Figure 13</w:t>
            </w:r>
          </w:p>
        </w:tc>
        <w:tc>
          <w:tcPr>
            <w:tcW w:w="0" w:type="auto"/>
            <w:hideMark/>
          </w:tcPr>
          <w:p w14:paraId="039552E6" w14:textId="77777777" w:rsidR="00685FD5" w:rsidRPr="00685FD5" w:rsidRDefault="00685FD5" w:rsidP="00685FD5">
            <w:pPr>
              <w:rPr>
                <w:i w:val="0"/>
                <w:iCs w:val="0"/>
                <w:lang w:val="en-GB"/>
              </w:rPr>
            </w:pPr>
            <w:r w:rsidRPr="00685FD5">
              <w:rPr>
                <w:i w:val="0"/>
                <w:iCs w:val="0"/>
                <w:lang w:val="en-GB"/>
              </w:rPr>
              <w:t>Nature of Deafness (n = 37)</w:t>
            </w:r>
          </w:p>
        </w:tc>
      </w:tr>
      <w:tr w:rsidR="00685FD5" w:rsidRPr="00685FD5" w14:paraId="5CF18652" w14:textId="77777777" w:rsidTr="00685FD5">
        <w:trPr>
          <w:trHeight w:val="317"/>
        </w:trPr>
        <w:tc>
          <w:tcPr>
            <w:tcW w:w="0" w:type="auto"/>
            <w:hideMark/>
          </w:tcPr>
          <w:p w14:paraId="34C7C332" w14:textId="77777777" w:rsidR="00685FD5" w:rsidRPr="00685FD5" w:rsidRDefault="00685FD5" w:rsidP="00685FD5">
            <w:pPr>
              <w:rPr>
                <w:i w:val="0"/>
                <w:iCs w:val="0"/>
                <w:lang w:val="en-GB"/>
              </w:rPr>
            </w:pPr>
            <w:r w:rsidRPr="00685FD5">
              <w:rPr>
                <w:i w:val="0"/>
                <w:iCs w:val="0"/>
                <w:lang w:val="en-GB"/>
              </w:rPr>
              <w:t>Figure 14</w:t>
            </w:r>
          </w:p>
        </w:tc>
        <w:tc>
          <w:tcPr>
            <w:tcW w:w="0" w:type="auto"/>
            <w:hideMark/>
          </w:tcPr>
          <w:p w14:paraId="6E981F31" w14:textId="77777777" w:rsidR="00685FD5" w:rsidRPr="00685FD5" w:rsidRDefault="00685FD5" w:rsidP="00685FD5">
            <w:pPr>
              <w:rPr>
                <w:i w:val="0"/>
                <w:iCs w:val="0"/>
                <w:lang w:val="en-GB"/>
              </w:rPr>
            </w:pPr>
            <w:r w:rsidRPr="00685FD5">
              <w:rPr>
                <w:i w:val="0"/>
                <w:iCs w:val="0"/>
                <w:lang w:val="en-GB"/>
              </w:rPr>
              <w:t>Presence of Aural Fullness / Blocking Sensation (n = 60)</w:t>
            </w:r>
          </w:p>
        </w:tc>
      </w:tr>
      <w:tr w:rsidR="00685FD5" w:rsidRPr="00685FD5" w14:paraId="15D0FC8D" w14:textId="77777777" w:rsidTr="00685FD5">
        <w:trPr>
          <w:trHeight w:val="330"/>
        </w:trPr>
        <w:tc>
          <w:tcPr>
            <w:tcW w:w="0" w:type="auto"/>
            <w:hideMark/>
          </w:tcPr>
          <w:p w14:paraId="38BAEACE" w14:textId="77777777" w:rsidR="00685FD5" w:rsidRPr="00685FD5" w:rsidRDefault="00685FD5" w:rsidP="00685FD5">
            <w:pPr>
              <w:rPr>
                <w:i w:val="0"/>
                <w:iCs w:val="0"/>
                <w:lang w:val="en-GB"/>
              </w:rPr>
            </w:pPr>
            <w:r w:rsidRPr="00685FD5">
              <w:rPr>
                <w:i w:val="0"/>
                <w:iCs w:val="0"/>
                <w:lang w:val="en-GB"/>
              </w:rPr>
              <w:t>Figure 15</w:t>
            </w:r>
          </w:p>
        </w:tc>
        <w:tc>
          <w:tcPr>
            <w:tcW w:w="0" w:type="auto"/>
            <w:hideMark/>
          </w:tcPr>
          <w:p w14:paraId="75CEB3B4" w14:textId="77777777" w:rsidR="00685FD5" w:rsidRPr="00685FD5" w:rsidRDefault="00685FD5" w:rsidP="00685FD5">
            <w:pPr>
              <w:rPr>
                <w:i w:val="0"/>
                <w:iCs w:val="0"/>
                <w:lang w:val="en-GB"/>
              </w:rPr>
            </w:pPr>
            <w:r w:rsidRPr="00685FD5">
              <w:rPr>
                <w:i w:val="0"/>
                <w:iCs w:val="0"/>
                <w:lang w:val="en-GB"/>
              </w:rPr>
              <w:t>Characteristics of Tinnitus (n = 60)</w:t>
            </w:r>
          </w:p>
        </w:tc>
      </w:tr>
      <w:tr w:rsidR="00685FD5" w:rsidRPr="00685FD5" w14:paraId="652E7D82" w14:textId="77777777" w:rsidTr="00685FD5">
        <w:trPr>
          <w:trHeight w:val="330"/>
        </w:trPr>
        <w:tc>
          <w:tcPr>
            <w:tcW w:w="0" w:type="auto"/>
            <w:hideMark/>
          </w:tcPr>
          <w:p w14:paraId="0D755FF4" w14:textId="77777777" w:rsidR="00685FD5" w:rsidRPr="00685FD5" w:rsidRDefault="00685FD5" w:rsidP="00685FD5">
            <w:pPr>
              <w:rPr>
                <w:i w:val="0"/>
                <w:iCs w:val="0"/>
                <w:lang w:val="en-GB"/>
              </w:rPr>
            </w:pPr>
            <w:r w:rsidRPr="00685FD5">
              <w:rPr>
                <w:i w:val="0"/>
                <w:iCs w:val="0"/>
                <w:lang w:val="en-GB"/>
              </w:rPr>
              <w:t>Figure 16</w:t>
            </w:r>
          </w:p>
        </w:tc>
        <w:tc>
          <w:tcPr>
            <w:tcW w:w="0" w:type="auto"/>
            <w:hideMark/>
          </w:tcPr>
          <w:p w14:paraId="6AEEC5FD" w14:textId="77777777" w:rsidR="00685FD5" w:rsidRPr="00685FD5" w:rsidRDefault="00685FD5" w:rsidP="00685FD5">
            <w:pPr>
              <w:rPr>
                <w:i w:val="0"/>
                <w:iCs w:val="0"/>
                <w:lang w:val="en-GB"/>
              </w:rPr>
            </w:pPr>
            <w:r w:rsidRPr="00685FD5">
              <w:rPr>
                <w:i w:val="0"/>
                <w:iCs w:val="0"/>
                <w:lang w:val="en-GB"/>
              </w:rPr>
              <w:t>Pitch of Tinnitus (n = 30)</w:t>
            </w:r>
          </w:p>
        </w:tc>
      </w:tr>
      <w:tr w:rsidR="00685FD5" w:rsidRPr="00685FD5" w14:paraId="4CFBBB8C" w14:textId="77777777" w:rsidTr="00685FD5">
        <w:trPr>
          <w:trHeight w:val="330"/>
        </w:trPr>
        <w:tc>
          <w:tcPr>
            <w:tcW w:w="0" w:type="auto"/>
            <w:hideMark/>
          </w:tcPr>
          <w:p w14:paraId="4391D525" w14:textId="77777777" w:rsidR="00685FD5" w:rsidRPr="00685FD5" w:rsidRDefault="00685FD5" w:rsidP="00685FD5">
            <w:pPr>
              <w:rPr>
                <w:i w:val="0"/>
                <w:iCs w:val="0"/>
                <w:lang w:val="en-GB"/>
              </w:rPr>
            </w:pPr>
            <w:r w:rsidRPr="00685FD5">
              <w:rPr>
                <w:i w:val="0"/>
                <w:iCs w:val="0"/>
                <w:lang w:val="en-GB"/>
              </w:rPr>
              <w:t>Figure 17</w:t>
            </w:r>
          </w:p>
        </w:tc>
        <w:tc>
          <w:tcPr>
            <w:tcW w:w="0" w:type="auto"/>
            <w:hideMark/>
          </w:tcPr>
          <w:p w14:paraId="4CAABC04" w14:textId="77777777" w:rsidR="00685FD5" w:rsidRPr="00685FD5" w:rsidRDefault="00685FD5" w:rsidP="00685FD5">
            <w:pPr>
              <w:rPr>
                <w:i w:val="0"/>
                <w:iCs w:val="0"/>
                <w:lang w:val="en-GB"/>
              </w:rPr>
            </w:pPr>
            <w:r w:rsidRPr="00685FD5">
              <w:rPr>
                <w:i w:val="0"/>
                <w:iCs w:val="0"/>
                <w:lang w:val="en-GB"/>
              </w:rPr>
              <w:t>Predictability of Attacks Based on Auditory Symptoms (n = 60)</w:t>
            </w:r>
          </w:p>
        </w:tc>
      </w:tr>
      <w:tr w:rsidR="00685FD5" w:rsidRPr="00685FD5" w14:paraId="0E73E601" w14:textId="77777777" w:rsidTr="00685FD5">
        <w:trPr>
          <w:trHeight w:val="330"/>
        </w:trPr>
        <w:tc>
          <w:tcPr>
            <w:tcW w:w="0" w:type="auto"/>
            <w:hideMark/>
          </w:tcPr>
          <w:p w14:paraId="7056B862" w14:textId="77777777" w:rsidR="00685FD5" w:rsidRPr="00685FD5" w:rsidRDefault="00685FD5" w:rsidP="00685FD5">
            <w:pPr>
              <w:rPr>
                <w:i w:val="0"/>
                <w:iCs w:val="0"/>
                <w:lang w:val="en-GB"/>
              </w:rPr>
            </w:pPr>
            <w:r w:rsidRPr="00685FD5">
              <w:rPr>
                <w:i w:val="0"/>
                <w:iCs w:val="0"/>
                <w:lang w:val="en-GB"/>
              </w:rPr>
              <w:t>Figure 18</w:t>
            </w:r>
          </w:p>
        </w:tc>
        <w:tc>
          <w:tcPr>
            <w:tcW w:w="0" w:type="auto"/>
            <w:hideMark/>
          </w:tcPr>
          <w:p w14:paraId="49EC6F3A" w14:textId="77777777" w:rsidR="00685FD5" w:rsidRPr="00685FD5" w:rsidRDefault="00685FD5" w:rsidP="00685FD5">
            <w:pPr>
              <w:rPr>
                <w:i w:val="0"/>
                <w:iCs w:val="0"/>
                <w:lang w:val="en-GB"/>
              </w:rPr>
            </w:pPr>
            <w:r w:rsidRPr="00685FD5">
              <w:rPr>
                <w:i w:val="0"/>
                <w:iCs w:val="0"/>
                <w:lang w:val="en-GB"/>
              </w:rPr>
              <w:t>Extraocular Movements — Interictal (n = 60)</w:t>
            </w:r>
          </w:p>
        </w:tc>
      </w:tr>
      <w:tr w:rsidR="00685FD5" w:rsidRPr="00685FD5" w14:paraId="5B0B6F0C" w14:textId="77777777" w:rsidTr="00685FD5">
        <w:trPr>
          <w:trHeight w:val="330"/>
        </w:trPr>
        <w:tc>
          <w:tcPr>
            <w:tcW w:w="0" w:type="auto"/>
            <w:hideMark/>
          </w:tcPr>
          <w:p w14:paraId="0F4B775A" w14:textId="77777777" w:rsidR="00685FD5" w:rsidRPr="00685FD5" w:rsidRDefault="00685FD5" w:rsidP="00685FD5">
            <w:pPr>
              <w:rPr>
                <w:i w:val="0"/>
                <w:iCs w:val="0"/>
                <w:lang w:val="en-GB"/>
              </w:rPr>
            </w:pPr>
            <w:r w:rsidRPr="00685FD5">
              <w:rPr>
                <w:i w:val="0"/>
                <w:iCs w:val="0"/>
                <w:lang w:val="en-GB"/>
              </w:rPr>
              <w:t>Figure 19</w:t>
            </w:r>
          </w:p>
        </w:tc>
        <w:tc>
          <w:tcPr>
            <w:tcW w:w="0" w:type="auto"/>
            <w:hideMark/>
          </w:tcPr>
          <w:p w14:paraId="5D2E7A01" w14:textId="77777777" w:rsidR="00685FD5" w:rsidRPr="00685FD5" w:rsidRDefault="00685FD5" w:rsidP="00685FD5">
            <w:pPr>
              <w:rPr>
                <w:i w:val="0"/>
                <w:iCs w:val="0"/>
                <w:lang w:val="en-GB"/>
              </w:rPr>
            </w:pPr>
            <w:r w:rsidRPr="00685FD5">
              <w:rPr>
                <w:i w:val="0"/>
                <w:iCs w:val="0"/>
                <w:lang w:val="en-GB"/>
              </w:rPr>
              <w:t>Gait Assessment — Interictal (n = 60)</w:t>
            </w:r>
          </w:p>
        </w:tc>
      </w:tr>
      <w:tr w:rsidR="00685FD5" w:rsidRPr="00685FD5" w14:paraId="1C3F14AF" w14:textId="77777777" w:rsidTr="00685FD5">
        <w:trPr>
          <w:trHeight w:val="317"/>
        </w:trPr>
        <w:tc>
          <w:tcPr>
            <w:tcW w:w="0" w:type="auto"/>
            <w:hideMark/>
          </w:tcPr>
          <w:p w14:paraId="60B014C5" w14:textId="77777777" w:rsidR="00685FD5" w:rsidRPr="00685FD5" w:rsidRDefault="00685FD5" w:rsidP="00685FD5">
            <w:pPr>
              <w:rPr>
                <w:i w:val="0"/>
                <w:iCs w:val="0"/>
                <w:lang w:val="en-GB"/>
              </w:rPr>
            </w:pPr>
            <w:r w:rsidRPr="00685FD5">
              <w:rPr>
                <w:i w:val="0"/>
                <w:iCs w:val="0"/>
                <w:lang w:val="en-GB"/>
              </w:rPr>
              <w:t>Figure 20</w:t>
            </w:r>
          </w:p>
        </w:tc>
        <w:tc>
          <w:tcPr>
            <w:tcW w:w="0" w:type="auto"/>
            <w:hideMark/>
          </w:tcPr>
          <w:p w14:paraId="5E19BB9B" w14:textId="77777777" w:rsidR="00685FD5" w:rsidRPr="00685FD5" w:rsidRDefault="00685FD5" w:rsidP="00685FD5">
            <w:pPr>
              <w:rPr>
                <w:i w:val="0"/>
                <w:iCs w:val="0"/>
                <w:lang w:val="en-GB"/>
              </w:rPr>
            </w:pPr>
            <w:r w:rsidRPr="00685FD5">
              <w:rPr>
                <w:i w:val="0"/>
                <w:iCs w:val="0"/>
                <w:lang w:val="en-GB"/>
              </w:rPr>
              <w:t>Head Impulse Test (HIT) — Interictal (n = 60)</w:t>
            </w:r>
          </w:p>
        </w:tc>
      </w:tr>
      <w:tr w:rsidR="00685FD5" w:rsidRPr="00685FD5" w14:paraId="01F14ACB" w14:textId="77777777" w:rsidTr="00685FD5">
        <w:trPr>
          <w:trHeight w:val="330"/>
        </w:trPr>
        <w:tc>
          <w:tcPr>
            <w:tcW w:w="0" w:type="auto"/>
            <w:hideMark/>
          </w:tcPr>
          <w:p w14:paraId="3B093C37" w14:textId="77777777" w:rsidR="00685FD5" w:rsidRPr="00685FD5" w:rsidRDefault="00685FD5" w:rsidP="00685FD5">
            <w:pPr>
              <w:rPr>
                <w:i w:val="0"/>
                <w:iCs w:val="0"/>
                <w:lang w:val="en-GB"/>
              </w:rPr>
            </w:pPr>
            <w:r w:rsidRPr="00685FD5">
              <w:rPr>
                <w:i w:val="0"/>
                <w:iCs w:val="0"/>
                <w:lang w:val="en-GB"/>
              </w:rPr>
              <w:t>Figure 21</w:t>
            </w:r>
          </w:p>
        </w:tc>
        <w:tc>
          <w:tcPr>
            <w:tcW w:w="0" w:type="auto"/>
            <w:hideMark/>
          </w:tcPr>
          <w:p w14:paraId="6C57DE1F" w14:textId="77777777" w:rsidR="00685FD5" w:rsidRPr="00685FD5" w:rsidRDefault="00685FD5" w:rsidP="00685FD5">
            <w:pPr>
              <w:rPr>
                <w:i w:val="0"/>
                <w:iCs w:val="0"/>
                <w:lang w:val="en-GB"/>
              </w:rPr>
            </w:pPr>
            <w:r w:rsidRPr="00685FD5">
              <w:rPr>
                <w:i w:val="0"/>
                <w:iCs w:val="0"/>
                <w:lang w:val="en-GB"/>
              </w:rPr>
              <w:t>Dix–Hallpike Test Findings — Interictal (n = 60)</w:t>
            </w:r>
          </w:p>
        </w:tc>
      </w:tr>
      <w:tr w:rsidR="00685FD5" w:rsidRPr="00685FD5" w14:paraId="68CBC5E2" w14:textId="77777777" w:rsidTr="00685FD5">
        <w:trPr>
          <w:trHeight w:val="330"/>
        </w:trPr>
        <w:tc>
          <w:tcPr>
            <w:tcW w:w="0" w:type="auto"/>
            <w:hideMark/>
          </w:tcPr>
          <w:p w14:paraId="20CF0738" w14:textId="77777777" w:rsidR="00685FD5" w:rsidRPr="00685FD5" w:rsidRDefault="00685FD5" w:rsidP="00685FD5">
            <w:pPr>
              <w:rPr>
                <w:i w:val="0"/>
                <w:iCs w:val="0"/>
                <w:lang w:val="en-GB"/>
              </w:rPr>
            </w:pPr>
            <w:r w:rsidRPr="00685FD5">
              <w:rPr>
                <w:i w:val="0"/>
                <w:iCs w:val="0"/>
                <w:lang w:val="en-GB"/>
              </w:rPr>
              <w:t>Figure 22</w:t>
            </w:r>
          </w:p>
        </w:tc>
        <w:tc>
          <w:tcPr>
            <w:tcW w:w="0" w:type="auto"/>
            <w:hideMark/>
          </w:tcPr>
          <w:p w14:paraId="4154AF09" w14:textId="77777777" w:rsidR="00685FD5" w:rsidRPr="00685FD5" w:rsidRDefault="00685FD5" w:rsidP="00685FD5">
            <w:pPr>
              <w:rPr>
                <w:i w:val="0"/>
                <w:iCs w:val="0"/>
                <w:lang w:val="en-GB"/>
              </w:rPr>
            </w:pPr>
            <w:r w:rsidRPr="00685FD5">
              <w:rPr>
                <w:i w:val="0"/>
                <w:iCs w:val="0"/>
                <w:lang w:val="en-GB"/>
              </w:rPr>
              <w:t>VNG During Attack (n = 60)</w:t>
            </w:r>
          </w:p>
        </w:tc>
      </w:tr>
      <w:tr w:rsidR="00685FD5" w:rsidRPr="00685FD5" w14:paraId="241D09B1" w14:textId="77777777" w:rsidTr="00685FD5">
        <w:trPr>
          <w:trHeight w:val="330"/>
        </w:trPr>
        <w:tc>
          <w:tcPr>
            <w:tcW w:w="0" w:type="auto"/>
            <w:hideMark/>
          </w:tcPr>
          <w:p w14:paraId="6C73523B" w14:textId="77777777" w:rsidR="00685FD5" w:rsidRPr="00685FD5" w:rsidRDefault="00685FD5" w:rsidP="00685FD5">
            <w:pPr>
              <w:rPr>
                <w:i w:val="0"/>
                <w:iCs w:val="0"/>
                <w:lang w:val="en-GB"/>
              </w:rPr>
            </w:pPr>
            <w:r w:rsidRPr="00685FD5">
              <w:rPr>
                <w:i w:val="0"/>
                <w:iCs w:val="0"/>
                <w:lang w:val="en-GB"/>
              </w:rPr>
              <w:t>Figure 23</w:t>
            </w:r>
          </w:p>
        </w:tc>
        <w:tc>
          <w:tcPr>
            <w:tcW w:w="0" w:type="auto"/>
            <w:hideMark/>
          </w:tcPr>
          <w:p w14:paraId="1F268730" w14:textId="77777777" w:rsidR="00685FD5" w:rsidRPr="00685FD5" w:rsidRDefault="00685FD5" w:rsidP="00685FD5">
            <w:pPr>
              <w:rPr>
                <w:i w:val="0"/>
                <w:iCs w:val="0"/>
                <w:lang w:val="en-GB"/>
              </w:rPr>
            </w:pPr>
            <w:r w:rsidRPr="00685FD5">
              <w:rPr>
                <w:i w:val="0"/>
                <w:iCs w:val="0"/>
                <w:lang w:val="en-GB"/>
              </w:rPr>
              <w:t>VNG Between Attacks — Interictal (n = 60)</w:t>
            </w:r>
          </w:p>
        </w:tc>
      </w:tr>
      <w:tr w:rsidR="00685FD5" w:rsidRPr="00685FD5" w14:paraId="4A9680EC" w14:textId="77777777" w:rsidTr="00685FD5">
        <w:trPr>
          <w:trHeight w:val="330"/>
        </w:trPr>
        <w:tc>
          <w:tcPr>
            <w:tcW w:w="0" w:type="auto"/>
            <w:hideMark/>
          </w:tcPr>
          <w:p w14:paraId="09098932" w14:textId="77777777" w:rsidR="00685FD5" w:rsidRPr="00685FD5" w:rsidRDefault="00685FD5" w:rsidP="00685FD5">
            <w:pPr>
              <w:rPr>
                <w:i w:val="0"/>
                <w:iCs w:val="0"/>
                <w:lang w:val="en-GB"/>
              </w:rPr>
            </w:pPr>
            <w:r w:rsidRPr="00685FD5">
              <w:rPr>
                <w:i w:val="0"/>
                <w:iCs w:val="0"/>
                <w:lang w:val="en-GB"/>
              </w:rPr>
              <w:t>Figure 24</w:t>
            </w:r>
          </w:p>
        </w:tc>
        <w:tc>
          <w:tcPr>
            <w:tcW w:w="0" w:type="auto"/>
            <w:hideMark/>
          </w:tcPr>
          <w:p w14:paraId="4DE0F7FD" w14:textId="77777777" w:rsidR="00685FD5" w:rsidRPr="00685FD5" w:rsidRDefault="00685FD5" w:rsidP="00685FD5">
            <w:pPr>
              <w:rPr>
                <w:i w:val="0"/>
                <w:iCs w:val="0"/>
                <w:lang w:val="en-GB"/>
              </w:rPr>
            </w:pPr>
            <w:r w:rsidRPr="00685FD5">
              <w:rPr>
                <w:i w:val="0"/>
                <w:iCs w:val="0"/>
                <w:lang w:val="en-GB"/>
              </w:rPr>
              <w:t>Video Head Impulse Test (vHIT) Findings (n = 60)</w:t>
            </w:r>
          </w:p>
        </w:tc>
      </w:tr>
      <w:tr w:rsidR="00685FD5" w:rsidRPr="00685FD5" w14:paraId="3608CB3B" w14:textId="77777777" w:rsidTr="00685FD5">
        <w:trPr>
          <w:trHeight w:val="317"/>
        </w:trPr>
        <w:tc>
          <w:tcPr>
            <w:tcW w:w="0" w:type="auto"/>
            <w:hideMark/>
          </w:tcPr>
          <w:p w14:paraId="0ADCB9AD" w14:textId="77777777" w:rsidR="00685FD5" w:rsidRPr="00685FD5" w:rsidRDefault="00685FD5" w:rsidP="00685FD5">
            <w:pPr>
              <w:rPr>
                <w:i w:val="0"/>
                <w:iCs w:val="0"/>
                <w:lang w:val="en-GB"/>
              </w:rPr>
            </w:pPr>
            <w:r w:rsidRPr="00685FD5">
              <w:rPr>
                <w:i w:val="0"/>
                <w:iCs w:val="0"/>
                <w:lang w:val="en-GB"/>
              </w:rPr>
              <w:t>Figure 25</w:t>
            </w:r>
          </w:p>
        </w:tc>
        <w:tc>
          <w:tcPr>
            <w:tcW w:w="0" w:type="auto"/>
            <w:hideMark/>
          </w:tcPr>
          <w:p w14:paraId="50CBD074" w14:textId="77777777" w:rsidR="00685FD5" w:rsidRPr="00685FD5" w:rsidRDefault="00685FD5" w:rsidP="00685FD5">
            <w:pPr>
              <w:rPr>
                <w:i w:val="0"/>
                <w:iCs w:val="0"/>
                <w:lang w:val="en-GB"/>
              </w:rPr>
            </w:pPr>
            <w:r w:rsidRPr="00685FD5">
              <w:rPr>
                <w:i w:val="0"/>
                <w:iCs w:val="0"/>
                <w:lang w:val="en-GB"/>
              </w:rPr>
              <w:t>Provisional Diagnosis Distribution (n = 60)</w:t>
            </w:r>
          </w:p>
        </w:tc>
      </w:tr>
      <w:tr w:rsidR="00685FD5" w:rsidRPr="00685FD5" w14:paraId="069B2D7B" w14:textId="77777777" w:rsidTr="00685FD5">
        <w:trPr>
          <w:trHeight w:val="330"/>
        </w:trPr>
        <w:tc>
          <w:tcPr>
            <w:tcW w:w="0" w:type="auto"/>
            <w:hideMark/>
          </w:tcPr>
          <w:p w14:paraId="0A696F27" w14:textId="77777777" w:rsidR="00685FD5" w:rsidRPr="00685FD5" w:rsidRDefault="00685FD5" w:rsidP="00685FD5">
            <w:pPr>
              <w:rPr>
                <w:i w:val="0"/>
                <w:iCs w:val="0"/>
                <w:lang w:val="en-GB"/>
              </w:rPr>
            </w:pPr>
            <w:r w:rsidRPr="00685FD5">
              <w:rPr>
                <w:i w:val="0"/>
                <w:iCs w:val="0"/>
                <w:lang w:val="en-GB"/>
              </w:rPr>
              <w:t>Figure 26</w:t>
            </w:r>
          </w:p>
        </w:tc>
        <w:tc>
          <w:tcPr>
            <w:tcW w:w="0" w:type="auto"/>
            <w:hideMark/>
          </w:tcPr>
          <w:p w14:paraId="09D9E10C" w14:textId="77777777" w:rsidR="00685FD5" w:rsidRPr="00685FD5" w:rsidRDefault="00685FD5" w:rsidP="00685FD5">
            <w:pPr>
              <w:rPr>
                <w:i w:val="0"/>
                <w:iCs w:val="0"/>
                <w:lang w:val="en-GB"/>
              </w:rPr>
            </w:pPr>
            <w:r w:rsidRPr="00685FD5">
              <w:rPr>
                <w:i w:val="0"/>
                <w:iCs w:val="0"/>
                <w:lang w:val="en-GB"/>
              </w:rPr>
              <w:t>Sample Video Submission Status (n = 60)</w:t>
            </w:r>
          </w:p>
        </w:tc>
      </w:tr>
      <w:tr w:rsidR="00685FD5" w:rsidRPr="00685FD5" w14:paraId="47026236" w14:textId="77777777" w:rsidTr="00685FD5">
        <w:trPr>
          <w:trHeight w:val="330"/>
        </w:trPr>
        <w:tc>
          <w:tcPr>
            <w:tcW w:w="0" w:type="auto"/>
            <w:hideMark/>
          </w:tcPr>
          <w:p w14:paraId="0A2C69EE" w14:textId="77777777" w:rsidR="00685FD5" w:rsidRPr="00685FD5" w:rsidRDefault="00685FD5" w:rsidP="00685FD5">
            <w:pPr>
              <w:rPr>
                <w:i w:val="0"/>
                <w:iCs w:val="0"/>
                <w:lang w:val="en-GB"/>
              </w:rPr>
            </w:pPr>
            <w:r w:rsidRPr="00685FD5">
              <w:rPr>
                <w:i w:val="0"/>
                <w:iCs w:val="0"/>
                <w:lang w:val="en-GB"/>
              </w:rPr>
              <w:t>Figure 27</w:t>
            </w:r>
          </w:p>
        </w:tc>
        <w:tc>
          <w:tcPr>
            <w:tcW w:w="0" w:type="auto"/>
            <w:hideMark/>
          </w:tcPr>
          <w:p w14:paraId="64E8834F" w14:textId="77777777" w:rsidR="00685FD5" w:rsidRPr="00685FD5" w:rsidRDefault="00685FD5" w:rsidP="00685FD5">
            <w:pPr>
              <w:rPr>
                <w:i w:val="0"/>
                <w:iCs w:val="0"/>
                <w:lang w:val="en-GB"/>
              </w:rPr>
            </w:pPr>
            <w:r w:rsidRPr="00685FD5">
              <w:rPr>
                <w:i w:val="0"/>
                <w:iCs w:val="0"/>
                <w:lang w:val="en-GB"/>
              </w:rPr>
              <w:t>Recurrence of Attack After Enrollment (n = 60)</w:t>
            </w:r>
          </w:p>
        </w:tc>
      </w:tr>
      <w:tr w:rsidR="00685FD5" w:rsidRPr="00685FD5" w14:paraId="05F9F97C" w14:textId="77777777" w:rsidTr="00685FD5">
        <w:trPr>
          <w:trHeight w:val="330"/>
        </w:trPr>
        <w:tc>
          <w:tcPr>
            <w:tcW w:w="0" w:type="auto"/>
            <w:hideMark/>
          </w:tcPr>
          <w:p w14:paraId="417E9CC4" w14:textId="77777777" w:rsidR="00685FD5" w:rsidRPr="00685FD5" w:rsidRDefault="00685FD5" w:rsidP="00685FD5">
            <w:pPr>
              <w:rPr>
                <w:i w:val="0"/>
                <w:iCs w:val="0"/>
                <w:lang w:val="en-GB"/>
              </w:rPr>
            </w:pPr>
            <w:r w:rsidRPr="00685FD5">
              <w:rPr>
                <w:i w:val="0"/>
                <w:iCs w:val="0"/>
                <w:lang w:val="en-GB"/>
              </w:rPr>
              <w:t>Figure 28</w:t>
            </w:r>
          </w:p>
        </w:tc>
        <w:tc>
          <w:tcPr>
            <w:tcW w:w="0" w:type="auto"/>
            <w:hideMark/>
          </w:tcPr>
          <w:p w14:paraId="3150DB4D" w14:textId="77777777" w:rsidR="00685FD5" w:rsidRPr="00685FD5" w:rsidRDefault="00685FD5" w:rsidP="00685FD5">
            <w:pPr>
              <w:rPr>
                <w:i w:val="0"/>
                <w:iCs w:val="0"/>
                <w:lang w:val="en-GB"/>
              </w:rPr>
            </w:pPr>
            <w:r w:rsidRPr="00685FD5">
              <w:rPr>
                <w:i w:val="0"/>
                <w:iCs w:val="0"/>
                <w:lang w:val="en-GB"/>
              </w:rPr>
              <w:t>Video Recording Status (n = 60)</w:t>
            </w:r>
          </w:p>
        </w:tc>
      </w:tr>
      <w:tr w:rsidR="00685FD5" w:rsidRPr="00685FD5" w14:paraId="40B95BB6" w14:textId="77777777" w:rsidTr="00685FD5">
        <w:trPr>
          <w:trHeight w:val="330"/>
        </w:trPr>
        <w:tc>
          <w:tcPr>
            <w:tcW w:w="0" w:type="auto"/>
            <w:hideMark/>
          </w:tcPr>
          <w:p w14:paraId="61E4BBB9" w14:textId="77777777" w:rsidR="00685FD5" w:rsidRPr="00685FD5" w:rsidRDefault="00685FD5" w:rsidP="00685FD5">
            <w:pPr>
              <w:rPr>
                <w:i w:val="0"/>
                <w:iCs w:val="0"/>
                <w:lang w:val="en-GB"/>
              </w:rPr>
            </w:pPr>
            <w:r w:rsidRPr="00685FD5">
              <w:rPr>
                <w:i w:val="0"/>
                <w:iCs w:val="0"/>
                <w:lang w:val="en-GB"/>
              </w:rPr>
              <w:t>Figure 29</w:t>
            </w:r>
          </w:p>
        </w:tc>
        <w:tc>
          <w:tcPr>
            <w:tcW w:w="0" w:type="auto"/>
            <w:hideMark/>
          </w:tcPr>
          <w:p w14:paraId="1F029275" w14:textId="77777777" w:rsidR="00685FD5" w:rsidRPr="00685FD5" w:rsidRDefault="00685FD5" w:rsidP="00685FD5">
            <w:pPr>
              <w:rPr>
                <w:i w:val="0"/>
                <w:iCs w:val="0"/>
                <w:lang w:val="en-GB"/>
              </w:rPr>
            </w:pPr>
            <w:r w:rsidRPr="00685FD5">
              <w:rPr>
                <w:i w:val="0"/>
                <w:iCs w:val="0"/>
                <w:lang w:val="en-GB"/>
              </w:rPr>
              <w:t>Quality of Video Recording (n = 39)</w:t>
            </w:r>
          </w:p>
        </w:tc>
      </w:tr>
      <w:tr w:rsidR="00685FD5" w:rsidRPr="00685FD5" w14:paraId="06CB8C4F" w14:textId="77777777" w:rsidTr="00685FD5">
        <w:trPr>
          <w:trHeight w:val="330"/>
        </w:trPr>
        <w:tc>
          <w:tcPr>
            <w:tcW w:w="0" w:type="auto"/>
            <w:hideMark/>
          </w:tcPr>
          <w:p w14:paraId="22001A5A" w14:textId="77777777" w:rsidR="00685FD5" w:rsidRPr="00685FD5" w:rsidRDefault="00685FD5" w:rsidP="00685FD5">
            <w:pPr>
              <w:rPr>
                <w:i w:val="0"/>
                <w:iCs w:val="0"/>
                <w:lang w:val="en-GB"/>
              </w:rPr>
            </w:pPr>
            <w:r w:rsidRPr="00685FD5">
              <w:rPr>
                <w:i w:val="0"/>
                <w:iCs w:val="0"/>
                <w:lang w:val="en-GB"/>
              </w:rPr>
              <w:t>Figure 30</w:t>
            </w:r>
          </w:p>
        </w:tc>
        <w:tc>
          <w:tcPr>
            <w:tcW w:w="0" w:type="auto"/>
            <w:hideMark/>
          </w:tcPr>
          <w:p w14:paraId="78FFC23D" w14:textId="77777777" w:rsidR="00685FD5" w:rsidRPr="00685FD5" w:rsidRDefault="00685FD5" w:rsidP="00685FD5">
            <w:pPr>
              <w:rPr>
                <w:i w:val="0"/>
                <w:iCs w:val="0"/>
                <w:lang w:val="en-GB"/>
              </w:rPr>
            </w:pPr>
            <w:r w:rsidRPr="00685FD5">
              <w:rPr>
                <w:i w:val="0"/>
                <w:iCs w:val="0"/>
                <w:lang w:val="en-GB"/>
              </w:rPr>
              <w:t>Presence of Nystagmus in Video Findings (n = 39)</w:t>
            </w:r>
          </w:p>
        </w:tc>
      </w:tr>
      <w:tr w:rsidR="00685FD5" w:rsidRPr="00685FD5" w14:paraId="303C4E55" w14:textId="77777777" w:rsidTr="00685FD5">
        <w:trPr>
          <w:trHeight w:val="317"/>
        </w:trPr>
        <w:tc>
          <w:tcPr>
            <w:tcW w:w="0" w:type="auto"/>
            <w:hideMark/>
          </w:tcPr>
          <w:p w14:paraId="49D266C6" w14:textId="77777777" w:rsidR="00685FD5" w:rsidRPr="00685FD5" w:rsidRDefault="00685FD5" w:rsidP="00685FD5">
            <w:pPr>
              <w:rPr>
                <w:i w:val="0"/>
                <w:iCs w:val="0"/>
                <w:lang w:val="en-GB"/>
              </w:rPr>
            </w:pPr>
            <w:r w:rsidRPr="00685FD5">
              <w:rPr>
                <w:i w:val="0"/>
                <w:iCs w:val="0"/>
                <w:lang w:val="en-GB"/>
              </w:rPr>
              <w:t>Figure 31</w:t>
            </w:r>
          </w:p>
        </w:tc>
        <w:tc>
          <w:tcPr>
            <w:tcW w:w="0" w:type="auto"/>
            <w:hideMark/>
          </w:tcPr>
          <w:p w14:paraId="27BD9CFD" w14:textId="77777777" w:rsidR="00685FD5" w:rsidRPr="00685FD5" w:rsidRDefault="00685FD5" w:rsidP="00685FD5">
            <w:pPr>
              <w:rPr>
                <w:i w:val="0"/>
                <w:iCs w:val="0"/>
                <w:lang w:val="en-GB"/>
              </w:rPr>
            </w:pPr>
            <w:r w:rsidRPr="00685FD5">
              <w:rPr>
                <w:i w:val="0"/>
                <w:iCs w:val="0"/>
                <w:lang w:val="en-GB"/>
              </w:rPr>
              <w:t>Direction of Nystagmus — Unidirectional (n = 34)</w:t>
            </w:r>
          </w:p>
        </w:tc>
      </w:tr>
      <w:tr w:rsidR="00685FD5" w:rsidRPr="00685FD5" w14:paraId="5AF5AFEA" w14:textId="77777777" w:rsidTr="00685FD5">
        <w:trPr>
          <w:trHeight w:val="330"/>
        </w:trPr>
        <w:tc>
          <w:tcPr>
            <w:tcW w:w="0" w:type="auto"/>
            <w:hideMark/>
          </w:tcPr>
          <w:p w14:paraId="1495E41B" w14:textId="77777777" w:rsidR="00685FD5" w:rsidRPr="00685FD5" w:rsidRDefault="00685FD5" w:rsidP="00685FD5">
            <w:pPr>
              <w:rPr>
                <w:i w:val="0"/>
                <w:iCs w:val="0"/>
                <w:lang w:val="en-GB"/>
              </w:rPr>
            </w:pPr>
            <w:r w:rsidRPr="00685FD5">
              <w:rPr>
                <w:i w:val="0"/>
                <w:iCs w:val="0"/>
                <w:lang w:val="en-GB"/>
              </w:rPr>
              <w:t>Figure 32</w:t>
            </w:r>
          </w:p>
        </w:tc>
        <w:tc>
          <w:tcPr>
            <w:tcW w:w="0" w:type="auto"/>
            <w:hideMark/>
          </w:tcPr>
          <w:p w14:paraId="555C8F63" w14:textId="77777777" w:rsidR="00685FD5" w:rsidRPr="00685FD5" w:rsidRDefault="00685FD5" w:rsidP="00685FD5">
            <w:pPr>
              <w:rPr>
                <w:i w:val="0"/>
                <w:iCs w:val="0"/>
                <w:lang w:val="en-GB"/>
              </w:rPr>
            </w:pPr>
            <w:r w:rsidRPr="00685FD5">
              <w:rPr>
                <w:i w:val="0"/>
                <w:iCs w:val="0"/>
                <w:lang w:val="en-GB"/>
              </w:rPr>
              <w:t>Central Pattern of Nystagmus (n = 4)</w:t>
            </w:r>
          </w:p>
        </w:tc>
      </w:tr>
      <w:tr w:rsidR="00685FD5" w:rsidRPr="00685FD5" w14:paraId="1D1F2D1C" w14:textId="77777777" w:rsidTr="00685FD5">
        <w:trPr>
          <w:trHeight w:val="330"/>
        </w:trPr>
        <w:tc>
          <w:tcPr>
            <w:tcW w:w="0" w:type="auto"/>
            <w:hideMark/>
          </w:tcPr>
          <w:p w14:paraId="1E6A93E1" w14:textId="77777777" w:rsidR="00685FD5" w:rsidRPr="00685FD5" w:rsidRDefault="00685FD5" w:rsidP="00685FD5">
            <w:pPr>
              <w:rPr>
                <w:i w:val="0"/>
                <w:iCs w:val="0"/>
                <w:lang w:val="en-GB"/>
              </w:rPr>
            </w:pPr>
            <w:r w:rsidRPr="00685FD5">
              <w:rPr>
                <w:i w:val="0"/>
                <w:iCs w:val="0"/>
                <w:lang w:val="en-GB"/>
              </w:rPr>
              <w:t>Figure 33</w:t>
            </w:r>
          </w:p>
        </w:tc>
        <w:tc>
          <w:tcPr>
            <w:tcW w:w="0" w:type="auto"/>
            <w:hideMark/>
          </w:tcPr>
          <w:p w14:paraId="79B7D97B" w14:textId="77777777" w:rsidR="00685FD5" w:rsidRPr="00685FD5" w:rsidRDefault="00685FD5" w:rsidP="00685FD5">
            <w:pPr>
              <w:rPr>
                <w:i w:val="0"/>
                <w:iCs w:val="0"/>
                <w:lang w:val="en-GB"/>
              </w:rPr>
            </w:pPr>
            <w:r w:rsidRPr="00685FD5">
              <w:rPr>
                <w:i w:val="0"/>
                <w:iCs w:val="0"/>
                <w:lang w:val="en-GB"/>
              </w:rPr>
              <w:t>Utility of Video in Final Diagnosis (n = 39)</w:t>
            </w:r>
          </w:p>
        </w:tc>
      </w:tr>
      <w:tr w:rsidR="00685FD5" w:rsidRPr="00685FD5" w14:paraId="70931348" w14:textId="77777777" w:rsidTr="00685FD5">
        <w:trPr>
          <w:trHeight w:val="330"/>
        </w:trPr>
        <w:tc>
          <w:tcPr>
            <w:tcW w:w="0" w:type="auto"/>
            <w:hideMark/>
          </w:tcPr>
          <w:p w14:paraId="50125487" w14:textId="77777777" w:rsidR="00685FD5" w:rsidRPr="00685FD5" w:rsidRDefault="00685FD5" w:rsidP="00685FD5">
            <w:pPr>
              <w:rPr>
                <w:i w:val="0"/>
                <w:iCs w:val="0"/>
                <w:lang w:val="en-GB"/>
              </w:rPr>
            </w:pPr>
            <w:r w:rsidRPr="00685FD5">
              <w:rPr>
                <w:i w:val="0"/>
                <w:iCs w:val="0"/>
                <w:lang w:val="en-GB"/>
              </w:rPr>
              <w:t>Figure 34</w:t>
            </w:r>
          </w:p>
        </w:tc>
        <w:tc>
          <w:tcPr>
            <w:tcW w:w="0" w:type="auto"/>
            <w:hideMark/>
          </w:tcPr>
          <w:p w14:paraId="6A419236" w14:textId="77777777" w:rsidR="00685FD5" w:rsidRPr="00685FD5" w:rsidRDefault="00685FD5" w:rsidP="00685FD5">
            <w:pPr>
              <w:rPr>
                <w:i w:val="0"/>
                <w:iCs w:val="0"/>
                <w:lang w:val="en-GB"/>
              </w:rPr>
            </w:pPr>
            <w:r w:rsidRPr="00685FD5">
              <w:rPr>
                <w:i w:val="0"/>
                <w:iCs w:val="0"/>
                <w:lang w:val="en-GB"/>
              </w:rPr>
              <w:t>Final Diagnosis Distribution (n = 60)</w:t>
            </w:r>
          </w:p>
        </w:tc>
      </w:tr>
      <w:tr w:rsidR="00685FD5" w:rsidRPr="00685FD5" w14:paraId="33BA2D5E" w14:textId="77777777" w:rsidTr="00685FD5">
        <w:trPr>
          <w:trHeight w:val="330"/>
        </w:trPr>
        <w:tc>
          <w:tcPr>
            <w:tcW w:w="0" w:type="auto"/>
            <w:hideMark/>
          </w:tcPr>
          <w:p w14:paraId="5557A00D" w14:textId="77777777" w:rsidR="00685FD5" w:rsidRPr="00685FD5" w:rsidRDefault="00685FD5" w:rsidP="00685FD5">
            <w:pPr>
              <w:rPr>
                <w:i w:val="0"/>
                <w:iCs w:val="0"/>
                <w:lang w:val="en-GB"/>
              </w:rPr>
            </w:pPr>
            <w:r w:rsidRPr="00685FD5">
              <w:rPr>
                <w:i w:val="0"/>
                <w:iCs w:val="0"/>
                <w:lang w:val="en-GB"/>
              </w:rPr>
              <w:t>Figure 35</w:t>
            </w:r>
          </w:p>
        </w:tc>
        <w:tc>
          <w:tcPr>
            <w:tcW w:w="0" w:type="auto"/>
            <w:hideMark/>
          </w:tcPr>
          <w:p w14:paraId="1DA3E5F8" w14:textId="77777777" w:rsidR="00685FD5" w:rsidRPr="00685FD5" w:rsidRDefault="00685FD5" w:rsidP="00685FD5">
            <w:pPr>
              <w:rPr>
                <w:i w:val="0"/>
                <w:iCs w:val="0"/>
                <w:lang w:val="en-GB"/>
              </w:rPr>
            </w:pPr>
            <w:r w:rsidRPr="00685FD5">
              <w:rPr>
                <w:i w:val="0"/>
                <w:iCs w:val="0"/>
                <w:lang w:val="en-GB"/>
              </w:rPr>
              <w:t>Difficulty During Recording</w:t>
            </w:r>
          </w:p>
        </w:tc>
      </w:tr>
      <w:tr w:rsidR="00685FD5" w:rsidRPr="00685FD5" w14:paraId="5A0C57CA" w14:textId="77777777" w:rsidTr="00685FD5">
        <w:trPr>
          <w:trHeight w:val="330"/>
        </w:trPr>
        <w:tc>
          <w:tcPr>
            <w:tcW w:w="0" w:type="auto"/>
            <w:hideMark/>
          </w:tcPr>
          <w:p w14:paraId="086B3390" w14:textId="77777777" w:rsidR="00685FD5" w:rsidRPr="00685FD5" w:rsidRDefault="00685FD5" w:rsidP="00685FD5">
            <w:pPr>
              <w:rPr>
                <w:i w:val="0"/>
                <w:iCs w:val="0"/>
                <w:lang w:val="en-GB"/>
              </w:rPr>
            </w:pPr>
            <w:r w:rsidRPr="00685FD5">
              <w:rPr>
                <w:i w:val="0"/>
                <w:iCs w:val="0"/>
                <w:lang w:val="en-GB"/>
              </w:rPr>
              <w:t>Figure 36</w:t>
            </w:r>
          </w:p>
        </w:tc>
        <w:tc>
          <w:tcPr>
            <w:tcW w:w="0" w:type="auto"/>
            <w:hideMark/>
          </w:tcPr>
          <w:p w14:paraId="13A5C892" w14:textId="77777777" w:rsidR="00685FD5" w:rsidRPr="00685FD5" w:rsidRDefault="00685FD5" w:rsidP="00685FD5">
            <w:pPr>
              <w:rPr>
                <w:i w:val="0"/>
                <w:iCs w:val="0"/>
                <w:lang w:val="en-GB"/>
              </w:rPr>
            </w:pPr>
            <w:r w:rsidRPr="00685FD5">
              <w:rPr>
                <w:i w:val="0"/>
                <w:iCs w:val="0"/>
                <w:lang w:val="en-GB"/>
              </w:rPr>
              <w:t>Provisional vs Final Diagnosis Accuracy (n = 32 confirmed cases)</w:t>
            </w:r>
          </w:p>
        </w:tc>
      </w:tr>
      <w:tr w:rsidR="00685FD5" w:rsidRPr="00685FD5" w14:paraId="68FF93FC" w14:textId="77777777" w:rsidTr="00685FD5">
        <w:trPr>
          <w:trHeight w:val="317"/>
        </w:trPr>
        <w:tc>
          <w:tcPr>
            <w:tcW w:w="0" w:type="auto"/>
            <w:hideMark/>
          </w:tcPr>
          <w:p w14:paraId="2690B68D" w14:textId="77777777" w:rsidR="00685FD5" w:rsidRPr="00685FD5" w:rsidRDefault="00685FD5" w:rsidP="00685FD5">
            <w:pPr>
              <w:rPr>
                <w:i w:val="0"/>
                <w:iCs w:val="0"/>
                <w:lang w:val="en-GB"/>
              </w:rPr>
            </w:pPr>
            <w:r w:rsidRPr="00685FD5">
              <w:rPr>
                <w:i w:val="0"/>
                <w:iCs w:val="0"/>
                <w:lang w:val="en-GB"/>
              </w:rPr>
              <w:t>Figure 37</w:t>
            </w:r>
          </w:p>
        </w:tc>
        <w:tc>
          <w:tcPr>
            <w:tcW w:w="0" w:type="auto"/>
            <w:hideMark/>
          </w:tcPr>
          <w:p w14:paraId="18B814B8" w14:textId="77777777" w:rsidR="00685FD5" w:rsidRPr="00685FD5" w:rsidRDefault="00685FD5" w:rsidP="00685FD5">
            <w:pPr>
              <w:rPr>
                <w:i w:val="0"/>
                <w:iCs w:val="0"/>
                <w:lang w:val="en-GB"/>
              </w:rPr>
            </w:pPr>
            <w:r w:rsidRPr="00685FD5">
              <w:rPr>
                <w:i w:val="0"/>
                <w:iCs w:val="0"/>
                <w:lang w:val="en-GB"/>
              </w:rPr>
              <w:t>Nystagmus Pattern vs Final Diagnosis (n = 39 with video)</w:t>
            </w:r>
          </w:p>
        </w:tc>
      </w:tr>
      <w:tr w:rsidR="00685FD5" w:rsidRPr="00685FD5" w14:paraId="0A45695D" w14:textId="77777777" w:rsidTr="00685FD5">
        <w:trPr>
          <w:trHeight w:val="330"/>
        </w:trPr>
        <w:tc>
          <w:tcPr>
            <w:tcW w:w="0" w:type="auto"/>
            <w:hideMark/>
          </w:tcPr>
          <w:p w14:paraId="2FDD0CC7" w14:textId="77777777" w:rsidR="00685FD5" w:rsidRPr="00685FD5" w:rsidRDefault="00685FD5" w:rsidP="00685FD5">
            <w:pPr>
              <w:rPr>
                <w:i w:val="0"/>
                <w:iCs w:val="0"/>
                <w:lang w:val="en-GB"/>
              </w:rPr>
            </w:pPr>
            <w:r w:rsidRPr="00685FD5">
              <w:rPr>
                <w:i w:val="0"/>
                <w:iCs w:val="0"/>
                <w:lang w:val="en-GB"/>
              </w:rPr>
              <w:t>Figure 38</w:t>
            </w:r>
          </w:p>
        </w:tc>
        <w:tc>
          <w:tcPr>
            <w:tcW w:w="0" w:type="auto"/>
            <w:hideMark/>
          </w:tcPr>
          <w:p w14:paraId="4E400D27" w14:textId="77777777" w:rsidR="00685FD5" w:rsidRPr="00685FD5" w:rsidRDefault="00685FD5" w:rsidP="00685FD5">
            <w:pPr>
              <w:rPr>
                <w:i w:val="0"/>
                <w:iCs w:val="0"/>
                <w:lang w:val="en-GB"/>
              </w:rPr>
            </w:pPr>
            <w:r w:rsidRPr="00685FD5">
              <w:rPr>
                <w:i w:val="0"/>
                <w:iCs w:val="0"/>
                <w:lang w:val="en-GB"/>
              </w:rPr>
              <w:t>Summary of Primary Objective Outcomes</w:t>
            </w:r>
          </w:p>
        </w:tc>
      </w:tr>
    </w:tbl>
    <w:p w14:paraId="1A65F795" w14:textId="77777777" w:rsidR="00685FD5" w:rsidRPr="00685FD5" w:rsidRDefault="00685FD5" w:rsidP="00685FD5">
      <w:pPr>
        <w:spacing w:after="0" w:line="360" w:lineRule="auto"/>
        <w:jc w:val="center"/>
        <w:rPr>
          <w:rFonts w:ascii="Times New Roman" w:hAnsi="Times New Roman" w:cs="Times New Roman"/>
          <w:b/>
          <w:bCs/>
          <w:i w:val="0"/>
          <w:iCs w:val="0"/>
          <w:sz w:val="28"/>
          <w:szCs w:val="28"/>
          <w:u w:val="single"/>
          <w:lang w:val="en-GB"/>
        </w:rPr>
      </w:pPr>
      <w:r w:rsidRPr="00685FD5">
        <w:rPr>
          <w:rFonts w:ascii="Times New Roman" w:hAnsi="Times New Roman" w:cs="Times New Roman"/>
          <w:b/>
          <w:bCs/>
          <w:i w:val="0"/>
          <w:iCs w:val="0"/>
          <w:sz w:val="28"/>
          <w:szCs w:val="28"/>
          <w:u w:val="single"/>
          <w:lang w:val="en-GB"/>
        </w:rPr>
        <w:t>LIST OF ABBREVIATIONS</w:t>
      </w:r>
    </w:p>
    <w:tbl>
      <w:tblPr>
        <w:tblStyle w:val="TableGrid"/>
        <w:tblW w:w="9277" w:type="dxa"/>
        <w:tblLook w:val="04A0" w:firstRow="1" w:lastRow="0" w:firstColumn="1" w:lastColumn="0" w:noHBand="0" w:noVBand="1"/>
      </w:tblPr>
      <w:tblGrid>
        <w:gridCol w:w="2117"/>
        <w:gridCol w:w="7160"/>
      </w:tblGrid>
      <w:tr w:rsidR="00685FD5" w:rsidRPr="00685FD5" w14:paraId="60C82F1F" w14:textId="77777777" w:rsidTr="00685FD5">
        <w:trPr>
          <w:trHeight w:val="506"/>
        </w:trPr>
        <w:tc>
          <w:tcPr>
            <w:tcW w:w="0" w:type="auto"/>
            <w:hideMark/>
          </w:tcPr>
          <w:p w14:paraId="54D7C706" w14:textId="77777777" w:rsidR="00685FD5" w:rsidRPr="00685FD5" w:rsidRDefault="00685FD5" w:rsidP="00685FD5">
            <w:pPr>
              <w:rPr>
                <w:i w:val="0"/>
                <w:iCs w:val="0"/>
                <w:lang w:val="en-GB"/>
              </w:rPr>
            </w:pPr>
            <w:r w:rsidRPr="00685FD5">
              <w:rPr>
                <w:i w:val="0"/>
                <w:iCs w:val="0"/>
                <w:lang w:val="en-GB"/>
              </w:rPr>
              <w:t>Abbreviation</w:t>
            </w:r>
          </w:p>
        </w:tc>
        <w:tc>
          <w:tcPr>
            <w:tcW w:w="0" w:type="auto"/>
            <w:hideMark/>
          </w:tcPr>
          <w:p w14:paraId="74FB1E59" w14:textId="77777777" w:rsidR="00685FD5" w:rsidRPr="00685FD5" w:rsidRDefault="00685FD5" w:rsidP="00685FD5">
            <w:pPr>
              <w:rPr>
                <w:i w:val="0"/>
                <w:iCs w:val="0"/>
                <w:lang w:val="en-GB"/>
              </w:rPr>
            </w:pPr>
            <w:r w:rsidRPr="00685FD5">
              <w:rPr>
                <w:i w:val="0"/>
                <w:iCs w:val="0"/>
                <w:lang w:val="en-GB"/>
              </w:rPr>
              <w:t>Full Form</w:t>
            </w:r>
          </w:p>
        </w:tc>
      </w:tr>
      <w:tr w:rsidR="00685FD5" w:rsidRPr="00685FD5" w14:paraId="2BF05E22" w14:textId="77777777" w:rsidTr="00685FD5">
        <w:trPr>
          <w:trHeight w:val="506"/>
        </w:trPr>
        <w:tc>
          <w:tcPr>
            <w:tcW w:w="0" w:type="auto"/>
            <w:hideMark/>
          </w:tcPr>
          <w:p w14:paraId="7AC49C96" w14:textId="77777777" w:rsidR="00685FD5" w:rsidRPr="00685FD5" w:rsidRDefault="00685FD5" w:rsidP="00685FD5">
            <w:pPr>
              <w:rPr>
                <w:i w:val="0"/>
                <w:iCs w:val="0"/>
                <w:lang w:val="en-GB"/>
              </w:rPr>
            </w:pPr>
            <w:r w:rsidRPr="00685FD5">
              <w:rPr>
                <w:i w:val="0"/>
                <w:iCs w:val="0"/>
                <w:lang w:val="en-GB"/>
              </w:rPr>
              <w:t>AF</w:t>
            </w:r>
          </w:p>
        </w:tc>
        <w:tc>
          <w:tcPr>
            <w:tcW w:w="0" w:type="auto"/>
            <w:hideMark/>
          </w:tcPr>
          <w:p w14:paraId="63B82F02" w14:textId="77777777" w:rsidR="00685FD5" w:rsidRPr="00685FD5" w:rsidRDefault="00685FD5" w:rsidP="00685FD5">
            <w:pPr>
              <w:rPr>
                <w:i w:val="0"/>
                <w:iCs w:val="0"/>
                <w:lang w:val="en-GB"/>
              </w:rPr>
            </w:pPr>
            <w:r w:rsidRPr="00685FD5">
              <w:rPr>
                <w:i w:val="0"/>
                <w:iCs w:val="0"/>
                <w:lang w:val="en-GB"/>
              </w:rPr>
              <w:t>Atrial Fibrillation</w:t>
            </w:r>
          </w:p>
        </w:tc>
      </w:tr>
      <w:tr w:rsidR="00685FD5" w:rsidRPr="00685FD5" w14:paraId="66D38661" w14:textId="77777777" w:rsidTr="00685FD5">
        <w:trPr>
          <w:trHeight w:val="485"/>
        </w:trPr>
        <w:tc>
          <w:tcPr>
            <w:tcW w:w="0" w:type="auto"/>
            <w:hideMark/>
          </w:tcPr>
          <w:p w14:paraId="3F58023D" w14:textId="77777777" w:rsidR="00685FD5" w:rsidRPr="00685FD5" w:rsidRDefault="00685FD5" w:rsidP="00685FD5">
            <w:pPr>
              <w:rPr>
                <w:i w:val="0"/>
                <w:iCs w:val="0"/>
                <w:lang w:val="en-GB"/>
              </w:rPr>
            </w:pPr>
            <w:r w:rsidRPr="00685FD5">
              <w:rPr>
                <w:i w:val="0"/>
                <w:iCs w:val="0"/>
                <w:lang w:val="en-GB"/>
              </w:rPr>
              <w:t>AI</w:t>
            </w:r>
          </w:p>
        </w:tc>
        <w:tc>
          <w:tcPr>
            <w:tcW w:w="0" w:type="auto"/>
            <w:hideMark/>
          </w:tcPr>
          <w:p w14:paraId="2E5AA75E" w14:textId="77777777" w:rsidR="00685FD5" w:rsidRPr="00685FD5" w:rsidRDefault="00685FD5" w:rsidP="00685FD5">
            <w:pPr>
              <w:rPr>
                <w:i w:val="0"/>
                <w:iCs w:val="0"/>
                <w:lang w:val="en-GB"/>
              </w:rPr>
            </w:pPr>
            <w:r w:rsidRPr="00685FD5">
              <w:rPr>
                <w:i w:val="0"/>
                <w:iCs w:val="0"/>
                <w:lang w:val="en-GB"/>
              </w:rPr>
              <w:t>Artificial Intelligence</w:t>
            </w:r>
          </w:p>
        </w:tc>
      </w:tr>
      <w:tr w:rsidR="00685FD5" w:rsidRPr="00685FD5" w14:paraId="38F1C2C8" w14:textId="77777777" w:rsidTr="00685FD5">
        <w:trPr>
          <w:trHeight w:val="506"/>
        </w:trPr>
        <w:tc>
          <w:tcPr>
            <w:tcW w:w="0" w:type="auto"/>
            <w:hideMark/>
          </w:tcPr>
          <w:p w14:paraId="5BD73125" w14:textId="77777777" w:rsidR="00685FD5" w:rsidRPr="00685FD5" w:rsidRDefault="00685FD5" w:rsidP="00685FD5">
            <w:pPr>
              <w:rPr>
                <w:i w:val="0"/>
                <w:iCs w:val="0"/>
                <w:lang w:val="en-GB"/>
              </w:rPr>
            </w:pPr>
            <w:r w:rsidRPr="00685FD5">
              <w:rPr>
                <w:i w:val="0"/>
                <w:iCs w:val="0"/>
                <w:lang w:val="en-GB"/>
              </w:rPr>
              <w:t>BPPV</w:t>
            </w:r>
          </w:p>
        </w:tc>
        <w:tc>
          <w:tcPr>
            <w:tcW w:w="0" w:type="auto"/>
            <w:hideMark/>
          </w:tcPr>
          <w:p w14:paraId="69854695" w14:textId="77777777" w:rsidR="00685FD5" w:rsidRPr="00685FD5" w:rsidRDefault="00685FD5" w:rsidP="00685FD5">
            <w:pPr>
              <w:rPr>
                <w:i w:val="0"/>
                <w:iCs w:val="0"/>
                <w:lang w:val="en-GB"/>
              </w:rPr>
            </w:pPr>
            <w:r w:rsidRPr="00685FD5">
              <w:rPr>
                <w:i w:val="0"/>
                <w:iCs w:val="0"/>
                <w:lang w:val="en-GB"/>
              </w:rPr>
              <w:t>Benign Paroxysmal Positional Vertigo</w:t>
            </w:r>
          </w:p>
        </w:tc>
      </w:tr>
      <w:tr w:rsidR="00685FD5" w:rsidRPr="00685FD5" w14:paraId="0E91507B" w14:textId="77777777" w:rsidTr="00685FD5">
        <w:trPr>
          <w:trHeight w:val="506"/>
        </w:trPr>
        <w:tc>
          <w:tcPr>
            <w:tcW w:w="0" w:type="auto"/>
            <w:hideMark/>
          </w:tcPr>
          <w:p w14:paraId="2DCA47C7" w14:textId="77777777" w:rsidR="00685FD5" w:rsidRPr="00685FD5" w:rsidRDefault="00685FD5" w:rsidP="00685FD5">
            <w:pPr>
              <w:rPr>
                <w:i w:val="0"/>
                <w:iCs w:val="0"/>
                <w:lang w:val="en-GB"/>
              </w:rPr>
            </w:pPr>
            <w:r w:rsidRPr="00685FD5">
              <w:rPr>
                <w:i w:val="0"/>
                <w:iCs w:val="0"/>
                <w:lang w:val="en-GB"/>
              </w:rPr>
              <w:t>CGRP</w:t>
            </w:r>
          </w:p>
        </w:tc>
        <w:tc>
          <w:tcPr>
            <w:tcW w:w="0" w:type="auto"/>
            <w:hideMark/>
          </w:tcPr>
          <w:p w14:paraId="44305DF5" w14:textId="77777777" w:rsidR="00685FD5" w:rsidRPr="00685FD5" w:rsidRDefault="00685FD5" w:rsidP="00685FD5">
            <w:pPr>
              <w:rPr>
                <w:i w:val="0"/>
                <w:iCs w:val="0"/>
                <w:lang w:val="en-GB"/>
              </w:rPr>
            </w:pPr>
            <w:r w:rsidRPr="00685FD5">
              <w:rPr>
                <w:i w:val="0"/>
                <w:iCs w:val="0"/>
                <w:lang w:val="en-GB"/>
              </w:rPr>
              <w:t>Calcitonin Gene-Related Peptide</w:t>
            </w:r>
          </w:p>
        </w:tc>
      </w:tr>
      <w:tr w:rsidR="00685FD5" w:rsidRPr="00685FD5" w14:paraId="3DF99379" w14:textId="77777777" w:rsidTr="00685FD5">
        <w:trPr>
          <w:trHeight w:val="506"/>
        </w:trPr>
        <w:tc>
          <w:tcPr>
            <w:tcW w:w="0" w:type="auto"/>
            <w:hideMark/>
          </w:tcPr>
          <w:p w14:paraId="77C9354E" w14:textId="77777777" w:rsidR="00685FD5" w:rsidRPr="00685FD5" w:rsidRDefault="00685FD5" w:rsidP="00685FD5">
            <w:pPr>
              <w:rPr>
                <w:i w:val="0"/>
                <w:iCs w:val="0"/>
                <w:lang w:val="en-GB"/>
              </w:rPr>
            </w:pPr>
            <w:r w:rsidRPr="00685FD5">
              <w:rPr>
                <w:i w:val="0"/>
                <w:iCs w:val="0"/>
                <w:lang w:val="en-GB"/>
              </w:rPr>
              <w:t>CVA</w:t>
            </w:r>
          </w:p>
        </w:tc>
        <w:tc>
          <w:tcPr>
            <w:tcW w:w="0" w:type="auto"/>
            <w:hideMark/>
          </w:tcPr>
          <w:p w14:paraId="7D0EDB22" w14:textId="77777777" w:rsidR="00685FD5" w:rsidRPr="00685FD5" w:rsidRDefault="00685FD5" w:rsidP="00685FD5">
            <w:pPr>
              <w:rPr>
                <w:i w:val="0"/>
                <w:iCs w:val="0"/>
                <w:lang w:val="en-GB"/>
              </w:rPr>
            </w:pPr>
            <w:r w:rsidRPr="00685FD5">
              <w:rPr>
                <w:i w:val="0"/>
                <w:iCs w:val="0"/>
                <w:lang w:val="en-GB"/>
              </w:rPr>
              <w:t>Cerebrovascular Accident</w:t>
            </w:r>
          </w:p>
        </w:tc>
      </w:tr>
      <w:tr w:rsidR="00685FD5" w:rsidRPr="00685FD5" w14:paraId="5360E4EC" w14:textId="77777777" w:rsidTr="00685FD5">
        <w:trPr>
          <w:trHeight w:val="506"/>
        </w:trPr>
        <w:tc>
          <w:tcPr>
            <w:tcW w:w="0" w:type="auto"/>
            <w:hideMark/>
          </w:tcPr>
          <w:p w14:paraId="2A9B66FE" w14:textId="77777777" w:rsidR="00685FD5" w:rsidRPr="00685FD5" w:rsidRDefault="00685FD5" w:rsidP="00685FD5">
            <w:pPr>
              <w:rPr>
                <w:i w:val="0"/>
                <w:iCs w:val="0"/>
                <w:lang w:val="en-GB"/>
              </w:rPr>
            </w:pPr>
            <w:r w:rsidRPr="00685FD5">
              <w:rPr>
                <w:i w:val="0"/>
                <w:iCs w:val="0"/>
                <w:lang w:val="en-GB"/>
              </w:rPr>
              <w:t>DM</w:t>
            </w:r>
          </w:p>
        </w:tc>
        <w:tc>
          <w:tcPr>
            <w:tcW w:w="0" w:type="auto"/>
            <w:hideMark/>
          </w:tcPr>
          <w:p w14:paraId="26CAF68A" w14:textId="77777777" w:rsidR="00685FD5" w:rsidRPr="00685FD5" w:rsidRDefault="00685FD5" w:rsidP="00685FD5">
            <w:pPr>
              <w:rPr>
                <w:i w:val="0"/>
                <w:iCs w:val="0"/>
                <w:lang w:val="en-GB"/>
              </w:rPr>
            </w:pPr>
            <w:r w:rsidRPr="00685FD5">
              <w:rPr>
                <w:i w:val="0"/>
                <w:iCs w:val="0"/>
                <w:lang w:val="en-GB"/>
              </w:rPr>
              <w:t>Diabetes Mellitus</w:t>
            </w:r>
          </w:p>
        </w:tc>
      </w:tr>
      <w:tr w:rsidR="00685FD5" w:rsidRPr="00685FD5" w14:paraId="34CADEA0" w14:textId="77777777" w:rsidTr="00685FD5">
        <w:trPr>
          <w:trHeight w:val="506"/>
        </w:trPr>
        <w:tc>
          <w:tcPr>
            <w:tcW w:w="0" w:type="auto"/>
            <w:hideMark/>
          </w:tcPr>
          <w:p w14:paraId="473B14F0" w14:textId="77777777" w:rsidR="00685FD5" w:rsidRPr="00685FD5" w:rsidRDefault="00685FD5" w:rsidP="00685FD5">
            <w:pPr>
              <w:rPr>
                <w:i w:val="0"/>
                <w:iCs w:val="0"/>
                <w:lang w:val="en-GB"/>
              </w:rPr>
            </w:pPr>
            <w:r w:rsidRPr="00685FD5">
              <w:rPr>
                <w:i w:val="0"/>
                <w:iCs w:val="0"/>
                <w:lang w:val="en-GB"/>
              </w:rPr>
              <w:t>HIT</w:t>
            </w:r>
          </w:p>
        </w:tc>
        <w:tc>
          <w:tcPr>
            <w:tcW w:w="0" w:type="auto"/>
            <w:hideMark/>
          </w:tcPr>
          <w:p w14:paraId="409F27E9" w14:textId="77777777" w:rsidR="00685FD5" w:rsidRPr="00685FD5" w:rsidRDefault="00685FD5" w:rsidP="00685FD5">
            <w:pPr>
              <w:rPr>
                <w:i w:val="0"/>
                <w:iCs w:val="0"/>
                <w:lang w:val="en-GB"/>
              </w:rPr>
            </w:pPr>
            <w:r w:rsidRPr="00685FD5">
              <w:rPr>
                <w:i w:val="0"/>
                <w:iCs w:val="0"/>
                <w:lang w:val="en-GB"/>
              </w:rPr>
              <w:t>Head Impulse Test</w:t>
            </w:r>
          </w:p>
        </w:tc>
      </w:tr>
      <w:tr w:rsidR="00685FD5" w:rsidRPr="00685FD5" w14:paraId="365E4B67" w14:textId="77777777" w:rsidTr="00685FD5">
        <w:trPr>
          <w:trHeight w:val="485"/>
        </w:trPr>
        <w:tc>
          <w:tcPr>
            <w:tcW w:w="0" w:type="auto"/>
            <w:hideMark/>
          </w:tcPr>
          <w:p w14:paraId="65CB76D1" w14:textId="77777777" w:rsidR="00685FD5" w:rsidRPr="00685FD5" w:rsidRDefault="00685FD5" w:rsidP="00685FD5">
            <w:pPr>
              <w:rPr>
                <w:i w:val="0"/>
                <w:iCs w:val="0"/>
                <w:lang w:val="en-GB"/>
              </w:rPr>
            </w:pPr>
            <w:r w:rsidRPr="00685FD5">
              <w:rPr>
                <w:i w:val="0"/>
                <w:iCs w:val="0"/>
                <w:lang w:val="en-GB"/>
              </w:rPr>
              <w:t>HTN</w:t>
            </w:r>
          </w:p>
        </w:tc>
        <w:tc>
          <w:tcPr>
            <w:tcW w:w="0" w:type="auto"/>
            <w:hideMark/>
          </w:tcPr>
          <w:p w14:paraId="499A0FD5" w14:textId="77777777" w:rsidR="00685FD5" w:rsidRPr="00685FD5" w:rsidRDefault="00685FD5" w:rsidP="00685FD5">
            <w:pPr>
              <w:rPr>
                <w:i w:val="0"/>
                <w:iCs w:val="0"/>
                <w:lang w:val="en-GB"/>
              </w:rPr>
            </w:pPr>
            <w:r w:rsidRPr="00685FD5">
              <w:rPr>
                <w:i w:val="0"/>
                <w:iCs w:val="0"/>
                <w:lang w:val="en-GB"/>
              </w:rPr>
              <w:t>Hypertension</w:t>
            </w:r>
          </w:p>
        </w:tc>
      </w:tr>
      <w:tr w:rsidR="00685FD5" w:rsidRPr="00685FD5" w14:paraId="4468489A" w14:textId="77777777" w:rsidTr="00685FD5">
        <w:trPr>
          <w:trHeight w:val="506"/>
        </w:trPr>
        <w:tc>
          <w:tcPr>
            <w:tcW w:w="0" w:type="auto"/>
            <w:hideMark/>
          </w:tcPr>
          <w:p w14:paraId="5A7F6CE8" w14:textId="77777777" w:rsidR="00685FD5" w:rsidRPr="00685FD5" w:rsidRDefault="00685FD5" w:rsidP="00685FD5">
            <w:pPr>
              <w:rPr>
                <w:i w:val="0"/>
                <w:iCs w:val="0"/>
                <w:lang w:val="en-GB"/>
              </w:rPr>
            </w:pPr>
            <w:r w:rsidRPr="00685FD5">
              <w:rPr>
                <w:i w:val="0"/>
                <w:iCs w:val="0"/>
                <w:lang w:val="en-GB"/>
              </w:rPr>
              <w:t>ICVD</w:t>
            </w:r>
          </w:p>
        </w:tc>
        <w:tc>
          <w:tcPr>
            <w:tcW w:w="0" w:type="auto"/>
            <w:hideMark/>
          </w:tcPr>
          <w:p w14:paraId="6581ECDA" w14:textId="77777777" w:rsidR="00685FD5" w:rsidRPr="00685FD5" w:rsidRDefault="00685FD5" w:rsidP="00685FD5">
            <w:pPr>
              <w:rPr>
                <w:i w:val="0"/>
                <w:iCs w:val="0"/>
                <w:lang w:val="en-GB"/>
              </w:rPr>
            </w:pPr>
            <w:r w:rsidRPr="00685FD5">
              <w:rPr>
                <w:i w:val="0"/>
                <w:iCs w:val="0"/>
                <w:lang w:val="en-GB"/>
              </w:rPr>
              <w:t>International Classification of Vestibular Disorders</w:t>
            </w:r>
          </w:p>
        </w:tc>
      </w:tr>
      <w:tr w:rsidR="00685FD5" w:rsidRPr="00685FD5" w14:paraId="728C2D67" w14:textId="77777777" w:rsidTr="00685FD5">
        <w:trPr>
          <w:trHeight w:val="506"/>
        </w:trPr>
        <w:tc>
          <w:tcPr>
            <w:tcW w:w="0" w:type="auto"/>
            <w:hideMark/>
          </w:tcPr>
          <w:p w14:paraId="6FB61AE0" w14:textId="77777777" w:rsidR="00685FD5" w:rsidRPr="00685FD5" w:rsidRDefault="00685FD5" w:rsidP="00685FD5">
            <w:pPr>
              <w:rPr>
                <w:i w:val="0"/>
                <w:iCs w:val="0"/>
                <w:lang w:val="en-GB"/>
              </w:rPr>
            </w:pPr>
            <w:r w:rsidRPr="00685FD5">
              <w:rPr>
                <w:i w:val="0"/>
                <w:iCs w:val="0"/>
                <w:lang w:val="en-GB"/>
              </w:rPr>
              <w:t>IHD</w:t>
            </w:r>
          </w:p>
        </w:tc>
        <w:tc>
          <w:tcPr>
            <w:tcW w:w="0" w:type="auto"/>
            <w:hideMark/>
          </w:tcPr>
          <w:p w14:paraId="383208E6" w14:textId="77777777" w:rsidR="00685FD5" w:rsidRPr="00685FD5" w:rsidRDefault="00685FD5" w:rsidP="00685FD5">
            <w:pPr>
              <w:rPr>
                <w:i w:val="0"/>
                <w:iCs w:val="0"/>
                <w:lang w:val="en-GB"/>
              </w:rPr>
            </w:pPr>
            <w:r w:rsidRPr="00685FD5">
              <w:rPr>
                <w:i w:val="0"/>
                <w:iCs w:val="0"/>
                <w:lang w:val="en-GB"/>
              </w:rPr>
              <w:t>Ischemic Heart Disease</w:t>
            </w:r>
          </w:p>
        </w:tc>
      </w:tr>
      <w:tr w:rsidR="00685FD5" w:rsidRPr="00685FD5" w14:paraId="1A53E1E0" w14:textId="77777777" w:rsidTr="00685FD5">
        <w:trPr>
          <w:trHeight w:val="506"/>
        </w:trPr>
        <w:tc>
          <w:tcPr>
            <w:tcW w:w="0" w:type="auto"/>
            <w:hideMark/>
          </w:tcPr>
          <w:p w14:paraId="06B6BE0F" w14:textId="77777777" w:rsidR="00685FD5" w:rsidRPr="00685FD5" w:rsidRDefault="00685FD5" w:rsidP="00685FD5">
            <w:pPr>
              <w:rPr>
                <w:i w:val="0"/>
                <w:iCs w:val="0"/>
                <w:lang w:val="en-GB"/>
              </w:rPr>
            </w:pPr>
            <w:r w:rsidRPr="00685FD5">
              <w:rPr>
                <w:i w:val="0"/>
                <w:iCs w:val="0"/>
                <w:lang w:val="en-GB"/>
              </w:rPr>
              <w:t>IHS</w:t>
            </w:r>
          </w:p>
        </w:tc>
        <w:tc>
          <w:tcPr>
            <w:tcW w:w="0" w:type="auto"/>
            <w:hideMark/>
          </w:tcPr>
          <w:p w14:paraId="2BA5FFD2" w14:textId="77777777" w:rsidR="00685FD5" w:rsidRPr="00685FD5" w:rsidRDefault="00685FD5" w:rsidP="00685FD5">
            <w:pPr>
              <w:rPr>
                <w:i w:val="0"/>
                <w:iCs w:val="0"/>
                <w:lang w:val="en-GB"/>
              </w:rPr>
            </w:pPr>
            <w:r w:rsidRPr="00685FD5">
              <w:rPr>
                <w:i w:val="0"/>
                <w:iCs w:val="0"/>
                <w:lang w:val="en-GB"/>
              </w:rPr>
              <w:t>International Headache Society</w:t>
            </w:r>
          </w:p>
        </w:tc>
      </w:tr>
      <w:tr w:rsidR="00685FD5" w:rsidRPr="00685FD5" w14:paraId="37E94922" w14:textId="77777777" w:rsidTr="00685FD5">
        <w:trPr>
          <w:trHeight w:val="506"/>
        </w:trPr>
        <w:tc>
          <w:tcPr>
            <w:tcW w:w="0" w:type="auto"/>
            <w:hideMark/>
          </w:tcPr>
          <w:p w14:paraId="1F0D05E6" w14:textId="77777777" w:rsidR="00685FD5" w:rsidRPr="00685FD5" w:rsidRDefault="00685FD5" w:rsidP="00685FD5">
            <w:pPr>
              <w:rPr>
                <w:i w:val="0"/>
                <w:iCs w:val="0"/>
                <w:lang w:val="en-GB"/>
              </w:rPr>
            </w:pPr>
            <w:r w:rsidRPr="00685FD5">
              <w:rPr>
                <w:i w:val="0"/>
                <w:iCs w:val="0"/>
                <w:lang w:val="en-GB"/>
              </w:rPr>
              <w:t>TiTrATE</w:t>
            </w:r>
          </w:p>
        </w:tc>
        <w:tc>
          <w:tcPr>
            <w:tcW w:w="0" w:type="auto"/>
            <w:hideMark/>
          </w:tcPr>
          <w:p w14:paraId="51A812E2" w14:textId="77777777" w:rsidR="00685FD5" w:rsidRPr="00685FD5" w:rsidRDefault="00685FD5" w:rsidP="00685FD5">
            <w:pPr>
              <w:rPr>
                <w:i w:val="0"/>
                <w:iCs w:val="0"/>
                <w:lang w:val="en-GB"/>
              </w:rPr>
            </w:pPr>
            <w:r w:rsidRPr="00685FD5">
              <w:rPr>
                <w:i w:val="0"/>
                <w:iCs w:val="0"/>
                <w:lang w:val="en-GB"/>
              </w:rPr>
              <w:t>Timing, Triggers, and Targeted Examination</w:t>
            </w:r>
          </w:p>
        </w:tc>
      </w:tr>
      <w:tr w:rsidR="00685FD5" w:rsidRPr="00685FD5" w14:paraId="0B80E0C7" w14:textId="77777777" w:rsidTr="00685FD5">
        <w:trPr>
          <w:trHeight w:val="506"/>
        </w:trPr>
        <w:tc>
          <w:tcPr>
            <w:tcW w:w="0" w:type="auto"/>
            <w:hideMark/>
          </w:tcPr>
          <w:p w14:paraId="0BA77FD0" w14:textId="77777777" w:rsidR="00685FD5" w:rsidRPr="00685FD5" w:rsidRDefault="00685FD5" w:rsidP="00685FD5">
            <w:pPr>
              <w:rPr>
                <w:i w:val="0"/>
                <w:iCs w:val="0"/>
                <w:lang w:val="en-GB"/>
              </w:rPr>
            </w:pPr>
            <w:r w:rsidRPr="00685FD5">
              <w:rPr>
                <w:i w:val="0"/>
                <w:iCs w:val="0"/>
                <w:lang w:val="en-GB"/>
              </w:rPr>
              <w:t>VNG</w:t>
            </w:r>
          </w:p>
        </w:tc>
        <w:tc>
          <w:tcPr>
            <w:tcW w:w="0" w:type="auto"/>
            <w:hideMark/>
          </w:tcPr>
          <w:p w14:paraId="33DEF59A" w14:textId="77777777" w:rsidR="00685FD5" w:rsidRPr="00685FD5" w:rsidRDefault="00685FD5" w:rsidP="00685FD5">
            <w:pPr>
              <w:rPr>
                <w:i w:val="0"/>
                <w:iCs w:val="0"/>
                <w:lang w:val="en-GB"/>
              </w:rPr>
            </w:pPr>
            <w:r w:rsidRPr="00685FD5">
              <w:rPr>
                <w:i w:val="0"/>
                <w:iCs w:val="0"/>
                <w:lang w:val="en-GB"/>
              </w:rPr>
              <w:t>Videonystagmography</w:t>
            </w:r>
          </w:p>
        </w:tc>
      </w:tr>
      <w:tr w:rsidR="00685FD5" w:rsidRPr="00685FD5" w14:paraId="1D2B579C" w14:textId="77777777" w:rsidTr="00685FD5">
        <w:trPr>
          <w:trHeight w:val="485"/>
        </w:trPr>
        <w:tc>
          <w:tcPr>
            <w:tcW w:w="0" w:type="auto"/>
            <w:hideMark/>
          </w:tcPr>
          <w:p w14:paraId="6A3BDEE0" w14:textId="77777777" w:rsidR="00685FD5" w:rsidRPr="00685FD5" w:rsidRDefault="00685FD5" w:rsidP="00685FD5">
            <w:pPr>
              <w:rPr>
                <w:i w:val="0"/>
                <w:iCs w:val="0"/>
                <w:lang w:val="en-GB"/>
              </w:rPr>
            </w:pPr>
            <w:r w:rsidRPr="00685FD5">
              <w:rPr>
                <w:i w:val="0"/>
                <w:iCs w:val="0"/>
                <w:lang w:val="en-GB"/>
              </w:rPr>
              <w:t>VOG</w:t>
            </w:r>
          </w:p>
        </w:tc>
        <w:tc>
          <w:tcPr>
            <w:tcW w:w="0" w:type="auto"/>
            <w:hideMark/>
          </w:tcPr>
          <w:p w14:paraId="15E21424" w14:textId="77777777" w:rsidR="00685FD5" w:rsidRPr="00685FD5" w:rsidRDefault="00685FD5" w:rsidP="00685FD5">
            <w:pPr>
              <w:rPr>
                <w:i w:val="0"/>
                <w:iCs w:val="0"/>
                <w:lang w:val="en-GB"/>
              </w:rPr>
            </w:pPr>
            <w:r w:rsidRPr="00685FD5">
              <w:rPr>
                <w:i w:val="0"/>
                <w:iCs w:val="0"/>
                <w:lang w:val="en-GB"/>
              </w:rPr>
              <w:t>Video-Oculography</w:t>
            </w:r>
          </w:p>
        </w:tc>
      </w:tr>
      <w:tr w:rsidR="00685FD5" w:rsidRPr="00685FD5" w14:paraId="5FB24CFD" w14:textId="77777777" w:rsidTr="00685FD5">
        <w:trPr>
          <w:trHeight w:val="506"/>
        </w:trPr>
        <w:tc>
          <w:tcPr>
            <w:tcW w:w="0" w:type="auto"/>
            <w:hideMark/>
          </w:tcPr>
          <w:p w14:paraId="22CCCDCC" w14:textId="77777777" w:rsidR="00685FD5" w:rsidRPr="00685FD5" w:rsidRDefault="00685FD5" w:rsidP="00685FD5">
            <w:pPr>
              <w:rPr>
                <w:i w:val="0"/>
                <w:iCs w:val="0"/>
                <w:lang w:val="en-GB"/>
              </w:rPr>
            </w:pPr>
            <w:r w:rsidRPr="00685FD5">
              <w:rPr>
                <w:i w:val="0"/>
                <w:iCs w:val="0"/>
                <w:lang w:val="en-GB"/>
              </w:rPr>
              <w:t>VOR</w:t>
            </w:r>
          </w:p>
        </w:tc>
        <w:tc>
          <w:tcPr>
            <w:tcW w:w="0" w:type="auto"/>
            <w:hideMark/>
          </w:tcPr>
          <w:p w14:paraId="25FFC196" w14:textId="77777777" w:rsidR="00685FD5" w:rsidRPr="00685FD5" w:rsidRDefault="00685FD5" w:rsidP="00685FD5">
            <w:pPr>
              <w:rPr>
                <w:i w:val="0"/>
                <w:iCs w:val="0"/>
                <w:lang w:val="en-GB"/>
              </w:rPr>
            </w:pPr>
            <w:r w:rsidRPr="00685FD5">
              <w:rPr>
                <w:i w:val="0"/>
                <w:iCs w:val="0"/>
                <w:lang w:val="en-GB"/>
              </w:rPr>
              <w:t>Vestibulo-Ocular Reflex</w:t>
            </w:r>
          </w:p>
        </w:tc>
      </w:tr>
      <w:tr w:rsidR="00685FD5" w:rsidRPr="00685FD5" w14:paraId="42AEE7EB" w14:textId="77777777" w:rsidTr="00685FD5">
        <w:trPr>
          <w:trHeight w:val="506"/>
        </w:trPr>
        <w:tc>
          <w:tcPr>
            <w:tcW w:w="0" w:type="auto"/>
            <w:hideMark/>
          </w:tcPr>
          <w:p w14:paraId="56407A46" w14:textId="77777777" w:rsidR="00685FD5" w:rsidRPr="00685FD5" w:rsidRDefault="00685FD5" w:rsidP="00685FD5">
            <w:pPr>
              <w:rPr>
                <w:i w:val="0"/>
                <w:iCs w:val="0"/>
                <w:lang w:val="en-GB"/>
              </w:rPr>
            </w:pPr>
            <w:r w:rsidRPr="00685FD5">
              <w:rPr>
                <w:i w:val="0"/>
                <w:iCs w:val="0"/>
                <w:lang w:val="en-GB"/>
              </w:rPr>
              <w:t>vHIT</w:t>
            </w:r>
          </w:p>
        </w:tc>
        <w:tc>
          <w:tcPr>
            <w:tcW w:w="0" w:type="auto"/>
            <w:hideMark/>
          </w:tcPr>
          <w:p w14:paraId="029FACA5" w14:textId="77777777" w:rsidR="00685FD5" w:rsidRPr="00685FD5" w:rsidRDefault="00685FD5" w:rsidP="00685FD5">
            <w:pPr>
              <w:rPr>
                <w:i w:val="0"/>
                <w:iCs w:val="0"/>
                <w:lang w:val="en-GB"/>
              </w:rPr>
            </w:pPr>
            <w:r w:rsidRPr="00685FD5">
              <w:rPr>
                <w:i w:val="0"/>
                <w:iCs w:val="0"/>
                <w:lang w:val="en-GB"/>
              </w:rPr>
              <w:t>Video Head Impulse Test</w:t>
            </w:r>
          </w:p>
        </w:tc>
      </w:tr>
      <w:tr w:rsidR="00685FD5" w:rsidRPr="00685FD5" w14:paraId="72A096EE" w14:textId="77777777" w:rsidTr="00685FD5">
        <w:trPr>
          <w:trHeight w:val="506"/>
        </w:trPr>
        <w:tc>
          <w:tcPr>
            <w:tcW w:w="0" w:type="auto"/>
            <w:hideMark/>
          </w:tcPr>
          <w:p w14:paraId="4B040222" w14:textId="77777777" w:rsidR="00685FD5" w:rsidRPr="00685FD5" w:rsidRDefault="00685FD5" w:rsidP="00685FD5">
            <w:pPr>
              <w:rPr>
                <w:i w:val="0"/>
                <w:iCs w:val="0"/>
                <w:lang w:val="en-GB"/>
              </w:rPr>
            </w:pPr>
            <w:r w:rsidRPr="00685FD5">
              <w:rPr>
                <w:i w:val="0"/>
                <w:iCs w:val="0"/>
                <w:lang w:val="en-GB"/>
              </w:rPr>
              <w:t>t-EVS</w:t>
            </w:r>
          </w:p>
        </w:tc>
        <w:tc>
          <w:tcPr>
            <w:tcW w:w="0" w:type="auto"/>
            <w:hideMark/>
          </w:tcPr>
          <w:p w14:paraId="73D2A213" w14:textId="77777777" w:rsidR="00685FD5" w:rsidRPr="00685FD5" w:rsidRDefault="00685FD5" w:rsidP="00685FD5">
            <w:pPr>
              <w:rPr>
                <w:i w:val="0"/>
                <w:iCs w:val="0"/>
                <w:lang w:val="en-GB"/>
              </w:rPr>
            </w:pPr>
            <w:r w:rsidRPr="00685FD5">
              <w:rPr>
                <w:i w:val="0"/>
                <w:iCs w:val="0"/>
                <w:lang w:val="en-GB"/>
              </w:rPr>
              <w:t>Triggered Episodic Vestibular Syndrome</w:t>
            </w:r>
          </w:p>
        </w:tc>
      </w:tr>
      <w:tr w:rsidR="00685FD5" w:rsidRPr="00685FD5" w14:paraId="18B250A7" w14:textId="77777777" w:rsidTr="00685FD5">
        <w:trPr>
          <w:trHeight w:val="506"/>
        </w:trPr>
        <w:tc>
          <w:tcPr>
            <w:tcW w:w="0" w:type="auto"/>
            <w:hideMark/>
          </w:tcPr>
          <w:p w14:paraId="15CB152F" w14:textId="77777777" w:rsidR="00685FD5" w:rsidRPr="00685FD5" w:rsidRDefault="00685FD5" w:rsidP="00685FD5">
            <w:pPr>
              <w:rPr>
                <w:i w:val="0"/>
                <w:iCs w:val="0"/>
                <w:lang w:val="en-GB"/>
              </w:rPr>
            </w:pPr>
            <w:r w:rsidRPr="00685FD5">
              <w:rPr>
                <w:i w:val="0"/>
                <w:iCs w:val="0"/>
                <w:lang w:val="en-GB"/>
              </w:rPr>
              <w:t>s-EVS</w:t>
            </w:r>
          </w:p>
        </w:tc>
        <w:tc>
          <w:tcPr>
            <w:tcW w:w="0" w:type="auto"/>
            <w:hideMark/>
          </w:tcPr>
          <w:p w14:paraId="2AF87522" w14:textId="77777777" w:rsidR="00685FD5" w:rsidRPr="00685FD5" w:rsidRDefault="00685FD5" w:rsidP="00685FD5">
            <w:pPr>
              <w:rPr>
                <w:i w:val="0"/>
                <w:iCs w:val="0"/>
                <w:lang w:val="en-GB"/>
              </w:rPr>
            </w:pPr>
            <w:r w:rsidRPr="00685FD5">
              <w:rPr>
                <w:i w:val="0"/>
                <w:iCs w:val="0"/>
                <w:lang w:val="en-GB"/>
              </w:rPr>
              <w:t>Spontaneous Episodic Vestibular Syndrome</w:t>
            </w:r>
          </w:p>
        </w:tc>
      </w:tr>
      <w:tr w:rsidR="00685FD5" w:rsidRPr="00685FD5" w14:paraId="089E5616" w14:textId="77777777" w:rsidTr="00685FD5">
        <w:trPr>
          <w:trHeight w:val="506"/>
        </w:trPr>
        <w:tc>
          <w:tcPr>
            <w:tcW w:w="0" w:type="auto"/>
            <w:hideMark/>
          </w:tcPr>
          <w:p w14:paraId="0BCCCC18" w14:textId="77777777" w:rsidR="00685FD5" w:rsidRPr="00685FD5" w:rsidRDefault="00685FD5" w:rsidP="00685FD5">
            <w:pPr>
              <w:rPr>
                <w:i w:val="0"/>
                <w:iCs w:val="0"/>
                <w:lang w:val="en-GB"/>
              </w:rPr>
            </w:pPr>
            <w:r w:rsidRPr="00685FD5">
              <w:rPr>
                <w:i w:val="0"/>
                <w:iCs w:val="0"/>
                <w:lang w:val="en-GB"/>
              </w:rPr>
              <w:t>t-AVS</w:t>
            </w:r>
          </w:p>
        </w:tc>
        <w:tc>
          <w:tcPr>
            <w:tcW w:w="0" w:type="auto"/>
            <w:hideMark/>
          </w:tcPr>
          <w:p w14:paraId="4ABE7BC0" w14:textId="77777777" w:rsidR="00685FD5" w:rsidRPr="00685FD5" w:rsidRDefault="00685FD5" w:rsidP="00685FD5">
            <w:pPr>
              <w:rPr>
                <w:i w:val="0"/>
                <w:iCs w:val="0"/>
                <w:lang w:val="en-GB"/>
              </w:rPr>
            </w:pPr>
            <w:r w:rsidRPr="00685FD5">
              <w:rPr>
                <w:i w:val="0"/>
                <w:iCs w:val="0"/>
                <w:lang w:val="en-GB"/>
              </w:rPr>
              <w:t>Triggered Acute Vestibular Syndrome</w:t>
            </w:r>
          </w:p>
        </w:tc>
      </w:tr>
      <w:tr w:rsidR="00685FD5" w:rsidRPr="00685FD5" w14:paraId="52EF10D3" w14:textId="77777777" w:rsidTr="00685FD5">
        <w:trPr>
          <w:trHeight w:val="485"/>
        </w:trPr>
        <w:tc>
          <w:tcPr>
            <w:tcW w:w="0" w:type="auto"/>
            <w:hideMark/>
          </w:tcPr>
          <w:p w14:paraId="3D593B98" w14:textId="77777777" w:rsidR="00685FD5" w:rsidRPr="00685FD5" w:rsidRDefault="00685FD5" w:rsidP="00685FD5">
            <w:pPr>
              <w:rPr>
                <w:i w:val="0"/>
                <w:iCs w:val="0"/>
                <w:lang w:val="en-GB"/>
              </w:rPr>
            </w:pPr>
            <w:r w:rsidRPr="00685FD5">
              <w:rPr>
                <w:i w:val="0"/>
                <w:iCs w:val="0"/>
                <w:lang w:val="en-GB"/>
              </w:rPr>
              <w:t>s-AVS</w:t>
            </w:r>
          </w:p>
        </w:tc>
        <w:tc>
          <w:tcPr>
            <w:tcW w:w="0" w:type="auto"/>
            <w:hideMark/>
          </w:tcPr>
          <w:p w14:paraId="23501980" w14:textId="77777777" w:rsidR="00685FD5" w:rsidRPr="00685FD5" w:rsidRDefault="00685FD5" w:rsidP="00685FD5">
            <w:pPr>
              <w:rPr>
                <w:i w:val="0"/>
                <w:iCs w:val="0"/>
                <w:lang w:val="en-GB"/>
              </w:rPr>
            </w:pPr>
            <w:r w:rsidRPr="00685FD5">
              <w:rPr>
                <w:i w:val="0"/>
                <w:iCs w:val="0"/>
                <w:lang w:val="en-GB"/>
              </w:rPr>
              <w:t>Spontaneous Acute Vestibular Syndrome</w:t>
            </w:r>
          </w:p>
        </w:tc>
      </w:tr>
      <w:tr w:rsidR="00685FD5" w:rsidRPr="00685FD5" w14:paraId="5FB17470" w14:textId="77777777" w:rsidTr="00685FD5">
        <w:trPr>
          <w:trHeight w:val="506"/>
        </w:trPr>
        <w:tc>
          <w:tcPr>
            <w:tcW w:w="0" w:type="auto"/>
            <w:hideMark/>
          </w:tcPr>
          <w:p w14:paraId="386559E0" w14:textId="77777777" w:rsidR="00685FD5" w:rsidRPr="00685FD5" w:rsidRDefault="00685FD5" w:rsidP="00685FD5">
            <w:pPr>
              <w:rPr>
                <w:i w:val="0"/>
                <w:iCs w:val="0"/>
                <w:lang w:val="en-GB"/>
              </w:rPr>
            </w:pPr>
            <w:r w:rsidRPr="00685FD5">
              <w:rPr>
                <w:i w:val="0"/>
                <w:iCs w:val="0"/>
                <w:lang w:val="en-GB"/>
              </w:rPr>
              <w:t>t-CVS</w:t>
            </w:r>
          </w:p>
        </w:tc>
        <w:tc>
          <w:tcPr>
            <w:tcW w:w="0" w:type="auto"/>
            <w:hideMark/>
          </w:tcPr>
          <w:p w14:paraId="2335BD72" w14:textId="77777777" w:rsidR="00685FD5" w:rsidRPr="00685FD5" w:rsidRDefault="00685FD5" w:rsidP="00685FD5">
            <w:pPr>
              <w:rPr>
                <w:i w:val="0"/>
                <w:iCs w:val="0"/>
                <w:lang w:val="en-GB"/>
              </w:rPr>
            </w:pPr>
            <w:r w:rsidRPr="00685FD5">
              <w:rPr>
                <w:i w:val="0"/>
                <w:iCs w:val="0"/>
                <w:lang w:val="en-GB"/>
              </w:rPr>
              <w:t>Triggered Chronic Vestibular Syndrome</w:t>
            </w:r>
          </w:p>
        </w:tc>
      </w:tr>
      <w:tr w:rsidR="00685FD5" w:rsidRPr="00685FD5" w14:paraId="54AD3BF2" w14:textId="77777777" w:rsidTr="00685FD5">
        <w:trPr>
          <w:trHeight w:val="506"/>
        </w:trPr>
        <w:tc>
          <w:tcPr>
            <w:tcW w:w="0" w:type="auto"/>
            <w:hideMark/>
          </w:tcPr>
          <w:p w14:paraId="35CCC51B" w14:textId="77777777" w:rsidR="00685FD5" w:rsidRPr="00685FD5" w:rsidRDefault="00685FD5" w:rsidP="00685FD5">
            <w:pPr>
              <w:rPr>
                <w:i w:val="0"/>
                <w:iCs w:val="0"/>
                <w:lang w:val="en-GB"/>
              </w:rPr>
            </w:pPr>
            <w:r w:rsidRPr="00685FD5">
              <w:rPr>
                <w:i w:val="0"/>
                <w:iCs w:val="0"/>
                <w:lang w:val="en-GB"/>
              </w:rPr>
              <w:t>s-CVS</w:t>
            </w:r>
          </w:p>
        </w:tc>
        <w:tc>
          <w:tcPr>
            <w:tcW w:w="0" w:type="auto"/>
            <w:hideMark/>
          </w:tcPr>
          <w:p w14:paraId="0BB25D2D" w14:textId="77777777" w:rsidR="00685FD5" w:rsidRPr="00685FD5" w:rsidRDefault="00685FD5" w:rsidP="00685FD5">
            <w:pPr>
              <w:rPr>
                <w:i w:val="0"/>
                <w:iCs w:val="0"/>
                <w:lang w:val="en-GB"/>
              </w:rPr>
            </w:pPr>
            <w:r w:rsidRPr="00685FD5">
              <w:rPr>
                <w:i w:val="0"/>
                <w:iCs w:val="0"/>
                <w:lang w:val="en-GB"/>
              </w:rPr>
              <w:t>Spontaneous Chronic Vestibular Syndrome</w:t>
            </w:r>
          </w:p>
        </w:tc>
      </w:tr>
      <w:tr w:rsidR="00685FD5" w:rsidRPr="00685FD5" w14:paraId="64E5ECC3" w14:textId="77777777" w:rsidTr="00685FD5">
        <w:trPr>
          <w:trHeight w:val="506"/>
        </w:trPr>
        <w:tc>
          <w:tcPr>
            <w:tcW w:w="0" w:type="auto"/>
            <w:hideMark/>
          </w:tcPr>
          <w:p w14:paraId="14E1A063" w14:textId="77777777" w:rsidR="00685FD5" w:rsidRPr="00685FD5" w:rsidRDefault="00685FD5" w:rsidP="00685FD5">
            <w:pPr>
              <w:rPr>
                <w:i w:val="0"/>
                <w:iCs w:val="0"/>
                <w:lang w:val="en-GB"/>
              </w:rPr>
            </w:pPr>
            <w:r w:rsidRPr="00685FD5">
              <w:rPr>
                <w:i w:val="0"/>
                <w:iCs w:val="0"/>
                <w:lang w:val="en-GB"/>
              </w:rPr>
              <w:t>n</w:t>
            </w:r>
          </w:p>
        </w:tc>
        <w:tc>
          <w:tcPr>
            <w:tcW w:w="0" w:type="auto"/>
            <w:hideMark/>
          </w:tcPr>
          <w:p w14:paraId="2ED2B7E7" w14:textId="77777777" w:rsidR="00685FD5" w:rsidRPr="00685FD5" w:rsidRDefault="00685FD5" w:rsidP="00685FD5">
            <w:pPr>
              <w:rPr>
                <w:i w:val="0"/>
                <w:iCs w:val="0"/>
                <w:lang w:val="en-GB"/>
              </w:rPr>
            </w:pPr>
            <w:r w:rsidRPr="00685FD5">
              <w:rPr>
                <w:i w:val="0"/>
                <w:iCs w:val="0"/>
                <w:lang w:val="en-GB"/>
              </w:rPr>
              <w:t>Number of Patients / Sample Size</w:t>
            </w:r>
          </w:p>
        </w:tc>
      </w:tr>
      <w:tr w:rsidR="00685FD5" w:rsidRPr="00685FD5" w14:paraId="1A5F792C" w14:textId="77777777" w:rsidTr="00685FD5">
        <w:trPr>
          <w:trHeight w:val="506"/>
        </w:trPr>
        <w:tc>
          <w:tcPr>
            <w:tcW w:w="0" w:type="auto"/>
            <w:hideMark/>
          </w:tcPr>
          <w:p w14:paraId="63B8D87E" w14:textId="77777777" w:rsidR="00685FD5" w:rsidRPr="00685FD5" w:rsidRDefault="00685FD5" w:rsidP="00685FD5">
            <w:pPr>
              <w:rPr>
                <w:i w:val="0"/>
                <w:iCs w:val="0"/>
                <w:lang w:val="en-GB"/>
              </w:rPr>
            </w:pPr>
            <w:r w:rsidRPr="00685FD5">
              <w:rPr>
                <w:i w:val="0"/>
                <w:iCs w:val="0"/>
                <w:lang w:val="en-GB"/>
              </w:rPr>
              <w:t>%</w:t>
            </w:r>
          </w:p>
        </w:tc>
        <w:tc>
          <w:tcPr>
            <w:tcW w:w="0" w:type="auto"/>
            <w:hideMark/>
          </w:tcPr>
          <w:p w14:paraId="455649F1" w14:textId="77777777" w:rsidR="00685FD5" w:rsidRPr="00685FD5" w:rsidRDefault="00685FD5" w:rsidP="00685FD5">
            <w:pPr>
              <w:rPr>
                <w:i w:val="0"/>
                <w:iCs w:val="0"/>
                <w:lang w:val="en-GB"/>
              </w:rPr>
            </w:pPr>
            <w:r w:rsidRPr="00685FD5">
              <w:rPr>
                <w:i w:val="0"/>
                <w:iCs w:val="0"/>
                <w:lang w:val="en-GB"/>
              </w:rPr>
              <w:t>Percentage</w:t>
            </w:r>
          </w:p>
        </w:tc>
      </w:tr>
    </w:tbl>
    <w:p w14:paraId="3C56A773" w14:textId="77777777" w:rsidR="00685FD5" w:rsidRDefault="00685FD5" w:rsidP="00685FD5">
      <w:pPr>
        <w:spacing w:after="0" w:line="360" w:lineRule="auto"/>
        <w:rPr>
          <w:rFonts w:ascii="Times New Roman" w:hAnsi="Times New Roman" w:cs="Times New Roman"/>
          <w:b/>
          <w:bCs/>
          <w:i w:val="0"/>
          <w:iCs w:val="0"/>
          <w:sz w:val="28"/>
          <w:szCs w:val="28"/>
          <w:u w:val="single"/>
        </w:rPr>
      </w:pPr>
    </w:p>
    <w:p w14:paraId="5C2B7A19" w14:textId="77777777" w:rsidR="00685FD5" w:rsidRDefault="00685FD5" w:rsidP="00E951BA">
      <w:pPr>
        <w:spacing w:after="0" w:line="360" w:lineRule="auto"/>
        <w:jc w:val="center"/>
        <w:rPr>
          <w:rFonts w:ascii="Times New Roman" w:hAnsi="Times New Roman" w:cs="Times New Roman"/>
          <w:b/>
          <w:bCs/>
          <w:i w:val="0"/>
          <w:iCs w:val="0"/>
          <w:sz w:val="28"/>
          <w:szCs w:val="28"/>
          <w:u w:val="single"/>
        </w:rPr>
      </w:pPr>
    </w:p>
    <w:p w14:paraId="67E9FFE0" w14:textId="6362B0F4" w:rsidR="00C561BC" w:rsidRPr="00E951BA" w:rsidRDefault="00C561BC" w:rsidP="00E951BA">
      <w:pPr>
        <w:spacing w:after="0" w:line="360" w:lineRule="auto"/>
        <w:jc w:val="center"/>
        <w:rPr>
          <w:rFonts w:ascii="Times New Roman" w:hAnsi="Times New Roman" w:cs="Times New Roman"/>
          <w:b/>
          <w:bCs/>
          <w:i w:val="0"/>
          <w:iCs w:val="0"/>
          <w:sz w:val="28"/>
          <w:szCs w:val="28"/>
          <w:u w:val="single"/>
        </w:rPr>
      </w:pPr>
      <w:r w:rsidRPr="00E951BA">
        <w:rPr>
          <w:rFonts w:ascii="Times New Roman" w:hAnsi="Times New Roman" w:cs="Times New Roman"/>
          <w:b/>
          <w:bCs/>
          <w:i w:val="0"/>
          <w:iCs w:val="0"/>
          <w:sz w:val="28"/>
          <w:szCs w:val="28"/>
          <w:u w:val="single"/>
        </w:rPr>
        <w:t>INTRODUCTION</w:t>
      </w:r>
    </w:p>
    <w:p w14:paraId="170A2586"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Vertigo, often described as a sensation of spinning or dizziness, is a prevalent and debilitating condition affecting millions of individuals worldwide.</w:t>
      </w:r>
      <w:r w:rsidRPr="00E951BA">
        <w:rPr>
          <w:rFonts w:ascii="Times New Roman" w:hAnsi="Times New Roman" w:cs="Times New Roman"/>
          <w:i w:val="0"/>
          <w:iCs w:val="0"/>
          <w:sz w:val="24"/>
          <w:szCs w:val="24"/>
          <w:vertAlign w:val="superscript"/>
        </w:rPr>
        <w:t>1</w:t>
      </w:r>
      <w:r w:rsidRPr="00E951BA">
        <w:rPr>
          <w:rFonts w:ascii="Times New Roman" w:hAnsi="Times New Roman" w:cs="Times New Roman"/>
          <w:i w:val="0"/>
          <w:iCs w:val="0"/>
          <w:sz w:val="24"/>
          <w:szCs w:val="24"/>
        </w:rPr>
        <w:t xml:space="preserve"> By international consensus, vertigo is defined as a sensation of self-motion when no self-motion is occurring or the sensation of distorted self-motion during the otherwise normal head movement.  The experience of vertigo can profoundly impact an individual's quality of life, leading to disruptions in daily activities, decreased productivity, and heightened anxiety.</w:t>
      </w:r>
      <w:r w:rsidRPr="00E951BA">
        <w:rPr>
          <w:rFonts w:ascii="Times New Roman" w:hAnsi="Times New Roman" w:cs="Times New Roman"/>
          <w:i w:val="0"/>
          <w:iCs w:val="0"/>
          <w:sz w:val="24"/>
          <w:szCs w:val="24"/>
          <w:vertAlign w:val="superscript"/>
        </w:rPr>
        <w:t xml:space="preserve">2,3 </w:t>
      </w:r>
      <w:r w:rsidRPr="00E951BA">
        <w:rPr>
          <w:rFonts w:ascii="Times New Roman" w:hAnsi="Times New Roman" w:cs="Times New Roman"/>
          <w:i w:val="0"/>
          <w:iCs w:val="0"/>
          <w:sz w:val="24"/>
          <w:szCs w:val="24"/>
        </w:rPr>
        <w:t xml:space="preserve"> </w:t>
      </w:r>
    </w:p>
    <w:p w14:paraId="7B4E346F"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Vertigo is a symptom rather than a disease itself, commonly associated with various underlying conditions such as vestibular disorders, inner ear infections, Meniere's disease, vestibular migraine, or benign paroxysmal positional vertigo (BPPV). </w:t>
      </w:r>
      <w:r w:rsidRPr="00E951BA">
        <w:rPr>
          <w:rFonts w:ascii="Times New Roman" w:hAnsi="Times New Roman" w:cs="Times New Roman"/>
          <w:i w:val="0"/>
          <w:iCs w:val="0"/>
          <w:sz w:val="24"/>
          <w:szCs w:val="24"/>
          <w:vertAlign w:val="superscript"/>
        </w:rPr>
        <w:t xml:space="preserve">4-6 </w:t>
      </w:r>
      <w:r w:rsidRPr="00E951BA">
        <w:rPr>
          <w:rFonts w:ascii="Times New Roman" w:hAnsi="Times New Roman" w:cs="Times New Roman"/>
          <w:i w:val="0"/>
          <w:iCs w:val="0"/>
          <w:sz w:val="24"/>
          <w:szCs w:val="24"/>
        </w:rPr>
        <w:t xml:space="preserve"> It manifests as a sensation of spinning or whirling, often accompanied by nausea, vomiting, imbalance, and in severe cases, difficulty in walking or standing. </w:t>
      </w:r>
      <w:r w:rsidRPr="00E951BA">
        <w:rPr>
          <w:rFonts w:ascii="Times New Roman" w:hAnsi="Times New Roman" w:cs="Times New Roman"/>
          <w:i w:val="0"/>
          <w:iCs w:val="0"/>
          <w:sz w:val="24"/>
          <w:szCs w:val="24"/>
          <w:vertAlign w:val="superscript"/>
        </w:rPr>
        <w:t>7</w:t>
      </w:r>
    </w:p>
    <w:p w14:paraId="023E6D5B"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Dizziness (including vertigo) affects about 15% to over 20% of adults yearly in large population-based studies.</w:t>
      </w:r>
      <w:r w:rsidRPr="00E951BA">
        <w:rPr>
          <w:rFonts w:ascii="Times New Roman" w:hAnsi="Times New Roman" w:cs="Times New Roman"/>
          <w:i w:val="0"/>
          <w:iCs w:val="0"/>
          <w:sz w:val="24"/>
          <w:szCs w:val="24"/>
          <w:vertAlign w:val="superscript"/>
        </w:rPr>
        <w:t>8</w:t>
      </w:r>
      <w:r w:rsidRPr="00E951BA">
        <w:rPr>
          <w:rFonts w:ascii="Times New Roman" w:hAnsi="Times New Roman" w:cs="Times New Roman"/>
          <w:i w:val="0"/>
          <w:iCs w:val="0"/>
          <w:sz w:val="24"/>
          <w:szCs w:val="24"/>
        </w:rPr>
        <w:t xml:space="preserve"> Vestibular vertigo accounts for about a quarter of dizziness complaints and has a 12-month prevalence of 5% and an annual incidence of 1.4%. </w:t>
      </w:r>
      <w:r w:rsidRPr="00E951BA">
        <w:rPr>
          <w:rFonts w:ascii="Times New Roman" w:hAnsi="Times New Roman" w:cs="Times New Roman"/>
          <w:i w:val="0"/>
          <w:iCs w:val="0"/>
          <w:sz w:val="24"/>
          <w:szCs w:val="24"/>
          <w:vertAlign w:val="superscript"/>
        </w:rPr>
        <w:t>8</w:t>
      </w:r>
    </w:p>
    <w:p w14:paraId="2FF5E63F"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The prevalence rates vary across different regions and populations, for instance, the prevalence was reported to be between 20% and 56% in a study from Italy, </w:t>
      </w:r>
      <w:r w:rsidRPr="00E951BA">
        <w:rPr>
          <w:rFonts w:ascii="Times New Roman" w:hAnsi="Times New Roman" w:cs="Times New Roman"/>
          <w:i w:val="0"/>
          <w:iCs w:val="0"/>
          <w:sz w:val="24"/>
          <w:szCs w:val="24"/>
          <w:vertAlign w:val="superscript"/>
        </w:rPr>
        <w:t>9</w:t>
      </w:r>
      <w:r w:rsidRPr="00E951BA">
        <w:rPr>
          <w:rFonts w:ascii="Times New Roman" w:hAnsi="Times New Roman" w:cs="Times New Roman"/>
          <w:i w:val="0"/>
          <w:iCs w:val="0"/>
          <w:sz w:val="24"/>
          <w:szCs w:val="24"/>
        </w:rPr>
        <w:t xml:space="preserve"> with studies reporting higher incidences among older adults and females. </w:t>
      </w:r>
      <w:r w:rsidRPr="00E951BA">
        <w:rPr>
          <w:rFonts w:ascii="Times New Roman" w:hAnsi="Times New Roman" w:cs="Times New Roman"/>
          <w:i w:val="0"/>
          <w:iCs w:val="0"/>
          <w:sz w:val="24"/>
          <w:szCs w:val="24"/>
          <w:vertAlign w:val="superscript"/>
        </w:rPr>
        <w:t>10</w:t>
      </w:r>
    </w:p>
    <w:p w14:paraId="078EBC7C"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In India, vertigo poses a significant health burden, with a considerable proportion of the population experiencing symptoms related to vestibular dysfunction with rural central India prevalence reported by Saxena A  et al. </w:t>
      </w:r>
      <w:r w:rsidRPr="00E951BA">
        <w:rPr>
          <w:rFonts w:ascii="Times New Roman" w:hAnsi="Times New Roman" w:cs="Times New Roman"/>
          <w:i w:val="0"/>
          <w:iCs w:val="0"/>
          <w:sz w:val="24"/>
          <w:szCs w:val="24"/>
          <w:vertAlign w:val="superscript"/>
        </w:rPr>
        <w:t>11</w:t>
      </w:r>
      <w:r w:rsidRPr="00E951BA">
        <w:rPr>
          <w:rFonts w:ascii="Times New Roman" w:hAnsi="Times New Roman" w:cs="Times New Roman"/>
          <w:i w:val="0"/>
          <w:iCs w:val="0"/>
          <w:sz w:val="24"/>
          <w:szCs w:val="24"/>
        </w:rPr>
        <w:t xml:space="preserve"> was 3%, while Abrol R et al. </w:t>
      </w:r>
      <w:r w:rsidRPr="00E951BA">
        <w:rPr>
          <w:rFonts w:ascii="Times New Roman" w:hAnsi="Times New Roman" w:cs="Times New Roman"/>
          <w:i w:val="0"/>
          <w:iCs w:val="0"/>
          <w:sz w:val="24"/>
          <w:szCs w:val="24"/>
          <w:vertAlign w:val="superscript"/>
        </w:rPr>
        <w:t>12</w:t>
      </w:r>
      <w:r w:rsidRPr="00E951BA">
        <w:rPr>
          <w:rFonts w:ascii="Times New Roman" w:hAnsi="Times New Roman" w:cs="Times New Roman"/>
          <w:i w:val="0"/>
          <w:iCs w:val="0"/>
          <w:sz w:val="24"/>
          <w:szCs w:val="24"/>
        </w:rPr>
        <w:t xml:space="preserve"> reported it to be 0.71% in rural population.</w:t>
      </w:r>
    </w:p>
    <w:p w14:paraId="09E19101"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Miriam S Wegampola, et al. </w:t>
      </w:r>
      <w:r w:rsidRPr="00E951BA">
        <w:rPr>
          <w:rFonts w:ascii="Times New Roman" w:hAnsi="Times New Roman" w:cs="Times New Roman"/>
          <w:i w:val="0"/>
          <w:iCs w:val="0"/>
          <w:sz w:val="24"/>
          <w:szCs w:val="24"/>
          <w:vertAlign w:val="superscript"/>
        </w:rPr>
        <w:t>13</w:t>
      </w:r>
      <w:r w:rsidRPr="00E951BA">
        <w:rPr>
          <w:rFonts w:ascii="Times New Roman" w:hAnsi="Times New Roman" w:cs="Times New Roman"/>
          <w:i w:val="0"/>
          <w:iCs w:val="0"/>
          <w:sz w:val="24"/>
          <w:szCs w:val="24"/>
        </w:rPr>
        <w:t xml:space="preserve"> advocate an approach to dizziness by classifying vertigo patients in 4 categories </w:t>
      </w:r>
    </w:p>
    <w:p w14:paraId="2D84906E" w14:textId="77777777" w:rsidR="00C561BC" w:rsidRPr="00E951BA" w:rsidRDefault="00C561BC" w:rsidP="00E951BA">
      <w:pPr>
        <w:spacing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1. First-ever attack of acute isolated spontaneous vertigo </w:t>
      </w:r>
    </w:p>
    <w:p w14:paraId="51A5A739" w14:textId="77777777" w:rsidR="00C561BC" w:rsidRPr="00E951BA" w:rsidRDefault="00C561BC" w:rsidP="00E951BA">
      <w:pPr>
        <w:spacing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2. Recurrent positional vertigo</w:t>
      </w:r>
    </w:p>
    <w:p w14:paraId="5B0D18B0" w14:textId="77777777" w:rsidR="00C561BC" w:rsidRPr="00E951BA" w:rsidRDefault="00C561BC" w:rsidP="00E951BA">
      <w:pPr>
        <w:spacing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 3. Recurrent spontaneous vertigo </w:t>
      </w:r>
    </w:p>
    <w:p w14:paraId="2078EFC1"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4. Imbalance</w:t>
      </w:r>
    </w:p>
    <w:p w14:paraId="5A929475"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The accurate diagnosis of vertigo requires a comprehensive clinical evaluation, including a detailed medical history, physical examination, and specialized vestibular testing. Most of the time, patients of recurrent spontaneous vertigo do not present at hospital in active attack, one cannot diagnose the cause of vertigo just based on patient history. The most important clue for the diagnosis of vertigo is eyes movement during an active attack of vertigo.</w:t>
      </w:r>
    </w:p>
    <w:p w14:paraId="44562212"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Video recordings of patients during vertigo episodes, especially when captured by their relatives or caregivers, can be immensely valuable in diagnosing the condition and providing crucial insights into the underlying vestibular dysfunction. </w:t>
      </w:r>
      <w:r w:rsidRPr="00E951BA">
        <w:rPr>
          <w:rFonts w:ascii="Times New Roman" w:hAnsi="Times New Roman" w:cs="Times New Roman"/>
          <w:i w:val="0"/>
          <w:iCs w:val="0"/>
          <w:sz w:val="24"/>
          <w:szCs w:val="24"/>
          <w:vertAlign w:val="superscript"/>
        </w:rPr>
        <w:t>14,15</w:t>
      </w:r>
      <w:r w:rsidRPr="00E951BA">
        <w:rPr>
          <w:rFonts w:ascii="Times New Roman" w:hAnsi="Times New Roman" w:cs="Times New Roman"/>
          <w:i w:val="0"/>
          <w:iCs w:val="0"/>
          <w:sz w:val="24"/>
          <w:szCs w:val="24"/>
        </w:rPr>
        <w:t xml:space="preserve"> </w:t>
      </w:r>
    </w:p>
    <w:p w14:paraId="3765F703" w14:textId="77777777" w:rsidR="00C561BC" w:rsidRPr="00E951BA" w:rsidRDefault="00C561BC" w:rsidP="00E951BA">
      <w:p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Various studies have been conducted worldwide by researchers such as Kıroğlu M  et al, </w:t>
      </w:r>
      <w:r w:rsidRPr="00E951BA">
        <w:rPr>
          <w:rFonts w:ascii="Times New Roman" w:hAnsi="Times New Roman" w:cs="Times New Roman"/>
          <w:i w:val="0"/>
          <w:iCs w:val="0"/>
          <w:sz w:val="24"/>
          <w:szCs w:val="24"/>
          <w:vertAlign w:val="superscript"/>
        </w:rPr>
        <w:t>14</w:t>
      </w:r>
      <w:r w:rsidRPr="00E951BA">
        <w:rPr>
          <w:rFonts w:ascii="Times New Roman" w:hAnsi="Times New Roman" w:cs="Times New Roman"/>
          <w:i w:val="0"/>
          <w:iCs w:val="0"/>
          <w:sz w:val="24"/>
          <w:szCs w:val="24"/>
        </w:rPr>
        <w:t xml:space="preserve">  Melliti A</w:t>
      </w:r>
      <w:r w:rsidRPr="00E951BA">
        <w:rPr>
          <w:rFonts w:ascii="Times New Roman" w:hAnsi="Times New Roman" w:cs="Times New Roman"/>
          <w:i w:val="0"/>
          <w:iCs w:val="0"/>
          <w:sz w:val="24"/>
          <w:szCs w:val="24"/>
          <w:vertAlign w:val="superscript"/>
        </w:rPr>
        <w:t xml:space="preserve"> </w:t>
      </w:r>
      <w:r w:rsidRPr="00E951BA">
        <w:rPr>
          <w:rFonts w:ascii="Times New Roman" w:hAnsi="Times New Roman" w:cs="Times New Roman"/>
          <w:i w:val="0"/>
          <w:iCs w:val="0"/>
          <w:sz w:val="24"/>
          <w:szCs w:val="24"/>
        </w:rPr>
        <w:t xml:space="preserve">et al, </w:t>
      </w:r>
      <w:r w:rsidRPr="00E951BA">
        <w:rPr>
          <w:rFonts w:ascii="Times New Roman" w:hAnsi="Times New Roman" w:cs="Times New Roman"/>
          <w:i w:val="0"/>
          <w:iCs w:val="0"/>
          <w:sz w:val="24"/>
          <w:szCs w:val="24"/>
          <w:vertAlign w:val="superscript"/>
        </w:rPr>
        <w:t>15</w:t>
      </w:r>
      <w:r w:rsidRPr="00E951BA">
        <w:rPr>
          <w:rFonts w:ascii="Times New Roman" w:hAnsi="Times New Roman" w:cs="Times New Roman"/>
          <w:i w:val="0"/>
          <w:iCs w:val="0"/>
          <w:sz w:val="24"/>
          <w:szCs w:val="24"/>
        </w:rPr>
        <w:t xml:space="preserve"> Van Bonn SM  et al, </w:t>
      </w:r>
      <w:r w:rsidRPr="00E951BA">
        <w:rPr>
          <w:rFonts w:ascii="Times New Roman" w:hAnsi="Times New Roman" w:cs="Times New Roman"/>
          <w:i w:val="0"/>
          <w:iCs w:val="0"/>
          <w:sz w:val="24"/>
          <w:szCs w:val="24"/>
          <w:vertAlign w:val="superscript"/>
        </w:rPr>
        <w:t>16</w:t>
      </w:r>
      <w:r w:rsidRPr="00E951BA">
        <w:rPr>
          <w:rFonts w:ascii="Times New Roman" w:hAnsi="Times New Roman" w:cs="Times New Roman"/>
          <w:i w:val="0"/>
          <w:iCs w:val="0"/>
          <w:sz w:val="24"/>
          <w:szCs w:val="24"/>
        </w:rPr>
        <w:t xml:space="preserve"> Noda M  et al, </w:t>
      </w:r>
      <w:r w:rsidRPr="00E951BA">
        <w:rPr>
          <w:rFonts w:ascii="Times New Roman" w:hAnsi="Times New Roman" w:cs="Times New Roman"/>
          <w:i w:val="0"/>
          <w:iCs w:val="0"/>
          <w:sz w:val="24"/>
          <w:szCs w:val="24"/>
          <w:vertAlign w:val="superscript"/>
        </w:rPr>
        <w:t>17</w:t>
      </w:r>
      <w:r w:rsidRPr="00E951BA">
        <w:rPr>
          <w:rFonts w:ascii="Times New Roman" w:hAnsi="Times New Roman" w:cs="Times New Roman"/>
          <w:i w:val="0"/>
          <w:iCs w:val="0"/>
          <w:sz w:val="24"/>
          <w:szCs w:val="24"/>
        </w:rPr>
        <w:t xml:space="preserve"> Shah MU  et al, </w:t>
      </w:r>
      <w:r w:rsidRPr="00E951BA">
        <w:rPr>
          <w:rFonts w:ascii="Times New Roman" w:hAnsi="Times New Roman" w:cs="Times New Roman"/>
          <w:i w:val="0"/>
          <w:iCs w:val="0"/>
          <w:sz w:val="24"/>
          <w:szCs w:val="24"/>
          <w:vertAlign w:val="superscript"/>
        </w:rPr>
        <w:t>18</w:t>
      </w:r>
      <w:r w:rsidRPr="00E951BA">
        <w:rPr>
          <w:rFonts w:ascii="Times New Roman" w:hAnsi="Times New Roman" w:cs="Times New Roman"/>
          <w:i w:val="0"/>
          <w:iCs w:val="0"/>
          <w:sz w:val="24"/>
          <w:szCs w:val="24"/>
        </w:rPr>
        <w:t xml:space="preserve"> Dr Young AS  et al. </w:t>
      </w:r>
      <w:r w:rsidRPr="00E951BA">
        <w:rPr>
          <w:rFonts w:ascii="Times New Roman" w:hAnsi="Times New Roman" w:cs="Times New Roman"/>
          <w:i w:val="0"/>
          <w:iCs w:val="0"/>
          <w:sz w:val="24"/>
          <w:szCs w:val="24"/>
          <w:vertAlign w:val="superscript"/>
        </w:rPr>
        <w:t>19</w:t>
      </w:r>
      <w:r w:rsidRPr="00E951BA">
        <w:rPr>
          <w:rFonts w:ascii="Times New Roman" w:hAnsi="Times New Roman" w:cs="Times New Roman"/>
          <w:i w:val="0"/>
          <w:iCs w:val="0"/>
          <w:sz w:val="24"/>
          <w:szCs w:val="24"/>
        </w:rPr>
        <w:t xml:space="preserve"> by using different methods such as various smart phone applications and attachment devices to remotely diagnose vertigo. Most of these studies are not cost-effective and feasible. Also, such a study has not been done in our country yet. </w:t>
      </w:r>
    </w:p>
    <w:p w14:paraId="5DC20C33" w14:textId="77777777" w:rsidR="00C561BC" w:rsidRPr="00E951BA" w:rsidRDefault="00C561BC" w:rsidP="00E951BA">
      <w:pPr>
        <w:spacing w:after="0" w:line="360" w:lineRule="auto"/>
        <w:jc w:val="both"/>
        <w:rPr>
          <w:rFonts w:ascii="Times New Roman" w:hAnsi="Times New Roman" w:cs="Times New Roman"/>
          <w:bCs/>
          <w:i w:val="0"/>
          <w:iCs w:val="0"/>
          <w:color w:val="2E2E2E"/>
          <w:sz w:val="24"/>
          <w:szCs w:val="24"/>
        </w:rPr>
      </w:pPr>
      <w:r w:rsidRPr="00E951BA">
        <w:rPr>
          <w:rFonts w:ascii="Times New Roman" w:hAnsi="Times New Roman" w:cs="Times New Roman"/>
          <w:i w:val="0"/>
          <w:iCs w:val="0"/>
          <w:sz w:val="24"/>
          <w:szCs w:val="24"/>
        </w:rPr>
        <w:t xml:space="preserve">In the present study, we propose to use only smartphone cameras which are available in almost every household to record active episodes of vertigo and formulate a diagnostic approach to diagnose patients with recurrent spontaneous vertigo. The aim of the present study </w:t>
      </w:r>
      <w:r w:rsidRPr="00E951BA">
        <w:rPr>
          <w:rFonts w:ascii="Times New Roman" w:hAnsi="Times New Roman" w:cs="Times New Roman"/>
          <w:bCs/>
          <w:i w:val="0"/>
          <w:iCs w:val="0"/>
          <w:color w:val="2E2E2E"/>
          <w:sz w:val="24"/>
          <w:szCs w:val="24"/>
        </w:rPr>
        <w:t>is to find the utility and effectiveness of utilizing video recordings captured by relatives during vertigo episodes for the diagnosis of vertigo.</w:t>
      </w:r>
    </w:p>
    <w:p w14:paraId="21B1697C" w14:textId="77777777" w:rsidR="00C530E2" w:rsidRPr="00E951BA" w:rsidRDefault="00C530E2"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br w:type="page"/>
      </w:r>
    </w:p>
    <w:p w14:paraId="62DB7E5F" w14:textId="3141E7A2" w:rsidR="00C530E2" w:rsidRPr="00E951BA" w:rsidRDefault="00C530E2" w:rsidP="00E951BA">
      <w:pPr>
        <w:spacing w:before="100" w:beforeAutospacing="1" w:after="100" w:afterAutospacing="1" w:line="360" w:lineRule="auto"/>
        <w:jc w:val="center"/>
        <w:outlineLvl w:val="0"/>
        <w:rPr>
          <w:rFonts w:ascii="Times New Roman" w:eastAsia="Times New Roman" w:hAnsi="Times New Roman" w:cs="Times New Roman"/>
          <w:b/>
          <w:bCs/>
          <w:i w:val="0"/>
          <w:iCs w:val="0"/>
          <w:kern w:val="36"/>
          <w:sz w:val="28"/>
          <w:szCs w:val="28"/>
          <w:u w:val="single"/>
          <w:lang w:eastAsia="en-GB"/>
        </w:rPr>
      </w:pPr>
      <w:r w:rsidRPr="00E951BA">
        <w:rPr>
          <w:rFonts w:ascii="Times New Roman" w:eastAsia="Times New Roman" w:hAnsi="Times New Roman" w:cs="Times New Roman"/>
          <w:b/>
          <w:bCs/>
          <w:i w:val="0"/>
          <w:iCs w:val="0"/>
          <w:kern w:val="36"/>
          <w:sz w:val="28"/>
          <w:szCs w:val="28"/>
          <w:u w:val="single"/>
          <w:lang w:eastAsia="en-GB"/>
        </w:rPr>
        <w:t>REVIEW OF LITERATURE</w:t>
      </w:r>
    </w:p>
    <w:p w14:paraId="332E1727" w14:textId="2E2880A1" w:rsidR="00C530E2" w:rsidRPr="00E951BA" w:rsidRDefault="00C530E2"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Epidemiology and Burden of Dizziness and Vertigo</w:t>
      </w:r>
    </w:p>
    <w:p w14:paraId="0A3AF363"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Dizziness and vertigo are highly prevalent symptoms in the general population and represent a significant cause of healthcare utilization worldwide. Population-based studies have demonstrated that the lifetime prevalence of vertigo ranges widely, with a higher burden observed in older individuals and females.²⁰ Vertigo is not only a common clinical complaint but also contributes substantially to functional impairment, reduced quality of life, and increased risk of falls, particularly in elderly populations.²¹</w:t>
      </w:r>
    </w:p>
    <w:p w14:paraId="1297C3A2"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Vestibular migraine, one of the most common causes of episodic vertigo, has been increasingly recognized in epidemiological studies. A large population-based survey reported a notable prevalence of vestibular migraine, highlighting its importance as a major contributor to recurrent vertigo in clinical practice.²² Similarly, community-based studies, such as those conducted in urban populations like São Paulo, have reported a high prevalence of dizziness and balance disorders, further emphasizing its public health significance.²³</w:t>
      </w:r>
    </w:p>
    <w:p w14:paraId="6338C6D6"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In addition to prevalence, the burden of vertigo extends to comorbid conditions and psychosocial impact. Studies have shown strong associations between vertigo and conditions such as anxiety, depression, and cardiovascular disorders, indicating a multidimensional impact on patient health.²⁴ Furthermore, recent cohort studies have demonstrated that vertigo significantly affects daily functioning, work productivity, and overall well-being, reinforcing its status as a major contributor to disease burden.²⁵</w:t>
      </w:r>
    </w:p>
    <w:p w14:paraId="1430E74C" w14:textId="6E5BEF6E"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economic implications of vertigo are also considerable. Systematic reviews have highlighted the direct and indirect costs associated with vertigo, including diagnostic investigations, repeated consultations, and loss of productivity.</w:t>
      </w:r>
      <w:r w:rsidR="00C561BC" w:rsidRPr="00E951BA">
        <w:rPr>
          <w:rFonts w:ascii="Times New Roman" w:eastAsia="Times New Roman" w:hAnsi="Times New Roman" w:cs="Times New Roman"/>
          <w:i w:val="0"/>
          <w:iCs w:val="0"/>
          <w:sz w:val="24"/>
          <w:szCs w:val="24"/>
          <w:lang w:eastAsia="en-GB"/>
        </w:rPr>
        <w:t xml:space="preserve"> </w:t>
      </w:r>
      <w:r w:rsidRPr="00E951BA">
        <w:rPr>
          <w:rFonts w:ascii="Times New Roman" w:eastAsia="Times New Roman" w:hAnsi="Times New Roman" w:cs="Times New Roman"/>
          <w:i w:val="0"/>
          <w:iCs w:val="0"/>
          <w:sz w:val="24"/>
          <w:szCs w:val="24"/>
          <w:lang w:eastAsia="en-GB"/>
        </w:rPr>
        <w:t>These findings underscore the need for efficient diagnostic strategies and cost-effective management approaches in patients presenting with vertigo.</w:t>
      </w:r>
    </w:p>
    <w:p w14:paraId="6A684915" w14:textId="77777777" w:rsidR="00C530E2" w:rsidRPr="00E951BA" w:rsidRDefault="00C530E2" w:rsidP="00E951BA">
      <w:pPr>
        <w:spacing w:line="360" w:lineRule="auto"/>
        <w:jc w:val="both"/>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br w:type="page"/>
      </w:r>
    </w:p>
    <w:p w14:paraId="66A9DF12" w14:textId="2B9ABD98" w:rsidR="00C530E2" w:rsidRPr="00E951BA" w:rsidRDefault="00C530E2"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Classification of Vestibular Disorders and Episodic Vertigo</w:t>
      </w:r>
    </w:p>
    <w:p w14:paraId="1DDF9526"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Vestibular disorders encompass a heterogeneous group of conditions arising from dysfunction of the peripheral or central vestibular system. These disorders are broadly classified based on anatomical location, clinical presentation, and underlying pathophysiology. Peripheral vestibular disorders include conditions such as benign paroxysmal positional vertigo (BPPV), Meniere’s disease, and vestibular neuritis, whereas central causes include vestibular migraine, cerebrovascular disorders, and neurodegenerative conditions.²⁶</w:t>
      </w:r>
    </w:p>
    <w:p w14:paraId="2569A3F4"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 standardize diagnosis and improve clinical communication, the Bárány Society introduced the International Classification of Vestibular Disorders (ICVD), which provides a structured framework based on symptom characteristics and objective findings.²⁷ This classification system categorizes vestibular symptoms into vertigo, dizziness, vestibulo-visual symptoms, and postural symptoms, thereby facilitating a more precise clinical approach.²⁸ The ICVD continues to evolve, incorporating new diagnostic criteria and addressing challenges in clinical applicability and research standardization.²⁷</w:t>
      </w:r>
    </w:p>
    <w:p w14:paraId="60C3969D"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Episodic vertigo represents a key subgroup within vestibular disorders, characterized by recurrent, transient attacks of vertigo separated by symptom-free intervals. These episodes may vary in duration from seconds to hours and are most commonly associated with conditions such as BPPV, Meniere’s disease, vestibular migraine, and vestibular paroxysmia.²⁹ The episodic nature of these disorders makes diagnosis particularly challenging, as clinical signs are often absent during evaluation.</w:t>
      </w:r>
    </w:p>
    <w:p w14:paraId="4A75F01B"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Narrative and clinical studies have emphasized that classification based on timing and triggers of vertigo episodes is crucial in differentiating various vestibular conditions.²⁹ Additionally, clinical experience and observational studies have highlighted the importance of integrating symptom patterns with objective findings to improve diagnostic accuracy.³⁰</w:t>
      </w:r>
    </w:p>
    <w:p w14:paraId="29892B4E"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Despite advances in classification systems, significant overlap exists between different vestibular disorders, and diagnostic uncertainty remains common in clinical practice.²⁷ This underscores the need for adjunctive diagnostic tools that can capture transient clinical signs during vertigo episodes, which forms the basis for exploring newer approaches such as video-based documentation.</w:t>
      </w:r>
    </w:p>
    <w:p w14:paraId="5BE71848" w14:textId="6BF4A0BC" w:rsidR="00C530E2" w:rsidRPr="00E951BA" w:rsidRDefault="00C530E2"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Common Causes of Episodic Vertigo</w:t>
      </w:r>
    </w:p>
    <w:p w14:paraId="4B9B76AB" w14:textId="44FAA696"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Episodic vertigo is most commonly associated with a group of vestibular disorders characterized by recurrent, transient attacks separated by symptom-free intervals. Among these, benign paroxysmal positional vertigo (BPPV), Meniere’s disease, and vestibular migraine constitute the majority of cases encountered in clinical practice.</w:t>
      </w:r>
      <w:r w:rsidR="00E21A40" w:rsidRPr="00E951BA">
        <w:rPr>
          <w:rFonts w:ascii="Times New Roman" w:eastAsia="Times New Roman" w:hAnsi="Times New Roman" w:cs="Times New Roman"/>
          <w:i w:val="0"/>
          <w:iCs w:val="0"/>
          <w:sz w:val="24"/>
          <w:szCs w:val="24"/>
          <w:vertAlign w:val="superscript"/>
          <w:lang w:eastAsia="en-GB"/>
        </w:rPr>
        <w:t>29</w:t>
      </w:r>
      <w:r w:rsidRPr="00E951BA">
        <w:rPr>
          <w:rFonts w:ascii="Times New Roman" w:eastAsia="Times New Roman" w:hAnsi="Times New Roman" w:cs="Times New Roman"/>
          <w:i w:val="0"/>
          <w:iCs w:val="0"/>
          <w:sz w:val="24"/>
          <w:szCs w:val="24"/>
          <w:lang w:eastAsia="en-GB"/>
        </w:rPr>
        <w:t xml:space="preserve"> These conditions differ in their underlying pathophysiology, duration of episodes, and associated symptoms, making accurate differentiation essential for appropriate management.</w:t>
      </w:r>
    </w:p>
    <w:p w14:paraId="26246945" w14:textId="3DA1F12F"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BPPV is the most frequent cause of episodic vertigo and is typically triggered by changes in head position, resulting from dislodged otoconia within the semicircular canals. In contrast, Meniere’s disease is characterized by episodic vertigo associated with fluctuating hearing loss, tinnitus, and aural fullness, attributed to endolymphatic hydrops.</w:t>
      </w:r>
      <w:r w:rsidR="004C095E" w:rsidRPr="00E951BA">
        <w:rPr>
          <w:rFonts w:ascii="Times New Roman" w:eastAsia="Times New Roman" w:hAnsi="Times New Roman" w:cs="Times New Roman"/>
          <w:i w:val="0"/>
          <w:iCs w:val="0"/>
          <w:sz w:val="24"/>
          <w:szCs w:val="24"/>
          <w:vertAlign w:val="superscript"/>
          <w:lang w:eastAsia="en-GB"/>
        </w:rPr>
        <w:t>29</w:t>
      </w:r>
      <w:r w:rsidRPr="00E951BA">
        <w:rPr>
          <w:rFonts w:ascii="Times New Roman" w:eastAsia="Times New Roman" w:hAnsi="Times New Roman" w:cs="Times New Roman"/>
          <w:i w:val="0"/>
          <w:iCs w:val="0"/>
          <w:sz w:val="24"/>
          <w:szCs w:val="24"/>
          <w:lang w:eastAsia="en-GB"/>
        </w:rPr>
        <w:t xml:space="preserve"> Vestibular migraine, increasingly recognized as a common etiology, presents with recurrent vertigo episodes often associated with migrainous features such as headache, photophobia, and phonophobia.</w:t>
      </w:r>
      <w:r w:rsidR="00FF421D" w:rsidRPr="00E951BA">
        <w:rPr>
          <w:rFonts w:ascii="Times New Roman" w:eastAsia="Times New Roman" w:hAnsi="Times New Roman" w:cs="Times New Roman"/>
          <w:i w:val="0"/>
          <w:iCs w:val="0"/>
          <w:sz w:val="24"/>
          <w:szCs w:val="24"/>
          <w:vertAlign w:val="superscript"/>
          <w:lang w:eastAsia="en-GB"/>
        </w:rPr>
        <w:t>32</w:t>
      </w:r>
      <w:r w:rsidRPr="00E951BA">
        <w:rPr>
          <w:rFonts w:ascii="Times New Roman" w:eastAsia="Times New Roman" w:hAnsi="Times New Roman" w:cs="Times New Roman"/>
          <w:i w:val="0"/>
          <w:iCs w:val="0"/>
          <w:sz w:val="24"/>
          <w:szCs w:val="24"/>
          <w:vertAlign w:val="superscript"/>
          <w:lang w:eastAsia="en-GB"/>
        </w:rPr>
        <w:t>,</w:t>
      </w:r>
      <w:r w:rsidR="00FF421D" w:rsidRPr="00E951BA">
        <w:rPr>
          <w:rFonts w:ascii="Times New Roman" w:eastAsia="Times New Roman" w:hAnsi="Times New Roman" w:cs="Times New Roman"/>
          <w:i w:val="0"/>
          <w:iCs w:val="0"/>
          <w:sz w:val="24"/>
          <w:szCs w:val="24"/>
          <w:vertAlign w:val="superscript"/>
          <w:lang w:eastAsia="en-GB"/>
        </w:rPr>
        <w:t>33</w:t>
      </w:r>
    </w:p>
    <w:p w14:paraId="5DE74C2A" w14:textId="371B0ED9"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Central causes of episodic vertigo, although less common, are clinically significant and include disorders such as vestibular migraine, cerebrovascular disease, and demyelinating conditions. These conditions may present with additional neurological signs and require careful evaluation to avoid misdiagnosis.</w:t>
      </w:r>
      <w:r w:rsidR="00FF421D" w:rsidRPr="00E951BA">
        <w:rPr>
          <w:rFonts w:ascii="Times New Roman" w:eastAsia="Times New Roman" w:hAnsi="Times New Roman" w:cs="Times New Roman"/>
          <w:i w:val="0"/>
          <w:iCs w:val="0"/>
          <w:sz w:val="24"/>
          <w:szCs w:val="24"/>
          <w:vertAlign w:val="superscript"/>
          <w:lang w:eastAsia="en-GB"/>
        </w:rPr>
        <w:t>32</w:t>
      </w:r>
      <w:r w:rsidRPr="00E951BA">
        <w:rPr>
          <w:rFonts w:ascii="Times New Roman" w:eastAsia="Times New Roman" w:hAnsi="Times New Roman" w:cs="Times New Roman"/>
          <w:i w:val="0"/>
          <w:iCs w:val="0"/>
          <w:sz w:val="24"/>
          <w:szCs w:val="24"/>
          <w:lang w:eastAsia="en-GB"/>
        </w:rPr>
        <w:t xml:space="preserve"> Furthermore, non-vascular central vertigo may arise from various neurological conditions affecting central vestibular pathways.</w:t>
      </w:r>
      <w:r w:rsidR="00FF421D" w:rsidRPr="00E951BA">
        <w:rPr>
          <w:rFonts w:ascii="Times New Roman" w:eastAsia="Times New Roman" w:hAnsi="Times New Roman" w:cs="Times New Roman"/>
          <w:i w:val="0"/>
          <w:iCs w:val="0"/>
          <w:sz w:val="24"/>
          <w:szCs w:val="24"/>
          <w:vertAlign w:val="superscript"/>
          <w:lang w:eastAsia="en-GB"/>
        </w:rPr>
        <w:t>34</w:t>
      </w:r>
    </w:p>
    <w:p w14:paraId="0D61C7C5" w14:textId="57011DE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Primary care-based studies emphasize that episodic vertigo often presents with overlapping clinical features, making diagnosis challenging in routine practice.</w:t>
      </w:r>
      <w:r w:rsidR="00FF421D" w:rsidRPr="00E951BA">
        <w:rPr>
          <w:rFonts w:ascii="Times New Roman" w:eastAsia="Times New Roman" w:hAnsi="Times New Roman" w:cs="Times New Roman"/>
          <w:i w:val="0"/>
          <w:iCs w:val="0"/>
          <w:sz w:val="24"/>
          <w:szCs w:val="24"/>
          <w:vertAlign w:val="superscript"/>
          <w:lang w:eastAsia="en-GB"/>
        </w:rPr>
        <w:t>35</w:t>
      </w:r>
      <w:r w:rsidRPr="00E951BA">
        <w:rPr>
          <w:rFonts w:ascii="Times New Roman" w:eastAsia="Times New Roman" w:hAnsi="Times New Roman" w:cs="Times New Roman"/>
          <w:i w:val="0"/>
          <w:iCs w:val="0"/>
          <w:sz w:val="24"/>
          <w:szCs w:val="24"/>
          <w:lang w:eastAsia="en-GB"/>
        </w:rPr>
        <w:t xml:space="preserve"> Patient-reported experiences also highlight variability in symptom description, frequency, and triggers, further complicating clinical assessment.</w:t>
      </w:r>
      <w:r w:rsidR="00FF421D" w:rsidRPr="00E951BA">
        <w:rPr>
          <w:rFonts w:ascii="Times New Roman" w:eastAsia="Times New Roman" w:hAnsi="Times New Roman" w:cs="Times New Roman"/>
          <w:i w:val="0"/>
          <w:iCs w:val="0"/>
          <w:sz w:val="24"/>
          <w:szCs w:val="24"/>
          <w:vertAlign w:val="superscript"/>
          <w:lang w:eastAsia="en-GB"/>
        </w:rPr>
        <w:t>36</w:t>
      </w:r>
      <w:r w:rsidRPr="00E951BA">
        <w:rPr>
          <w:rFonts w:ascii="Times New Roman" w:eastAsia="Times New Roman" w:hAnsi="Times New Roman" w:cs="Times New Roman"/>
          <w:i w:val="0"/>
          <w:iCs w:val="0"/>
          <w:sz w:val="24"/>
          <w:szCs w:val="24"/>
          <w:lang w:eastAsia="en-GB"/>
        </w:rPr>
        <w:t xml:space="preserve"> Recent advances in the understanding of vestibular migraine, including the role of calcitonin gene-related peptide (CGRP), have expanded therapeutic options and improved disease recognition.</w:t>
      </w:r>
      <w:r w:rsidR="00FF421D" w:rsidRPr="00E951BA">
        <w:rPr>
          <w:rFonts w:ascii="Times New Roman" w:eastAsia="Times New Roman" w:hAnsi="Times New Roman" w:cs="Times New Roman"/>
          <w:i w:val="0"/>
          <w:iCs w:val="0"/>
          <w:sz w:val="24"/>
          <w:szCs w:val="24"/>
          <w:vertAlign w:val="superscript"/>
          <w:lang w:eastAsia="en-GB"/>
        </w:rPr>
        <w:t>37,38</w:t>
      </w:r>
    </w:p>
    <w:p w14:paraId="7B39823E" w14:textId="340E9169"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In addition to these common causes, other otologic and neurological conditions such as persistent postural-perceptual dizziness and other peripheral vestibular disorders may contribute to episodic symptoms.</w:t>
      </w:r>
      <w:r w:rsidR="00FF421D" w:rsidRPr="00E951BA">
        <w:rPr>
          <w:rFonts w:ascii="Times New Roman" w:eastAsia="Times New Roman" w:hAnsi="Times New Roman" w:cs="Times New Roman"/>
          <w:i w:val="0"/>
          <w:iCs w:val="0"/>
          <w:sz w:val="24"/>
          <w:szCs w:val="24"/>
          <w:vertAlign w:val="superscript"/>
          <w:lang w:eastAsia="en-GB"/>
        </w:rPr>
        <w:t>34,39</w:t>
      </w:r>
      <w:r w:rsidRPr="00E951BA">
        <w:rPr>
          <w:rFonts w:ascii="Times New Roman" w:eastAsia="Times New Roman" w:hAnsi="Times New Roman" w:cs="Times New Roman"/>
          <w:i w:val="0"/>
          <w:iCs w:val="0"/>
          <w:sz w:val="24"/>
          <w:szCs w:val="24"/>
          <w:lang w:eastAsia="en-GB"/>
        </w:rPr>
        <w:t xml:space="preserve"> The heterogeneity of causes and overlap of clinical presentations underscore the importance of accurate classification and the need for adjunctive diagnostic tools to improve diagnostic precision.</w:t>
      </w:r>
    </w:p>
    <w:p w14:paraId="665C23A8" w14:textId="275E255C" w:rsidR="00C530E2" w:rsidRPr="00E951BA" w:rsidRDefault="00C530E2"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Traditional Diagnostic Approaches and Their Limitations (TiTrATE, Bedside Tests)</w:t>
      </w:r>
    </w:p>
    <w:p w14:paraId="77D0CDE7"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diagnosis of vertigo has traditionally relied on a combination of detailed clinical history and bedside examination. Conventional approaches emphasize symptom characterization, associated features, and physical examination findings to differentiate between peripheral and central causes of vertigo. However, these methods are often limited by the subjective nature of symptom reporting and the transient presentation of vestibular signs.</w:t>
      </w:r>
    </w:p>
    <w:p w14:paraId="20780A03" w14:textId="7E84042B"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 address these limitations, Newman-Toker and Edlow proposed the TiTrATE (Timing, Triggers, and Targeted Examination) approach, which classifies dizziness based on symptom timing and triggers rather than symptom quality alone.</w:t>
      </w:r>
      <w:r w:rsidR="004C095E" w:rsidRPr="00E951BA">
        <w:rPr>
          <w:rFonts w:ascii="Times New Roman" w:eastAsia="Times New Roman" w:hAnsi="Times New Roman" w:cs="Times New Roman"/>
          <w:i w:val="0"/>
          <w:iCs w:val="0"/>
          <w:sz w:val="24"/>
          <w:szCs w:val="24"/>
          <w:vertAlign w:val="superscript"/>
          <w:lang w:eastAsia="en-GB"/>
        </w:rPr>
        <w:t>7</w:t>
      </w:r>
      <w:r w:rsidRPr="00E951BA">
        <w:rPr>
          <w:rFonts w:ascii="Times New Roman" w:eastAsia="Times New Roman" w:hAnsi="Times New Roman" w:cs="Times New Roman"/>
          <w:i w:val="0"/>
          <w:iCs w:val="0"/>
          <w:sz w:val="24"/>
          <w:szCs w:val="24"/>
          <w:lang w:eastAsia="en-GB"/>
        </w:rPr>
        <w:t xml:space="preserve"> This method has improved diagnostic accuracy, particularly in acute vestibular syndromes, by guiding clinicians toward more structured clinical reasoning.</w:t>
      </w:r>
    </w:p>
    <w:p w14:paraId="3824C891"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Despite its advantages, the TiTrATE approach has inherent limitations. It relies heavily on patient history and the clinician’s ability to elicit accurate information regarding symptom timing and triggers, which may not always be reliable. Additionally, many vestibular disorders, especially episodic vertigo, present with symptoms that are absent at the time of examination, reducing the effectiveness of this approach in routine outpatient settings.</w:t>
      </w:r>
    </w:p>
    <w:p w14:paraId="762F3458"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Bedside clinical tests, including positional maneuvers (such as the Dix-Hallpike test), head impulse test, and observation of nystagmus, remain essential components of vertigo evaluation. However, these tests are highly dependent on the presence of active symptoms during examination. In episodic conditions like BPPV and Meniere’s disease, the absence of symptoms during clinical evaluation often leads to false-negative findings.</w:t>
      </w:r>
    </w:p>
    <w:p w14:paraId="0BF813BA" w14:textId="77777777" w:rsidR="00C530E2" w:rsidRPr="00E951BA" w:rsidRDefault="00C530E2"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Furthermore, variability in clinician expertise and interpretation of bedside findings can contribute to diagnostic inconsistency. The inability to capture transient signs such as nystagmus during an episode remains a major limitation of traditional diagnostic methods. These challenges highlight the need for adjunctive tools that can document real-time events and improve diagnostic accuracy in patients with episodic vertigo.</w:t>
      </w:r>
    </w:p>
    <w:p w14:paraId="47196E82" w14:textId="00A8F5F4" w:rsidR="00C530E2" w:rsidRPr="00E951BA" w:rsidRDefault="00C530E2" w:rsidP="00E951BA">
      <w:pPr>
        <w:spacing w:after="0" w:line="360" w:lineRule="auto"/>
        <w:jc w:val="both"/>
        <w:rPr>
          <w:rFonts w:ascii="Times New Roman" w:eastAsia="Times New Roman" w:hAnsi="Times New Roman" w:cs="Times New Roman"/>
          <w:i w:val="0"/>
          <w:iCs w:val="0"/>
          <w:sz w:val="24"/>
          <w:szCs w:val="24"/>
          <w:lang w:eastAsia="en-GB"/>
        </w:rPr>
      </w:pPr>
    </w:p>
    <w:p w14:paraId="531F3E33" w14:textId="77777777" w:rsidR="00F237C6" w:rsidRPr="00E951BA" w:rsidRDefault="00F237C6" w:rsidP="00E951BA">
      <w:pPr>
        <w:spacing w:line="360" w:lineRule="auto"/>
        <w:jc w:val="both"/>
        <w:rPr>
          <w:rFonts w:ascii="Times New Roman" w:hAnsi="Times New Roman" w:cs="Times New Roman"/>
          <w:sz w:val="24"/>
          <w:szCs w:val="24"/>
        </w:rPr>
      </w:pPr>
    </w:p>
    <w:p w14:paraId="684D50C9" w14:textId="77777777" w:rsidR="009A2E63" w:rsidRPr="00E951BA" w:rsidRDefault="009A2E63" w:rsidP="00E951BA">
      <w:pPr>
        <w:spacing w:after="0" w:line="360" w:lineRule="auto"/>
        <w:jc w:val="both"/>
        <w:outlineLvl w:val="2"/>
        <w:rPr>
          <w:rFonts w:ascii="Times New Roman" w:eastAsia="Times New Roman" w:hAnsi="Times New Roman" w:cs="Times New Roman"/>
          <w:b/>
          <w:bCs/>
          <w:i w:val="0"/>
          <w:iCs w:val="0"/>
          <w:color w:val="1B1B1B"/>
          <w:sz w:val="24"/>
          <w:szCs w:val="24"/>
          <w:lang w:eastAsia="en-GB"/>
        </w:rPr>
      </w:pPr>
    </w:p>
    <w:p w14:paraId="2CFD382C" w14:textId="37B2FAD3" w:rsidR="009248CC" w:rsidRPr="00E951BA" w:rsidRDefault="009248CC" w:rsidP="00E951BA">
      <w:pPr>
        <w:spacing w:after="0" w:line="360" w:lineRule="auto"/>
        <w:jc w:val="both"/>
        <w:outlineLvl w:val="2"/>
        <w:rPr>
          <w:rFonts w:ascii="Times New Roman" w:eastAsia="Times New Roman" w:hAnsi="Times New Roman" w:cs="Times New Roman"/>
          <w:b/>
          <w:bCs/>
          <w:i w:val="0"/>
          <w:iCs w:val="0"/>
          <w:color w:val="1B1B1B"/>
          <w:sz w:val="24"/>
          <w:szCs w:val="24"/>
          <w:lang w:eastAsia="en-GB"/>
        </w:rPr>
      </w:pPr>
      <w:r w:rsidRPr="00E951BA">
        <w:rPr>
          <w:rFonts w:ascii="Times New Roman" w:eastAsia="Times New Roman" w:hAnsi="Times New Roman" w:cs="Times New Roman"/>
          <w:b/>
          <w:bCs/>
          <w:i w:val="0"/>
          <w:iCs w:val="0"/>
          <w:color w:val="1B1B1B"/>
          <w:sz w:val="24"/>
          <w:szCs w:val="24"/>
          <w:lang w:eastAsia="en-GB"/>
        </w:rPr>
        <w:t>Figure 1. The “Triage – TITRATE – Test” approach to diagnosing dizziness and vertigo.</w:t>
      </w:r>
    </w:p>
    <w:p w14:paraId="601781BD" w14:textId="20C571B2" w:rsidR="009248CC" w:rsidRPr="00E951BA" w:rsidRDefault="009248CC" w:rsidP="00E951BA">
      <w:pPr>
        <w:spacing w:line="360" w:lineRule="auto"/>
        <w:jc w:val="both"/>
        <w:rPr>
          <w:rFonts w:ascii="Times New Roman" w:hAnsi="Times New Roman" w:cs="Times New Roman"/>
          <w:sz w:val="24"/>
          <w:szCs w:val="24"/>
        </w:rPr>
      </w:pPr>
      <w:r w:rsidRPr="00E951BA">
        <w:rPr>
          <w:rFonts w:ascii="Times New Roman" w:hAnsi="Times New Roman" w:cs="Times New Roman"/>
          <w:sz w:val="24"/>
          <w:szCs w:val="24"/>
        </w:rPr>
        <w:fldChar w:fldCharType="begin"/>
      </w:r>
      <w:r w:rsidRPr="00E951BA">
        <w:rPr>
          <w:rFonts w:ascii="Times New Roman" w:hAnsi="Times New Roman" w:cs="Times New Roman"/>
          <w:sz w:val="24"/>
          <w:szCs w:val="24"/>
        </w:rPr>
        <w:instrText xml:space="preserve"> INCLUDEPICTURE "https://cdn.ncbi.nlm.nih.gov/pmc/blobs/c22e/4522574/549794be19d9/nihms705071f1.jpg" \* MERGEFORMATINET </w:instrText>
      </w:r>
      <w:r w:rsidRPr="00E951BA">
        <w:rPr>
          <w:rFonts w:ascii="Times New Roman" w:hAnsi="Times New Roman" w:cs="Times New Roman"/>
          <w:sz w:val="24"/>
          <w:szCs w:val="24"/>
        </w:rPr>
        <w:fldChar w:fldCharType="separate"/>
      </w:r>
      <w:r w:rsidRPr="00E951BA">
        <w:rPr>
          <w:rFonts w:ascii="Times New Roman" w:hAnsi="Times New Roman" w:cs="Times New Roman"/>
          <w:noProof/>
          <w:sz w:val="24"/>
          <w:szCs w:val="24"/>
        </w:rPr>
        <w:drawing>
          <wp:inline distT="0" distB="0" distL="0" distR="0" wp14:anchorId="4CFC1497" wp14:editId="5CC8DCA4">
            <wp:extent cx="5731510" cy="3972560"/>
            <wp:effectExtent l="0" t="0" r="0" b="2540"/>
            <wp:docPr id="850989635"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72560"/>
                    </a:xfrm>
                    <a:prstGeom prst="rect">
                      <a:avLst/>
                    </a:prstGeom>
                    <a:noFill/>
                    <a:ln>
                      <a:noFill/>
                    </a:ln>
                  </pic:spPr>
                </pic:pic>
              </a:graphicData>
            </a:graphic>
          </wp:inline>
        </w:drawing>
      </w:r>
      <w:r w:rsidRPr="00E951BA">
        <w:rPr>
          <w:rFonts w:ascii="Times New Roman" w:hAnsi="Times New Roman" w:cs="Times New Roman"/>
          <w:sz w:val="24"/>
          <w:szCs w:val="24"/>
        </w:rPr>
        <w:fldChar w:fldCharType="end"/>
      </w:r>
    </w:p>
    <w:p w14:paraId="4084F7F0" w14:textId="77777777" w:rsidR="00B55A24" w:rsidRPr="00E951BA" w:rsidRDefault="00B55A24"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Table 1: Timing-and-Trigger-Based Vestibular Syndromes (TiTrATE Approach)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4151"/>
        <w:gridCol w:w="3411"/>
      </w:tblGrid>
      <w:tr w:rsidR="00B55A24" w:rsidRPr="00E951BA" w14:paraId="1A4516A2" w14:textId="77777777" w:rsidTr="00B55A24">
        <w:trPr>
          <w:tblHeader/>
          <w:tblCellSpacing w:w="15" w:type="dxa"/>
        </w:trPr>
        <w:tc>
          <w:tcPr>
            <w:tcW w:w="0" w:type="auto"/>
            <w:vAlign w:val="center"/>
            <w:hideMark/>
          </w:tcPr>
          <w:p w14:paraId="48288E93" w14:textId="77777777" w:rsidR="00B55A24" w:rsidRPr="00E951BA" w:rsidRDefault="00B55A24" w:rsidP="00E951BA">
            <w:pPr>
              <w:spacing w:after="0"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Timing</w:t>
            </w:r>
          </w:p>
        </w:tc>
        <w:tc>
          <w:tcPr>
            <w:tcW w:w="0" w:type="auto"/>
            <w:vAlign w:val="center"/>
            <w:hideMark/>
          </w:tcPr>
          <w:p w14:paraId="56F275D1" w14:textId="77777777" w:rsidR="00B55A24" w:rsidRPr="00E951BA" w:rsidRDefault="00B55A24" w:rsidP="00E951BA">
            <w:pPr>
              <w:spacing w:after="0"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Triggers Present (t)</w:t>
            </w:r>
          </w:p>
        </w:tc>
        <w:tc>
          <w:tcPr>
            <w:tcW w:w="0" w:type="auto"/>
            <w:vAlign w:val="center"/>
            <w:hideMark/>
          </w:tcPr>
          <w:p w14:paraId="2E9EB9A7" w14:textId="77777777" w:rsidR="00B55A24" w:rsidRPr="00E951BA" w:rsidRDefault="00B55A24" w:rsidP="00E951BA">
            <w:pPr>
              <w:spacing w:after="0"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No Triggers (s)</w:t>
            </w:r>
          </w:p>
        </w:tc>
      </w:tr>
      <w:tr w:rsidR="00B55A24" w:rsidRPr="00E951BA" w14:paraId="630ECA5E" w14:textId="77777777" w:rsidTr="00B55A24">
        <w:trPr>
          <w:tblCellSpacing w:w="15" w:type="dxa"/>
        </w:trPr>
        <w:tc>
          <w:tcPr>
            <w:tcW w:w="0" w:type="auto"/>
            <w:vAlign w:val="center"/>
            <w:hideMark/>
          </w:tcPr>
          <w:p w14:paraId="67820BF5"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New, Episodic</w:t>
            </w:r>
          </w:p>
        </w:tc>
        <w:tc>
          <w:tcPr>
            <w:tcW w:w="0" w:type="auto"/>
            <w:vAlign w:val="center"/>
            <w:hideMark/>
          </w:tcPr>
          <w:p w14:paraId="03119E4F"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Triggered Episodic Vestibular Syndrome (t-EVS) </w:t>
            </w:r>
            <w:r w:rsidRPr="00E951BA">
              <w:rPr>
                <w:rFonts w:ascii="Times New Roman" w:eastAsia="Times New Roman" w:hAnsi="Times New Roman" w:cs="Times New Roman"/>
                <w:sz w:val="24"/>
                <w:szCs w:val="24"/>
                <w:lang w:eastAsia="en-GB"/>
              </w:rPr>
              <w:t>(e.g., positional vertigo due to BPPV)</w:t>
            </w:r>
          </w:p>
        </w:tc>
        <w:tc>
          <w:tcPr>
            <w:tcW w:w="0" w:type="auto"/>
            <w:vAlign w:val="center"/>
            <w:hideMark/>
          </w:tcPr>
          <w:p w14:paraId="55F2EA2E"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Spontaneous Episodic Vestibular Syndrome (s-EVS) </w:t>
            </w:r>
            <w:r w:rsidRPr="00E951BA">
              <w:rPr>
                <w:rFonts w:ascii="Times New Roman" w:eastAsia="Times New Roman" w:hAnsi="Times New Roman" w:cs="Times New Roman"/>
                <w:sz w:val="24"/>
                <w:szCs w:val="24"/>
                <w:lang w:eastAsia="en-GB"/>
              </w:rPr>
              <w:t>(e.g., cardiac arrhythmia)</w:t>
            </w:r>
          </w:p>
        </w:tc>
      </w:tr>
      <w:tr w:rsidR="00B55A24" w:rsidRPr="00E951BA" w14:paraId="57CAA066" w14:textId="77777777" w:rsidTr="00B55A24">
        <w:trPr>
          <w:tblCellSpacing w:w="15" w:type="dxa"/>
        </w:trPr>
        <w:tc>
          <w:tcPr>
            <w:tcW w:w="0" w:type="auto"/>
            <w:vAlign w:val="center"/>
            <w:hideMark/>
          </w:tcPr>
          <w:p w14:paraId="497658F5"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New, Continuous</w:t>
            </w:r>
          </w:p>
        </w:tc>
        <w:tc>
          <w:tcPr>
            <w:tcW w:w="0" w:type="auto"/>
            <w:vAlign w:val="center"/>
            <w:hideMark/>
          </w:tcPr>
          <w:p w14:paraId="5C3F7C8E"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Post-exposure Acute Vestibular Syndrome (t-AVS) </w:t>
            </w:r>
            <w:r w:rsidRPr="00E951BA">
              <w:rPr>
                <w:rFonts w:ascii="Times New Roman" w:eastAsia="Times New Roman" w:hAnsi="Times New Roman" w:cs="Times New Roman"/>
                <w:sz w:val="24"/>
                <w:szCs w:val="24"/>
                <w:lang w:eastAsia="en-GB"/>
              </w:rPr>
              <w:t>(e.g., post-gentamicin toxicity)</w:t>
            </w:r>
          </w:p>
        </w:tc>
        <w:tc>
          <w:tcPr>
            <w:tcW w:w="0" w:type="auto"/>
            <w:vAlign w:val="center"/>
            <w:hideMark/>
          </w:tcPr>
          <w:p w14:paraId="0A9A2D5B"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Spontaneous Acute Vestibular Syndrome (s-AVS) </w:t>
            </w:r>
            <w:r w:rsidRPr="00E951BA">
              <w:rPr>
                <w:rFonts w:ascii="Times New Roman" w:eastAsia="Times New Roman" w:hAnsi="Times New Roman" w:cs="Times New Roman"/>
                <w:sz w:val="24"/>
                <w:szCs w:val="24"/>
                <w:lang w:eastAsia="en-GB"/>
              </w:rPr>
              <w:t>(e.g., posterior fossa stroke)</w:t>
            </w:r>
          </w:p>
        </w:tc>
      </w:tr>
      <w:tr w:rsidR="00B55A24" w:rsidRPr="00E951BA" w14:paraId="2C23CC03" w14:textId="77777777" w:rsidTr="00B55A24">
        <w:trPr>
          <w:tblCellSpacing w:w="15" w:type="dxa"/>
        </w:trPr>
        <w:tc>
          <w:tcPr>
            <w:tcW w:w="0" w:type="auto"/>
            <w:vAlign w:val="center"/>
            <w:hideMark/>
          </w:tcPr>
          <w:p w14:paraId="13784691"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Chronic, Persistent</w:t>
            </w:r>
          </w:p>
        </w:tc>
        <w:tc>
          <w:tcPr>
            <w:tcW w:w="0" w:type="auto"/>
            <w:vAlign w:val="center"/>
            <w:hideMark/>
          </w:tcPr>
          <w:p w14:paraId="0837F688"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Context-specific Chronic Vestibular Syndrome (t-CVS) </w:t>
            </w:r>
            <w:r w:rsidRPr="00E951BA">
              <w:rPr>
                <w:rFonts w:ascii="Times New Roman" w:eastAsia="Times New Roman" w:hAnsi="Times New Roman" w:cs="Times New Roman"/>
                <w:sz w:val="24"/>
                <w:szCs w:val="24"/>
                <w:lang w:eastAsia="en-GB"/>
              </w:rPr>
              <w:t>(e.g., uncompensated unilateral vestibular loss, present only with head movement)</w:t>
            </w:r>
          </w:p>
        </w:tc>
        <w:tc>
          <w:tcPr>
            <w:tcW w:w="0" w:type="auto"/>
            <w:vAlign w:val="center"/>
            <w:hideMark/>
          </w:tcPr>
          <w:p w14:paraId="65F96851" w14:textId="77777777" w:rsidR="00B55A24" w:rsidRPr="00E951BA" w:rsidRDefault="00B55A2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Spontaneous Chronic Vestibular Syndrome (s-CVS) </w:t>
            </w:r>
            <w:r w:rsidRPr="00E951BA">
              <w:rPr>
                <w:rFonts w:ascii="Times New Roman" w:eastAsia="Times New Roman" w:hAnsi="Times New Roman" w:cs="Times New Roman"/>
                <w:sz w:val="24"/>
                <w:szCs w:val="24"/>
                <w:lang w:eastAsia="en-GB"/>
              </w:rPr>
              <w:t>(e.g., chronic dizziness due to cerebellar degeneration)</w:t>
            </w:r>
          </w:p>
        </w:tc>
      </w:tr>
    </w:tbl>
    <w:p w14:paraId="6A77D4CF" w14:textId="122C01E9" w:rsidR="009248CC" w:rsidRPr="00E951BA" w:rsidRDefault="009248CC" w:rsidP="00E951BA">
      <w:pPr>
        <w:spacing w:line="360" w:lineRule="auto"/>
        <w:jc w:val="both"/>
        <w:rPr>
          <w:rFonts w:ascii="Times New Roman" w:hAnsi="Times New Roman" w:cs="Times New Roman"/>
          <w:sz w:val="24"/>
          <w:szCs w:val="24"/>
        </w:rPr>
      </w:pPr>
      <w:r w:rsidRPr="00E951BA">
        <w:rPr>
          <w:rFonts w:ascii="Times New Roman" w:hAnsi="Times New Roman" w:cs="Times New Roman"/>
          <w:sz w:val="24"/>
          <w:szCs w:val="24"/>
        </w:rPr>
        <w:br w:type="page"/>
      </w:r>
    </w:p>
    <w:p w14:paraId="69B7EBDE" w14:textId="62FDF740" w:rsidR="009248CC" w:rsidRPr="00E951BA" w:rsidRDefault="009248CC" w:rsidP="00E951BA">
      <w:pPr>
        <w:spacing w:after="0" w:line="360" w:lineRule="auto"/>
        <w:jc w:val="both"/>
        <w:outlineLvl w:val="2"/>
        <w:rPr>
          <w:rFonts w:ascii="Times New Roman" w:eastAsia="Times New Roman" w:hAnsi="Times New Roman" w:cs="Times New Roman"/>
          <w:b/>
          <w:bCs/>
          <w:i w:val="0"/>
          <w:iCs w:val="0"/>
          <w:color w:val="1B1B1B"/>
          <w:sz w:val="24"/>
          <w:szCs w:val="24"/>
          <w:lang w:eastAsia="en-GB"/>
        </w:rPr>
      </w:pPr>
      <w:r w:rsidRPr="00E951BA">
        <w:rPr>
          <w:rFonts w:ascii="Times New Roman" w:eastAsia="Times New Roman" w:hAnsi="Times New Roman" w:cs="Times New Roman"/>
          <w:b/>
          <w:bCs/>
          <w:i w:val="0"/>
          <w:iCs w:val="0"/>
          <w:color w:val="1B1B1B"/>
          <w:sz w:val="24"/>
          <w:szCs w:val="24"/>
          <w:lang w:eastAsia="en-GB"/>
        </w:rPr>
        <w:t>Figure 2. TITRATE algorithm for differential diagnosis and workup of dizziness and vertigo.</w:t>
      </w:r>
    </w:p>
    <w:p w14:paraId="3D521306" w14:textId="77777777" w:rsidR="009248CC" w:rsidRPr="00E951BA" w:rsidRDefault="009248CC" w:rsidP="00E951BA">
      <w:pPr>
        <w:spacing w:line="360" w:lineRule="auto"/>
        <w:jc w:val="both"/>
        <w:rPr>
          <w:rFonts w:ascii="Times New Roman" w:hAnsi="Times New Roman" w:cs="Times New Roman"/>
          <w:sz w:val="24"/>
          <w:szCs w:val="24"/>
        </w:rPr>
      </w:pPr>
    </w:p>
    <w:p w14:paraId="62778E55" w14:textId="20A5ADD3" w:rsidR="009248CC" w:rsidRPr="00E951BA" w:rsidRDefault="009248CC" w:rsidP="00E951BA">
      <w:pPr>
        <w:spacing w:line="360" w:lineRule="auto"/>
        <w:jc w:val="both"/>
        <w:rPr>
          <w:rFonts w:ascii="Times New Roman" w:hAnsi="Times New Roman" w:cs="Times New Roman"/>
          <w:sz w:val="24"/>
          <w:szCs w:val="24"/>
        </w:rPr>
      </w:pPr>
      <w:r w:rsidRPr="00E951BA">
        <w:rPr>
          <w:rFonts w:ascii="Times New Roman" w:hAnsi="Times New Roman" w:cs="Times New Roman"/>
          <w:sz w:val="24"/>
          <w:szCs w:val="24"/>
        </w:rPr>
        <w:fldChar w:fldCharType="begin"/>
      </w:r>
      <w:r w:rsidRPr="00E951BA">
        <w:rPr>
          <w:rFonts w:ascii="Times New Roman" w:hAnsi="Times New Roman" w:cs="Times New Roman"/>
          <w:sz w:val="24"/>
          <w:szCs w:val="24"/>
        </w:rPr>
        <w:instrText xml:space="preserve"> INCLUDEPICTURE "https://cdn.ncbi.nlm.nih.gov/pmc/blobs/c22e/4522574/3bbbaf0c106f/nihms705071f2.jpg" \* MERGEFORMATINET </w:instrText>
      </w:r>
      <w:r w:rsidRPr="00E951BA">
        <w:rPr>
          <w:rFonts w:ascii="Times New Roman" w:hAnsi="Times New Roman" w:cs="Times New Roman"/>
          <w:sz w:val="24"/>
          <w:szCs w:val="24"/>
        </w:rPr>
        <w:fldChar w:fldCharType="separate"/>
      </w:r>
      <w:r w:rsidRPr="00E951BA">
        <w:rPr>
          <w:rFonts w:ascii="Times New Roman" w:hAnsi="Times New Roman" w:cs="Times New Roman"/>
          <w:noProof/>
          <w:sz w:val="24"/>
          <w:szCs w:val="24"/>
        </w:rPr>
        <w:drawing>
          <wp:inline distT="0" distB="0" distL="0" distR="0" wp14:anchorId="03B92679" wp14:editId="7884CF18">
            <wp:extent cx="4023997" cy="7234280"/>
            <wp:effectExtent l="0" t="0" r="1905" b="5080"/>
            <wp:docPr id="98892145" name="Pict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FIG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959" cy="7261179"/>
                    </a:xfrm>
                    <a:prstGeom prst="rect">
                      <a:avLst/>
                    </a:prstGeom>
                    <a:noFill/>
                    <a:ln>
                      <a:noFill/>
                    </a:ln>
                  </pic:spPr>
                </pic:pic>
              </a:graphicData>
            </a:graphic>
          </wp:inline>
        </w:drawing>
      </w:r>
      <w:r w:rsidRPr="00E951BA">
        <w:rPr>
          <w:rFonts w:ascii="Times New Roman" w:hAnsi="Times New Roman" w:cs="Times New Roman"/>
          <w:sz w:val="24"/>
          <w:szCs w:val="24"/>
        </w:rPr>
        <w:fldChar w:fldCharType="end"/>
      </w:r>
    </w:p>
    <w:p w14:paraId="4086433D" w14:textId="77777777" w:rsidR="00B55A24" w:rsidRPr="00E951BA" w:rsidRDefault="00B55A24" w:rsidP="00E951BA">
      <w:pPr>
        <w:spacing w:line="360" w:lineRule="auto"/>
        <w:jc w:val="both"/>
        <w:rPr>
          <w:rFonts w:ascii="Times New Roman" w:hAnsi="Times New Roman" w:cs="Times New Roman"/>
          <w:sz w:val="24"/>
          <w:szCs w:val="24"/>
        </w:rPr>
      </w:pPr>
    </w:p>
    <w:p w14:paraId="7A9FDE2E" w14:textId="77777777" w:rsidR="00B55A24" w:rsidRPr="00E951BA" w:rsidRDefault="00B55A24" w:rsidP="00E951BA">
      <w:pPr>
        <w:spacing w:line="360" w:lineRule="auto"/>
        <w:jc w:val="both"/>
        <w:rPr>
          <w:rFonts w:ascii="Times New Roman" w:hAnsi="Times New Roman" w:cs="Times New Roman"/>
          <w:sz w:val="24"/>
          <w:szCs w:val="24"/>
        </w:rPr>
      </w:pPr>
    </w:p>
    <w:p w14:paraId="5870E580" w14:textId="77777777" w:rsidR="00B55A24" w:rsidRPr="00E951BA" w:rsidRDefault="00B55A24"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r w:rsidRPr="00E951BA">
        <w:rPr>
          <w:rFonts w:ascii="Times New Roman" w:eastAsia="Times New Roman" w:hAnsi="Times New Roman" w:cs="Times New Roman"/>
          <w:b/>
          <w:bCs/>
          <w:i w:val="0"/>
          <w:iCs w:val="0"/>
          <w:kern w:val="36"/>
          <w:sz w:val="24"/>
          <w:szCs w:val="24"/>
          <w:lang w:eastAsia="en-GB"/>
        </w:rPr>
        <w:t>Emerging Role of Digital Tools and Mobile Applications in Vertigo Assessment</w:t>
      </w:r>
    </w:p>
    <w:p w14:paraId="7E214ED7" w14:textId="77777777" w:rsidR="00B55A24" w:rsidRPr="00E951BA" w:rsidRDefault="00B55A2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Advancements in digital health technologies have significantly influenced the evaluation and management of vestibular disorders. With the increasing availability of smartphones, tablets, and wearable devices, real-time monitoring of symptoms has become feasible, enabling better characterization of episodic vertigo. Digital tools provide an opportunity to capture transient events, which are often missed during routine clinical evaluation.</w:t>
      </w:r>
    </w:p>
    <w:p w14:paraId="5EDA8B29" w14:textId="420D6EF6" w:rsidR="00B55A24" w:rsidRPr="00E951BA" w:rsidRDefault="00B55A2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Mobile and tablet-based applications have been developed to assist in vestibular rehabilitation and symptom monitoring. These platforms facilitate objective tracking of patient performance, adherence to therapy, and symptom progression over time.</w:t>
      </w:r>
      <w:r w:rsidR="00FF421D" w:rsidRPr="00E951BA">
        <w:rPr>
          <w:rFonts w:ascii="Times New Roman" w:eastAsia="Times New Roman" w:hAnsi="Times New Roman" w:cs="Times New Roman"/>
          <w:i w:val="0"/>
          <w:iCs w:val="0"/>
          <w:sz w:val="24"/>
          <w:szCs w:val="24"/>
          <w:vertAlign w:val="superscript"/>
          <w:lang w:eastAsia="en-GB"/>
        </w:rPr>
        <w:t>40,41</w:t>
      </w:r>
      <w:r w:rsidRPr="00E951BA">
        <w:rPr>
          <w:rFonts w:ascii="Times New Roman" w:eastAsia="Times New Roman" w:hAnsi="Times New Roman" w:cs="Times New Roman"/>
          <w:i w:val="0"/>
          <w:iCs w:val="0"/>
          <w:sz w:val="24"/>
          <w:szCs w:val="24"/>
          <w:lang w:eastAsia="en-GB"/>
        </w:rPr>
        <w:t xml:space="preserve"> Additionally, app-based interventions designed with stakeholder input have demonstrated improved usability and acceptance among both clinicians and patients, highlighting their potential role in routine clinical practice.</w:t>
      </w:r>
      <w:r w:rsidR="000274C1" w:rsidRPr="00E951BA">
        <w:rPr>
          <w:rFonts w:ascii="Times New Roman" w:eastAsia="Times New Roman" w:hAnsi="Times New Roman" w:cs="Times New Roman"/>
          <w:i w:val="0"/>
          <w:iCs w:val="0"/>
          <w:sz w:val="24"/>
          <w:szCs w:val="24"/>
          <w:vertAlign w:val="superscript"/>
          <w:lang w:eastAsia="en-GB"/>
        </w:rPr>
        <w:t>42</w:t>
      </w:r>
    </w:p>
    <w:p w14:paraId="011983E2" w14:textId="1759B299" w:rsidR="00B55A24" w:rsidRPr="00E951BA" w:rsidRDefault="00B55A2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Technology-based interventions have also been shown to improve patient engagement and adherence to treatment protocols. Studies evaluating digital exercise programs and monitoring systems in older adults have reported improved compliance and motivation, which are critical in managing chronic vestibular disorders.</w:t>
      </w:r>
      <w:r w:rsidR="000274C1" w:rsidRPr="00E951BA">
        <w:rPr>
          <w:rFonts w:ascii="Times New Roman" w:eastAsia="Times New Roman" w:hAnsi="Times New Roman" w:cs="Times New Roman"/>
          <w:i w:val="0"/>
          <w:iCs w:val="0"/>
          <w:sz w:val="24"/>
          <w:szCs w:val="24"/>
          <w:vertAlign w:val="superscript"/>
          <w:lang w:eastAsia="en-GB"/>
        </w:rPr>
        <w:t>43,44</w:t>
      </w:r>
      <w:r w:rsidRPr="00E951BA">
        <w:rPr>
          <w:rFonts w:ascii="Times New Roman" w:eastAsia="Times New Roman" w:hAnsi="Times New Roman" w:cs="Times New Roman"/>
          <w:i w:val="0"/>
          <w:iCs w:val="0"/>
          <w:sz w:val="24"/>
          <w:szCs w:val="24"/>
          <w:lang w:eastAsia="en-GB"/>
        </w:rPr>
        <w:t xml:space="preserve"> The integration of user-friendly interfaces and real-time feedback further enhances patient participation and therapeutic outcomes.</w:t>
      </w:r>
    </w:p>
    <w:p w14:paraId="4AE51C5D" w14:textId="592367A6" w:rsidR="00B55A24" w:rsidRPr="00E951BA" w:rsidRDefault="00B55A2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Furthermore, internet-based and remote rehabilitation programs have demonstrated effectiveness in managing chronic dizziness, particularly in primary care settings.</w:t>
      </w:r>
      <w:r w:rsidR="000274C1" w:rsidRPr="00E951BA">
        <w:rPr>
          <w:rFonts w:ascii="Times New Roman" w:eastAsia="Times New Roman" w:hAnsi="Times New Roman" w:cs="Times New Roman"/>
          <w:i w:val="0"/>
          <w:iCs w:val="0"/>
          <w:sz w:val="24"/>
          <w:szCs w:val="24"/>
          <w:vertAlign w:val="superscript"/>
          <w:lang w:eastAsia="en-GB"/>
        </w:rPr>
        <w:t>45</w:t>
      </w:r>
      <w:r w:rsidRPr="00E951BA">
        <w:rPr>
          <w:rFonts w:ascii="Times New Roman" w:eastAsia="Times New Roman" w:hAnsi="Times New Roman" w:cs="Times New Roman"/>
          <w:i w:val="0"/>
          <w:iCs w:val="0"/>
          <w:sz w:val="24"/>
          <w:szCs w:val="24"/>
          <w:lang w:eastAsia="en-GB"/>
        </w:rPr>
        <w:t xml:space="preserve"> These approaches reduce the need for frequent hospital visits and support telemedicine-based care, which has gained importance in recent years. The incorporation of digital tools into vestibular assessment represents a shift toward patient-centered, technology-driven healthcare.</w:t>
      </w:r>
    </w:p>
    <w:p w14:paraId="527DFC85" w14:textId="77777777" w:rsidR="00B55A24" w:rsidRPr="00E951BA" w:rsidRDefault="00B55A2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Despite these advantages, challenges remain, including variability in user acceptance, technological literacy, and standardization of digital platforms. Nevertheless, the growing body of evidence supports the integration of digital tools in vestibular assessment, paving the way for innovations such as smartphone-based video recording for real-time diagnosis of episodic vertigo.</w:t>
      </w:r>
    </w:p>
    <w:p w14:paraId="70489F05" w14:textId="2D09638D" w:rsidR="00AA2465" w:rsidRPr="00E951BA" w:rsidRDefault="00AA2465"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br w:type="page"/>
      </w:r>
    </w:p>
    <w:p w14:paraId="3ABF2E8E" w14:textId="039FCEA0" w:rsidR="00AA2465" w:rsidRPr="00E951BA" w:rsidRDefault="009A2E63" w:rsidP="00E951BA">
      <w:pPr>
        <w:spacing w:before="100" w:beforeAutospacing="1" w:after="100" w:afterAutospacing="1" w:line="360" w:lineRule="auto"/>
        <w:jc w:val="center"/>
        <w:outlineLvl w:val="0"/>
        <w:rPr>
          <w:rFonts w:ascii="Times New Roman" w:eastAsia="Times New Roman" w:hAnsi="Times New Roman" w:cs="Times New Roman"/>
          <w:b/>
          <w:bCs/>
          <w:i w:val="0"/>
          <w:iCs w:val="0"/>
          <w:kern w:val="36"/>
          <w:sz w:val="28"/>
          <w:szCs w:val="28"/>
          <w:u w:val="single"/>
          <w:lang w:eastAsia="en-GB"/>
        </w:rPr>
      </w:pPr>
      <w:r w:rsidRPr="00E951BA">
        <w:rPr>
          <w:rFonts w:ascii="Times New Roman" w:eastAsia="Times New Roman" w:hAnsi="Times New Roman" w:cs="Times New Roman"/>
          <w:b/>
          <w:bCs/>
          <w:i w:val="0"/>
          <w:iCs w:val="0"/>
          <w:kern w:val="36"/>
          <w:sz w:val="28"/>
          <w:szCs w:val="28"/>
          <w:u w:val="single"/>
          <w:lang w:eastAsia="en-GB"/>
        </w:rPr>
        <w:t>REVIEW FROM SIMILAR STUDIES</w:t>
      </w:r>
    </w:p>
    <w:p w14:paraId="5369CB23" w14:textId="50736D61"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studies have explored the feasibility and clinical utility of smartphone-based video recording in capturing nystagmus during vertigo attacks. Melliti et al. conducted a prospective observational study involving 70 patients with vestibular symptoms, of whom 62 patients (89%) agreed to participate</w:t>
      </w:r>
      <w:r w:rsidR="004C095E" w:rsidRPr="00E951BA">
        <w:rPr>
          <w:rFonts w:ascii="Times New Roman" w:eastAsia="Times New Roman" w:hAnsi="Times New Roman" w:cs="Times New Roman"/>
          <w:i w:val="0"/>
          <w:iCs w:val="0"/>
          <w:sz w:val="24"/>
          <w:szCs w:val="24"/>
          <w:lang w:eastAsia="en-GB"/>
        </w:rPr>
        <w:t>.</w:t>
      </w:r>
      <w:r w:rsidR="004C095E" w:rsidRPr="00E951BA">
        <w:rPr>
          <w:rFonts w:ascii="Times New Roman" w:eastAsia="Times New Roman" w:hAnsi="Times New Roman" w:cs="Times New Roman"/>
          <w:i w:val="0"/>
          <w:iCs w:val="0"/>
          <w:sz w:val="24"/>
          <w:szCs w:val="24"/>
          <w:vertAlign w:val="superscript"/>
          <w:lang w:eastAsia="en-GB"/>
        </w:rPr>
        <w:t>15</w:t>
      </w:r>
      <w:r w:rsidRPr="00E951BA">
        <w:rPr>
          <w:rFonts w:ascii="Times New Roman" w:eastAsia="Times New Roman" w:hAnsi="Times New Roman" w:cs="Times New Roman"/>
          <w:i w:val="0"/>
          <w:iCs w:val="0"/>
          <w:sz w:val="24"/>
          <w:szCs w:val="24"/>
          <w:lang w:eastAsia="en-GB"/>
        </w:rPr>
        <w:t xml:space="preserve"> Among these, 51 patients experienced vertigo episodes during the study period, and approximately 51% were able to provide eye movement recordings of sufficient quality for analysis. These findings highlight both the feasibility and practical challenges associated with patient-recorded videos in real-world clinical settings.</w:t>
      </w:r>
    </w:p>
    <w:p w14:paraId="1CA2D77B" w14:textId="6F3CB415"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further demonstrated that various types of nystagmus could be successfully captured using smartphone recordings, including positional nystagmus related to BPPV, spontaneous horizontal and vertical nystagmus, and functional eye movements.</w:t>
      </w:r>
      <w:r w:rsidR="004C095E" w:rsidRPr="00E951BA">
        <w:rPr>
          <w:rFonts w:ascii="Times New Roman" w:eastAsia="Times New Roman" w:hAnsi="Times New Roman" w:cs="Times New Roman"/>
          <w:i w:val="0"/>
          <w:iCs w:val="0"/>
          <w:sz w:val="24"/>
          <w:szCs w:val="24"/>
          <w:vertAlign w:val="superscript"/>
          <w:lang w:eastAsia="en-GB"/>
        </w:rPr>
        <w:t>15</w:t>
      </w:r>
      <w:r w:rsidRPr="00E951BA">
        <w:rPr>
          <w:rFonts w:ascii="Times New Roman" w:eastAsia="Times New Roman" w:hAnsi="Times New Roman" w:cs="Times New Roman"/>
          <w:i w:val="0"/>
          <w:iCs w:val="0"/>
          <w:sz w:val="24"/>
          <w:szCs w:val="24"/>
          <w:lang w:eastAsia="en-GB"/>
        </w:rPr>
        <w:t xml:space="preserve"> Importantly, the recordings contributed significantly to the diagnostic process by helping to confirm or exclude vestibular pathology, identify the affected side, and differentiate between peripheral and central causes. Additionally, smartphone-based recordings facilitated telemedicine applications, monitoring of attack frequency, and detection of non-organic symptoms.</w:t>
      </w:r>
    </w:p>
    <w:p w14:paraId="2E315463" w14:textId="77777777"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However, the study also highlighted limitations in adherence and usability. Despite high initial participation, only about half of the patients successfully recorded usable videos, with major barriers including absence of recurrent attacks (36%), difficulty in recording during episodes (approximately 23%), and short duration of attacks (around 26%).⁴⁸ The median time to obtain the first recording was 17 days, indicating that capturing ictal events may require prolonged observation. These findings suggest that while smartphone-based video recording is a promising adjunct diagnostic tool, proper patient training and selective use are essential to optimize its effectiveness in clinical practice.</w:t>
      </w:r>
    </w:p>
    <w:p w14:paraId="26DC3BE8" w14:textId="7FB12070"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advancements in artificial intelligence have further enhanced the role of video-based assessment in vertigo. Wagle et al. developed aEYE, a deep learning system designed for automated detection of nystagmus using video recordings.</w:t>
      </w:r>
      <w:r w:rsidR="004F35A3" w:rsidRPr="00E951BA">
        <w:rPr>
          <w:rFonts w:ascii="Times New Roman" w:eastAsia="Times New Roman" w:hAnsi="Times New Roman" w:cs="Times New Roman"/>
          <w:i w:val="0"/>
          <w:iCs w:val="0"/>
          <w:sz w:val="24"/>
          <w:szCs w:val="24"/>
          <w:vertAlign w:val="superscript"/>
          <w:lang w:eastAsia="en-GB"/>
        </w:rPr>
        <w:t>46</w:t>
      </w:r>
      <w:r w:rsidRPr="00E951BA">
        <w:rPr>
          <w:rFonts w:ascii="Times New Roman" w:eastAsia="Times New Roman" w:hAnsi="Times New Roman" w:cs="Times New Roman"/>
          <w:i w:val="0"/>
          <w:iCs w:val="0"/>
          <w:sz w:val="24"/>
          <w:szCs w:val="24"/>
          <w:lang w:eastAsia="en-GB"/>
        </w:rPr>
        <w:t xml:space="preserve"> The system was trained on a large dataset of eye movement videos and demonstrated high accuracy in identifying nystagmus patterns, highlighting the potential of AI-assisted diagnostics in vestibular disorders.</w:t>
      </w:r>
    </w:p>
    <w:p w14:paraId="69F2EAA7" w14:textId="113E95F7"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In this study, the aEYE model achieved an overall accuracy exceeding 85%, with strong sensitivity in detecting both horizontal and vertical nystagmus.</w:t>
      </w:r>
      <w:r w:rsidR="004F35A3" w:rsidRPr="00E951BA">
        <w:rPr>
          <w:rFonts w:ascii="Times New Roman" w:eastAsia="Times New Roman" w:hAnsi="Times New Roman" w:cs="Times New Roman"/>
          <w:i w:val="0"/>
          <w:iCs w:val="0"/>
          <w:sz w:val="24"/>
          <w:szCs w:val="24"/>
          <w:vertAlign w:val="superscript"/>
          <w:lang w:eastAsia="en-GB"/>
        </w:rPr>
        <w:t>46</w:t>
      </w:r>
      <w:r w:rsidRPr="00E951BA">
        <w:rPr>
          <w:rFonts w:ascii="Times New Roman" w:eastAsia="Times New Roman" w:hAnsi="Times New Roman" w:cs="Times New Roman"/>
          <w:i w:val="0"/>
          <w:iCs w:val="0"/>
          <w:sz w:val="24"/>
          <w:szCs w:val="24"/>
          <w:lang w:eastAsia="en-GB"/>
        </w:rPr>
        <w:t xml:space="preserve"> The system was capable of analyzing standard video recordings, including those obtained without specialized equipment, making it particularly relevant for smartphone-based applications. Importantly, the model showed consistent performance across different recording conditions, supporting its feasibility for real-world clinical and remote settings.</w:t>
      </w:r>
    </w:p>
    <w:p w14:paraId="2720EB6D" w14:textId="2066ACE1"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Furthermore, the integration of artificial intelligence with video recordings offers significant advantages in improving diagnostic precision and reducing observer variability.</w:t>
      </w:r>
      <w:r w:rsidR="004F35A3" w:rsidRPr="00E951BA">
        <w:rPr>
          <w:rFonts w:ascii="Times New Roman" w:eastAsia="Times New Roman" w:hAnsi="Times New Roman" w:cs="Times New Roman"/>
          <w:i w:val="0"/>
          <w:iCs w:val="0"/>
          <w:sz w:val="24"/>
          <w:szCs w:val="24"/>
          <w:vertAlign w:val="superscript"/>
          <w:lang w:eastAsia="en-GB"/>
        </w:rPr>
        <w:t>46</w:t>
      </w:r>
      <w:r w:rsidRPr="00E951BA">
        <w:rPr>
          <w:rFonts w:ascii="Times New Roman" w:eastAsia="Times New Roman" w:hAnsi="Times New Roman" w:cs="Times New Roman"/>
          <w:i w:val="0"/>
          <w:iCs w:val="0"/>
          <w:sz w:val="24"/>
          <w:szCs w:val="24"/>
          <w:lang w:eastAsia="en-GB"/>
        </w:rPr>
        <w:t xml:space="preserve"> Automated detection systems can assist clinicians in identifying subtle eye movement abnormalities, differentiating peripheral from central causes, and supporting telemedicine-based evaluations. These findings reinforce the growing importance of combining smartphone video technology with AI tools to enhance the diagnosis of episodic vertigo.</w:t>
      </w:r>
    </w:p>
    <w:p w14:paraId="71CB48F6" w14:textId="15DDAB88"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evidence has also highlighted the role of remote video-based assessment in the diagnosis and management of vestibular disorders. Strupp et al. reported a case of triple canal benign paroxysmal positional vertigo (BPPV) successfully diagnosed and managed using remote video recordings.</w:t>
      </w:r>
      <w:r w:rsidR="004F35A3" w:rsidRPr="00E951BA">
        <w:rPr>
          <w:rFonts w:ascii="Times New Roman" w:eastAsia="Times New Roman" w:hAnsi="Times New Roman" w:cs="Times New Roman"/>
          <w:i w:val="0"/>
          <w:iCs w:val="0"/>
          <w:sz w:val="24"/>
          <w:szCs w:val="24"/>
          <w:vertAlign w:val="superscript"/>
          <w:lang w:eastAsia="en-GB"/>
        </w:rPr>
        <w:t>47</w:t>
      </w:r>
      <w:r w:rsidRPr="00E951BA">
        <w:rPr>
          <w:rFonts w:ascii="Times New Roman" w:eastAsia="Times New Roman" w:hAnsi="Times New Roman" w:cs="Times New Roman"/>
          <w:i w:val="0"/>
          <w:iCs w:val="0"/>
          <w:sz w:val="24"/>
          <w:szCs w:val="24"/>
          <w:lang w:eastAsia="en-GB"/>
        </w:rPr>
        <w:t xml:space="preserve"> The study demonstrated that characteristic positional nystagmus could be clearly identified through patient-recorded videos, enabling accurate diagnosis without the need for immediate in-person evaluation.</w:t>
      </w:r>
    </w:p>
    <w:p w14:paraId="1EBAF024" w14:textId="3233D354"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further emphasized that video-based assessment allows clinicians to analyze eye movements in real-time or retrospectively, facilitating precise localization of the affected semicircular canals and guiding appropriate therapeutic maneuvers.</w:t>
      </w:r>
      <w:r w:rsidR="004F35A3" w:rsidRPr="00E951BA">
        <w:rPr>
          <w:rFonts w:ascii="Times New Roman" w:eastAsia="Times New Roman" w:hAnsi="Times New Roman" w:cs="Times New Roman"/>
          <w:i w:val="0"/>
          <w:iCs w:val="0"/>
          <w:sz w:val="24"/>
          <w:szCs w:val="24"/>
          <w:vertAlign w:val="superscript"/>
          <w:lang w:eastAsia="en-GB"/>
        </w:rPr>
        <w:t>47</w:t>
      </w:r>
      <w:r w:rsidRPr="00E951BA">
        <w:rPr>
          <w:rFonts w:ascii="Times New Roman" w:eastAsia="Times New Roman" w:hAnsi="Times New Roman" w:cs="Times New Roman"/>
          <w:i w:val="0"/>
          <w:iCs w:val="0"/>
          <w:sz w:val="24"/>
          <w:szCs w:val="24"/>
          <w:lang w:eastAsia="en-GB"/>
        </w:rPr>
        <w:t xml:space="preserve"> This approach proved particularly useful in complex cases, where multiple canal involvement may be difficult to diagnose during routine clinical examination. These findings support the growing role of telemedicine and smartphone-based video documentation as effective tools in the evaluation of episodic vertigo, especially when symptoms are transient and not reproducible during hospital visits.</w:t>
      </w:r>
    </w:p>
    <w:p w14:paraId="4B61EE74" w14:textId="39B1EF3C"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studies have compared smartphone-based video recording with conventional video-oculography (VOG) systems in the assessment of vestibular disorders. Bastani et al. evaluated the current status of smartphone-based eye movement recording and highlighted its growing potential as an alternative to traditional VOG systems.</w:t>
      </w:r>
      <w:r w:rsidR="004F35A3" w:rsidRPr="00E951BA">
        <w:rPr>
          <w:rFonts w:ascii="Times New Roman" w:eastAsia="Times New Roman" w:hAnsi="Times New Roman" w:cs="Times New Roman"/>
          <w:i w:val="0"/>
          <w:iCs w:val="0"/>
          <w:sz w:val="24"/>
          <w:szCs w:val="24"/>
          <w:vertAlign w:val="superscript"/>
          <w:lang w:eastAsia="en-GB"/>
        </w:rPr>
        <w:t>48</w:t>
      </w:r>
      <w:r w:rsidRPr="00E951BA">
        <w:rPr>
          <w:rFonts w:ascii="Times New Roman" w:eastAsia="Times New Roman" w:hAnsi="Times New Roman" w:cs="Times New Roman"/>
          <w:i w:val="0"/>
          <w:iCs w:val="0"/>
          <w:sz w:val="24"/>
          <w:szCs w:val="24"/>
          <w:lang w:eastAsia="en-GB"/>
        </w:rPr>
        <w:t xml:space="preserve"> While VOG goggles remain the gold standard for precise quantitative analysis, smartphone-based recordings offer a cost-effective, accessible, and widely available alternative, particularly in resource-limited settings.</w:t>
      </w:r>
    </w:p>
    <w:p w14:paraId="0705B25C" w14:textId="79402A25"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emphasized that modern smartphones are capable of capturing high-resolution videos with sufficient frame rates to detect clinically relevant nystagmus.</w:t>
      </w:r>
      <w:r w:rsidR="004F35A3" w:rsidRPr="00E951BA">
        <w:rPr>
          <w:rFonts w:ascii="Times New Roman" w:eastAsia="Times New Roman" w:hAnsi="Times New Roman" w:cs="Times New Roman"/>
          <w:i w:val="0"/>
          <w:iCs w:val="0"/>
          <w:sz w:val="24"/>
          <w:szCs w:val="24"/>
          <w:vertAlign w:val="superscript"/>
          <w:lang w:eastAsia="en-GB"/>
        </w:rPr>
        <w:t>48</w:t>
      </w:r>
      <w:r w:rsidRPr="00E951BA">
        <w:rPr>
          <w:rFonts w:ascii="Times New Roman" w:eastAsia="Times New Roman" w:hAnsi="Times New Roman" w:cs="Times New Roman"/>
          <w:i w:val="0"/>
          <w:iCs w:val="0"/>
          <w:sz w:val="24"/>
          <w:szCs w:val="24"/>
          <w:lang w:eastAsia="en-GB"/>
        </w:rPr>
        <w:t xml:space="preserve"> Although smartphone recordings may lack the precision of dedicated VOG systems in quantifying slow-phase velocity, they are highly effective for qualitative assessment, including identification of nystagmus direction, pattern, and positional triggers. Furthermore, smartphone-based approaches enhance feasibility in outpatient and telemedicine settings, enabling real-time or deferred expert analysis. These findings support the integration of smartphone video recording as a practical adjunct to conventional diagnostic tools in the evaluation of episodic vertigo.</w:t>
      </w:r>
    </w:p>
    <w:p w14:paraId="443DC7EF" w14:textId="15E5D0DE"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innovations have focused on developing dedicated smartphone-based systems for real-time recording of nystagmus during vertigo attacks. Dobashi et al. introduced an eco-friendly smartphone-assisted nystagmus recording system designed to enable patients to capture eye movements anytime and anywhere during symptomatic episodes.</w:t>
      </w:r>
      <w:r w:rsidR="004F35A3" w:rsidRPr="00E951BA">
        <w:rPr>
          <w:rFonts w:ascii="Times New Roman" w:eastAsia="Times New Roman" w:hAnsi="Times New Roman" w:cs="Times New Roman"/>
          <w:i w:val="0"/>
          <w:iCs w:val="0"/>
          <w:sz w:val="24"/>
          <w:szCs w:val="24"/>
          <w:vertAlign w:val="superscript"/>
          <w:lang w:eastAsia="en-GB"/>
        </w:rPr>
        <w:t>49</w:t>
      </w:r>
      <w:r w:rsidRPr="00E951BA">
        <w:rPr>
          <w:rFonts w:ascii="Times New Roman" w:eastAsia="Times New Roman" w:hAnsi="Times New Roman" w:cs="Times New Roman"/>
          <w:i w:val="0"/>
          <w:iCs w:val="0"/>
          <w:sz w:val="24"/>
          <w:szCs w:val="24"/>
          <w:lang w:eastAsia="en-GB"/>
        </w:rPr>
        <w:t xml:space="preserve"> This pilot study demonstrated the feasibility of integrating smartphone technology with simple optical attachments to improve visualization of eye movements, thereby enhancing the quality of recordings obtained outside clinical settings.</w:t>
      </w:r>
    </w:p>
    <w:p w14:paraId="112BE9AE" w14:textId="0501498E"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highlighted that such systems can facilitate timely capture of ictal events, which are often missed during hospital evaluation, and can support both diagnosis and follow-up.</w:t>
      </w:r>
      <w:r w:rsidR="004F35A3" w:rsidRPr="00E951BA">
        <w:rPr>
          <w:rFonts w:ascii="Times New Roman" w:eastAsia="Times New Roman" w:hAnsi="Times New Roman" w:cs="Times New Roman"/>
          <w:i w:val="0"/>
          <w:iCs w:val="0"/>
          <w:sz w:val="24"/>
          <w:szCs w:val="24"/>
          <w:vertAlign w:val="superscript"/>
          <w:lang w:eastAsia="en-GB"/>
        </w:rPr>
        <w:t>49</w:t>
      </w:r>
      <w:r w:rsidRPr="00E951BA">
        <w:rPr>
          <w:rFonts w:ascii="Times New Roman" w:eastAsia="Times New Roman" w:hAnsi="Times New Roman" w:cs="Times New Roman"/>
          <w:i w:val="0"/>
          <w:iCs w:val="0"/>
          <w:sz w:val="24"/>
          <w:szCs w:val="24"/>
          <w:lang w:eastAsia="en-GB"/>
        </w:rPr>
        <w:t xml:space="preserve"> Additionally, the approach promotes patient engagement and reduces dependency on specialized equipment, making it particularly useful in telemedicine and remote care settings. These findings further reinforce the evolving role of smartphone-assisted diagnostic tools in improving the accuracy and accessibility of vertigo assessment.</w:t>
      </w:r>
    </w:p>
    <w:p w14:paraId="231493D9" w14:textId="3F593E1E"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Further advancements in smartphone-based diagnostics have focused on developing dedicated applications for targeted detection of nystagmus. van Bonn et al. designed an innovative smartphone-based system specifically aimed at improving the accuracy of vertigo diagnosis through structured eye movement recording.</w:t>
      </w:r>
      <w:r w:rsidR="0018255C" w:rsidRPr="00E951BA">
        <w:rPr>
          <w:rFonts w:ascii="Times New Roman" w:eastAsia="Times New Roman" w:hAnsi="Times New Roman" w:cs="Times New Roman"/>
          <w:i w:val="0"/>
          <w:iCs w:val="0"/>
          <w:sz w:val="24"/>
          <w:szCs w:val="24"/>
          <w:vertAlign w:val="superscript"/>
          <w:lang w:eastAsia="en-GB"/>
        </w:rPr>
        <w:t>16</w:t>
      </w:r>
      <w:r w:rsidRPr="00E951BA">
        <w:rPr>
          <w:rFonts w:ascii="Times New Roman" w:eastAsia="Times New Roman" w:hAnsi="Times New Roman" w:cs="Times New Roman"/>
          <w:i w:val="0"/>
          <w:iCs w:val="0"/>
          <w:sz w:val="24"/>
          <w:szCs w:val="24"/>
          <w:lang w:eastAsia="en-GB"/>
        </w:rPr>
        <w:t xml:space="preserve"> The study demonstrated that smartphone applications, when combined with guided recording protocols, can reliably capture clinically relevant nystagmus, thereby assisting in differentiating vestibular pathologies.</w:t>
      </w:r>
    </w:p>
    <w:p w14:paraId="6778BEA0" w14:textId="0760C216"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authors also highlighted that such applications improve standardization of recordings by guiding patients on camera positioning, lighting, and fixation, which enhances diagnostic reliability.</w:t>
      </w:r>
      <w:r w:rsidR="0018255C" w:rsidRPr="00E951BA">
        <w:rPr>
          <w:rFonts w:ascii="Times New Roman" w:eastAsia="Times New Roman" w:hAnsi="Times New Roman" w:cs="Times New Roman"/>
          <w:i w:val="0"/>
          <w:iCs w:val="0"/>
          <w:sz w:val="24"/>
          <w:szCs w:val="24"/>
          <w:vertAlign w:val="superscript"/>
          <w:lang w:eastAsia="en-GB"/>
        </w:rPr>
        <w:t>16</w:t>
      </w:r>
      <w:r w:rsidRPr="00E951BA">
        <w:rPr>
          <w:rFonts w:ascii="Times New Roman" w:eastAsia="Times New Roman" w:hAnsi="Times New Roman" w:cs="Times New Roman"/>
          <w:i w:val="0"/>
          <w:iCs w:val="0"/>
          <w:sz w:val="24"/>
          <w:szCs w:val="24"/>
          <w:lang w:eastAsia="en-GB"/>
        </w:rPr>
        <w:t xml:space="preserve"> This approach reduces variability seen in routine patient-recorded videos and increases clinician confidence in interpretation. Additionally, smartphone-based diagnostic apps offer significant advantages in accessibility, cost-effectiveness, and integration with telemedicine platforms, further supporting their role as practical adjuncts in the evaluation of episodic vertigo.</w:t>
      </w:r>
    </w:p>
    <w:p w14:paraId="2082D0F5" w14:textId="7DCE59BC"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Artificial intelligence has recently been integrated with video-based diagnostics to enhance the detection of nystagmus in patients with vertigo. Wagle et al. developed aEYE, a deep learning-based system trained to automatically identify nystagmus from video recordings.</w:t>
      </w:r>
      <w:r w:rsidR="000B33A2" w:rsidRPr="00E951BA">
        <w:rPr>
          <w:rFonts w:ascii="Times New Roman" w:eastAsia="Times New Roman" w:hAnsi="Times New Roman" w:cs="Times New Roman"/>
          <w:i w:val="0"/>
          <w:iCs w:val="0"/>
          <w:sz w:val="24"/>
          <w:szCs w:val="24"/>
          <w:vertAlign w:val="superscript"/>
          <w:lang w:eastAsia="en-GB"/>
        </w:rPr>
        <w:t>50</w:t>
      </w:r>
      <w:r w:rsidRPr="00E951BA">
        <w:rPr>
          <w:rFonts w:ascii="Times New Roman" w:eastAsia="Times New Roman" w:hAnsi="Times New Roman" w:cs="Times New Roman"/>
          <w:i w:val="0"/>
          <w:iCs w:val="0"/>
          <w:sz w:val="24"/>
          <w:szCs w:val="24"/>
          <w:lang w:eastAsia="en-GB"/>
        </w:rPr>
        <w:t xml:space="preserve"> The model was trained on a large dataset of eye movement videos and demonstrated high diagnostic performance, with accuracy exceeding 85% in detecting nystagmus patterns.</w:t>
      </w:r>
    </w:p>
    <w:p w14:paraId="5596F981" w14:textId="35FEB896"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further showed that the system could reliably analyze videos obtained without specialized equipment, making it highly relevant for smartphone-based applications.</w:t>
      </w:r>
      <w:r w:rsidR="000B33A2" w:rsidRPr="00E951BA">
        <w:rPr>
          <w:rFonts w:ascii="Times New Roman" w:eastAsia="Times New Roman" w:hAnsi="Times New Roman" w:cs="Times New Roman"/>
          <w:i w:val="0"/>
          <w:iCs w:val="0"/>
          <w:sz w:val="24"/>
          <w:szCs w:val="24"/>
          <w:vertAlign w:val="superscript"/>
          <w:lang w:eastAsia="en-GB"/>
        </w:rPr>
        <w:t>50</w:t>
      </w:r>
      <w:r w:rsidRPr="00E951BA">
        <w:rPr>
          <w:rFonts w:ascii="Times New Roman" w:eastAsia="Times New Roman" w:hAnsi="Times New Roman" w:cs="Times New Roman"/>
          <w:i w:val="0"/>
          <w:iCs w:val="0"/>
          <w:sz w:val="24"/>
          <w:szCs w:val="24"/>
          <w:lang w:eastAsia="en-GB"/>
        </w:rPr>
        <w:t xml:space="preserve"> By reducing observer dependency and improving detection of subtle eye movements, AI-assisted tools can significantly enhance diagnostic accuracy. These findings highlight the potential of combining smartphone video recording with artificial intelligence to create robust, scalable, and accessible diagnostic solutions for episodic vertigo.</w:t>
      </w:r>
    </w:p>
    <w:p w14:paraId="26CE0D12" w14:textId="64ACF791"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Recent innovations have explored cost-effective alternatives for recording nystagmus using portable and easily accessible technologies. Sakazaki et al. reported the use of a commercial mini-infrared camera combined with a 3D-printed attachment for monitoring nystagmus in patients with vertigo.</w:t>
      </w:r>
      <w:r w:rsidR="000B33A2" w:rsidRPr="00E951BA">
        <w:rPr>
          <w:rFonts w:ascii="Times New Roman" w:eastAsia="Times New Roman" w:hAnsi="Times New Roman" w:cs="Times New Roman"/>
          <w:i w:val="0"/>
          <w:iCs w:val="0"/>
          <w:sz w:val="24"/>
          <w:szCs w:val="24"/>
          <w:vertAlign w:val="superscript"/>
          <w:lang w:eastAsia="en-GB"/>
        </w:rPr>
        <w:t>51</w:t>
      </w:r>
      <w:r w:rsidRPr="00E951BA">
        <w:rPr>
          <w:rFonts w:ascii="Times New Roman" w:eastAsia="Times New Roman" w:hAnsi="Times New Roman" w:cs="Times New Roman"/>
          <w:i w:val="0"/>
          <w:iCs w:val="0"/>
          <w:sz w:val="24"/>
          <w:szCs w:val="24"/>
          <w:lang w:eastAsia="en-GB"/>
        </w:rPr>
        <w:t xml:space="preserve"> This system enabled clear visualization of eye movements even in low-light conditions, which is essential for accurate detection of nystagmus during acute episodes.</w:t>
      </w:r>
    </w:p>
    <w:p w14:paraId="04895E5A" w14:textId="52C8DE32"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emphasized the cost-effectiveness and practicality of such setups compared to conventional video-oculography systems.</w:t>
      </w:r>
      <w:r w:rsidR="000B33A2" w:rsidRPr="00E951BA">
        <w:rPr>
          <w:rFonts w:ascii="Times New Roman" w:eastAsia="Times New Roman" w:hAnsi="Times New Roman" w:cs="Times New Roman"/>
          <w:i w:val="0"/>
          <w:iCs w:val="0"/>
          <w:sz w:val="24"/>
          <w:szCs w:val="24"/>
          <w:vertAlign w:val="superscript"/>
          <w:lang w:eastAsia="en-GB"/>
        </w:rPr>
        <w:t>51</w:t>
      </w:r>
      <w:r w:rsidRPr="00E951BA">
        <w:rPr>
          <w:rFonts w:ascii="Times New Roman" w:eastAsia="Times New Roman" w:hAnsi="Times New Roman" w:cs="Times New Roman"/>
          <w:i w:val="0"/>
          <w:iCs w:val="0"/>
          <w:sz w:val="24"/>
          <w:szCs w:val="24"/>
          <w:lang w:eastAsia="en-GB"/>
        </w:rPr>
        <w:t xml:space="preserve"> By utilizing affordable and customizable components, this approach makes objective eye movement recording more accessible, particularly in outpatient and remote settings. These findings further support the growing trend toward portable, patient-friendly diagnostic tools, reinforcing the potential of smartphone-based and low-cost video systems in improving the diagnosis of episodic vertigo.</w:t>
      </w:r>
    </w:p>
    <w:p w14:paraId="4D06125E" w14:textId="31FB27EB" w:rsidR="00AA2465" w:rsidRPr="00E951BA" w:rsidRDefault="00AA2465" w:rsidP="00E951BA">
      <w:pPr>
        <w:spacing w:before="100" w:beforeAutospacing="1" w:after="100" w:afterAutospacing="1" w:line="360" w:lineRule="auto"/>
        <w:ind w:firstLine="720"/>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role of smartphone-assisted medical care in vestibular disorders has expanded significantly with the advent of telehealth. Noda et al. conducted a scoping review highlighting the application of smartphone-based technologies in the management of vestibular dysfunction beyond the COVID-19 era.</w:t>
      </w:r>
      <w:r w:rsidR="00465FB5" w:rsidRPr="00E951BA">
        <w:rPr>
          <w:rFonts w:ascii="Times New Roman" w:eastAsia="Times New Roman" w:hAnsi="Times New Roman" w:cs="Times New Roman"/>
          <w:i w:val="0"/>
          <w:iCs w:val="0"/>
          <w:sz w:val="24"/>
          <w:szCs w:val="24"/>
          <w:vertAlign w:val="superscript"/>
          <w:lang w:eastAsia="en-GB"/>
        </w:rPr>
        <w:t>17</w:t>
      </w:r>
      <w:r w:rsidRPr="00E951BA">
        <w:rPr>
          <w:rFonts w:ascii="Times New Roman" w:eastAsia="Times New Roman" w:hAnsi="Times New Roman" w:cs="Times New Roman"/>
          <w:i w:val="0"/>
          <w:iCs w:val="0"/>
          <w:sz w:val="24"/>
          <w:szCs w:val="24"/>
          <w:lang w:eastAsia="en-GB"/>
        </w:rPr>
        <w:t xml:space="preserve"> The review demonstrated that smartphone-assisted systems can facilitate remote symptom monitoring, guided rehabilitation, and real-time communication between patients and clinicians, thereby improving continuity of care.</w:t>
      </w:r>
    </w:p>
    <w:p w14:paraId="7CFB7530" w14:textId="17EF2A42"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study further emphasized that digital health platforms enable telemedicine-based diagnosis and therapy, reducing the need for in-person visits and enhancing accessibility, particularly for patients with recurrent or episodic symptoms.</w:t>
      </w:r>
      <w:r w:rsidR="00465FB5" w:rsidRPr="00E951BA">
        <w:rPr>
          <w:rFonts w:ascii="Times New Roman" w:eastAsia="Times New Roman" w:hAnsi="Times New Roman" w:cs="Times New Roman"/>
          <w:i w:val="0"/>
          <w:iCs w:val="0"/>
          <w:sz w:val="24"/>
          <w:szCs w:val="24"/>
          <w:vertAlign w:val="superscript"/>
          <w:lang w:eastAsia="en-GB"/>
        </w:rPr>
        <w:t>17</w:t>
      </w:r>
      <w:r w:rsidR="00465FB5" w:rsidRPr="00E951BA">
        <w:rPr>
          <w:rFonts w:ascii="Times New Roman" w:eastAsia="Times New Roman" w:hAnsi="Times New Roman" w:cs="Times New Roman"/>
          <w:i w:val="0"/>
          <w:iCs w:val="0"/>
          <w:sz w:val="24"/>
          <w:szCs w:val="24"/>
          <w:lang w:eastAsia="en-GB"/>
        </w:rPr>
        <w:t xml:space="preserve"> </w:t>
      </w:r>
      <w:r w:rsidRPr="00E951BA">
        <w:rPr>
          <w:rFonts w:ascii="Times New Roman" w:eastAsia="Times New Roman" w:hAnsi="Times New Roman" w:cs="Times New Roman"/>
          <w:i w:val="0"/>
          <w:iCs w:val="0"/>
          <w:sz w:val="24"/>
          <w:szCs w:val="24"/>
          <w:lang w:eastAsia="en-GB"/>
        </w:rPr>
        <w:t xml:space="preserve"> Smartphone-based tools also support patient engagement, self-monitoring, and adherence to treatment protocols. These findings reinforce the growing importance of integrating smartphone technology into vestibular care, supporting its role not only in rehabilitation but also as a diagnostic adjunct in conditions such as episodic vertigo.</w:t>
      </w:r>
    </w:p>
    <w:p w14:paraId="29770BCE"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1A79E15B"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00B27B88"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74928CFB"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290561A5"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18487C88"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768F3C0E"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4828ACE7"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085F3DC6"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2C0B7131"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464F7514"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73ACC564"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748C8604" w14:textId="77777777" w:rsidR="009A2E63" w:rsidRPr="00E951BA" w:rsidRDefault="009A2E63"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lang w:eastAsia="en-GB"/>
        </w:rPr>
      </w:pPr>
    </w:p>
    <w:p w14:paraId="191BF74D" w14:textId="77777777" w:rsidR="0042704F" w:rsidRPr="00E951BA" w:rsidRDefault="0042704F" w:rsidP="00E951BA">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u w:val="single"/>
          <w:lang w:eastAsia="en-GB"/>
        </w:rPr>
      </w:pPr>
    </w:p>
    <w:p w14:paraId="68EC53B0" w14:textId="18B2A977" w:rsidR="00B17A63" w:rsidRPr="00E951BA" w:rsidRDefault="009A2E63" w:rsidP="00E951BA">
      <w:pPr>
        <w:spacing w:before="100" w:beforeAutospacing="1" w:after="100" w:afterAutospacing="1" w:line="360" w:lineRule="auto"/>
        <w:jc w:val="center"/>
        <w:outlineLvl w:val="0"/>
        <w:rPr>
          <w:rFonts w:ascii="Times New Roman" w:eastAsia="Times New Roman" w:hAnsi="Times New Roman" w:cs="Times New Roman"/>
          <w:b/>
          <w:bCs/>
          <w:i w:val="0"/>
          <w:iCs w:val="0"/>
          <w:kern w:val="36"/>
          <w:sz w:val="28"/>
          <w:szCs w:val="28"/>
          <w:u w:val="single"/>
          <w:lang w:eastAsia="en-GB"/>
        </w:rPr>
      </w:pPr>
      <w:r w:rsidRPr="00E951BA">
        <w:rPr>
          <w:rFonts w:ascii="Times New Roman" w:eastAsia="Times New Roman" w:hAnsi="Times New Roman" w:cs="Times New Roman"/>
          <w:b/>
          <w:bCs/>
          <w:i w:val="0"/>
          <w:iCs w:val="0"/>
          <w:kern w:val="36"/>
          <w:sz w:val="28"/>
          <w:szCs w:val="28"/>
          <w:u w:val="single"/>
          <w:lang w:eastAsia="en-GB"/>
        </w:rPr>
        <w:t>NEED FOR THE STUDY</w:t>
      </w:r>
    </w:p>
    <w:p w14:paraId="4D537D8C" w14:textId="77777777" w:rsidR="00B17A63" w:rsidRPr="00E951BA" w:rsidRDefault="00B17A6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Episodic vertigo remains a diagnostic challenge due to the transient nature of symptoms and the frequent absence of objective clinical signs, particularly nystagmus, during hospital evaluation. Although traditional approaches such as history-taking and bedside examination provide a framework for diagnosis, they are often limited by patient recall bias and inability to capture ictal events. Recent advances in smartphone-based video recording, artificial intelligence, and digital health tools have demonstrated promising potential in documenting real-time vestibular signs and improving diagnostic accuracy. However, existing evidence is limited by issues such as variable patient adherence, lack of standardization, and insufficient real-world clinical validation. Furthermore, most studies have focused on feasibility or technological development rather than evaluating the direct impact on clinical diagnosis and decision-making. Therefore, this study is undertaken to assess the practical utility of smartphone-recorded home videos in improving diagnostic accuracy and clinical outcomes in patients with episodic vertigo.</w:t>
      </w:r>
    </w:p>
    <w:p w14:paraId="50444405"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1B2F9C7E"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08046862"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291D8E00"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5F836608"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210051FD"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187F5419"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4CFB7B7B"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784E79EC"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520D3AC4"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358B2599" w14:textId="77777777" w:rsid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15E7BC96" w14:textId="362E3114" w:rsidR="00206E92" w:rsidRPr="00206E92" w:rsidRDefault="00206E92" w:rsidP="00206E92">
      <w:pPr>
        <w:spacing w:before="100" w:beforeAutospacing="1" w:after="100" w:afterAutospacing="1" w:line="360" w:lineRule="auto"/>
        <w:jc w:val="center"/>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AIM AND OBJECTIVES</w:t>
      </w:r>
    </w:p>
    <w:p w14:paraId="763A752B"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b/>
          <w:bCs/>
          <w:i w:val="0"/>
          <w:iCs w:val="0"/>
          <w:sz w:val="24"/>
          <w:szCs w:val="24"/>
          <w:u w:val="single"/>
          <w:lang w:val="en-GB" w:eastAsia="en-GB"/>
        </w:rPr>
        <w:t>AIM:</w:t>
      </w:r>
      <w:r w:rsidRPr="00206E92">
        <w:rPr>
          <w:rFonts w:ascii="Times New Roman" w:eastAsia="Times New Roman" w:hAnsi="Times New Roman" w:cs="Times New Roman"/>
          <w:b/>
          <w:bCs/>
          <w:i w:val="0"/>
          <w:iCs w:val="0"/>
          <w:sz w:val="24"/>
          <w:szCs w:val="24"/>
          <w:u w:val="single"/>
          <w:lang w:val="en-GB" w:eastAsia="en-GB"/>
        </w:rPr>
        <w:br/>
      </w:r>
      <w:r w:rsidRPr="00206E92">
        <w:rPr>
          <w:rFonts w:ascii="Times New Roman" w:eastAsia="Times New Roman" w:hAnsi="Times New Roman" w:cs="Times New Roman"/>
          <w:i w:val="0"/>
          <w:iCs w:val="0"/>
          <w:sz w:val="24"/>
          <w:szCs w:val="24"/>
          <w:lang w:val="en-GB" w:eastAsia="en-GB"/>
        </w:rPr>
        <w:t>To study the utility and effectiveness of utilizing video recordings captured by relatives during vertigo episodes for the diagnosis of vertigo.</w:t>
      </w:r>
    </w:p>
    <w:p w14:paraId="3BADF90B"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val="en-GB" w:eastAsia="en-GB"/>
        </w:rPr>
      </w:pPr>
      <w:r w:rsidRPr="00206E92">
        <w:rPr>
          <w:rFonts w:ascii="Times New Roman" w:eastAsia="Times New Roman" w:hAnsi="Times New Roman" w:cs="Times New Roman"/>
          <w:b/>
          <w:bCs/>
          <w:i w:val="0"/>
          <w:iCs w:val="0"/>
          <w:sz w:val="24"/>
          <w:szCs w:val="24"/>
          <w:lang w:val="en-GB" w:eastAsia="en-GB"/>
        </w:rPr>
        <w:t>Objectives:</w:t>
      </w:r>
    </w:p>
    <w:p w14:paraId="1C37EFBE" w14:textId="77777777" w:rsidR="00206E92" w:rsidRPr="00206E92" w:rsidRDefault="00206E92">
      <w:pPr>
        <w:numPr>
          <w:ilvl w:val="0"/>
          <w:numId w:val="7"/>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Primary objective : To study the percentage of patients diagnosed correctly by identifying characteristic features, including nystagmus patterns during vertigo episodes </w:t>
      </w:r>
    </w:p>
    <w:p w14:paraId="28F51036"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Secondary objectives :</w:t>
      </w:r>
    </w:p>
    <w:p w14:paraId="5C7BA655" w14:textId="77777777" w:rsidR="00206E92" w:rsidRPr="00206E92" w:rsidRDefault="00206E92">
      <w:pPr>
        <w:numPr>
          <w:ilvl w:val="0"/>
          <w:numId w:val="8"/>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To find the percentage of patients/ relatives who can successfully record a good video </w:t>
      </w:r>
    </w:p>
    <w:p w14:paraId="0EA8E5FF" w14:textId="77777777" w:rsidR="00206E92" w:rsidRPr="00206E92" w:rsidRDefault="00206E92">
      <w:pPr>
        <w:numPr>
          <w:ilvl w:val="0"/>
          <w:numId w:val="8"/>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To study the barriers in getting good video of recording. </w:t>
      </w:r>
    </w:p>
    <w:p w14:paraId="41251150" w14:textId="77777777" w:rsidR="0043014D" w:rsidRPr="00206E92" w:rsidRDefault="0043014D"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5524EC26" w14:textId="77777777" w:rsidR="0043014D" w:rsidRPr="00206E92" w:rsidRDefault="0043014D"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4EF601D6"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05DDA3E7"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5BBC9035"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347C40A2"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2B3DB775"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01B5A7D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61C6807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0267E6EB"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4BAD0341"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702EFA69" w14:textId="13C27466" w:rsidR="00206E92" w:rsidRPr="00206E92" w:rsidRDefault="00206E92" w:rsidP="00206E92">
      <w:pPr>
        <w:spacing w:before="100" w:beforeAutospacing="1" w:after="100" w:afterAutospacing="1" w:line="360" w:lineRule="auto"/>
        <w:jc w:val="center"/>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MATERIALS AND METHODS</w:t>
      </w:r>
    </w:p>
    <w:p w14:paraId="55497432"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Study Area</w:t>
      </w:r>
    </w:p>
    <w:p w14:paraId="7DFB8B49"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study was conducted in the Department of Neurology, Poona Hospital and Research Centre, Pune, which was equipped with facilities for vestibular assessment and telemedicine consultations.</w:t>
      </w:r>
    </w:p>
    <w:p w14:paraId="361B69A7"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Study Population</w:t>
      </w:r>
    </w:p>
    <w:p w14:paraId="54B10881"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study population consisted of patients presenting with vertigo symptoms and seeking medical evaluation at the study site.</w:t>
      </w:r>
    </w:p>
    <w:p w14:paraId="26A018BA"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Study Design</w:t>
      </w:r>
    </w:p>
    <w:p w14:paraId="66E16592"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This was a prospective observational study.</w:t>
      </w:r>
    </w:p>
    <w:p w14:paraId="70026F3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Study Duration</w:t>
      </w:r>
    </w:p>
    <w:p w14:paraId="2872C298"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study was conducted from the approval of the Ethics Committee to January 2026.</w:t>
      </w:r>
    </w:p>
    <w:p w14:paraId="559FFAB0"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Inclusion Criteria</w:t>
      </w:r>
    </w:p>
    <w:p w14:paraId="756117FD"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Patients were included in the study if they fulfilled the following criteria:</w:t>
      </w:r>
    </w:p>
    <w:p w14:paraId="28E22DE3" w14:textId="77777777" w:rsidR="00206E92" w:rsidRPr="00206E92" w:rsidRDefault="00206E92">
      <w:pPr>
        <w:numPr>
          <w:ilvl w:val="0"/>
          <w:numId w:val="9"/>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Adults aged 18 years and above. </w:t>
      </w:r>
    </w:p>
    <w:p w14:paraId="08072360" w14:textId="77777777" w:rsidR="00206E92" w:rsidRPr="00206E92" w:rsidRDefault="00206E92">
      <w:pPr>
        <w:numPr>
          <w:ilvl w:val="0"/>
          <w:numId w:val="9"/>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Patients experiencing recurrent vertigo episodes. </w:t>
      </w:r>
    </w:p>
    <w:p w14:paraId="14E4DF69" w14:textId="77777777" w:rsidR="00206E92" w:rsidRPr="00206E92" w:rsidRDefault="00206E92">
      <w:pPr>
        <w:numPr>
          <w:ilvl w:val="0"/>
          <w:numId w:val="9"/>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Availability of video recordings captured by relatives or caregivers during at least one vertigo episode. </w:t>
      </w:r>
    </w:p>
    <w:p w14:paraId="2B5B8834" w14:textId="77777777" w:rsidR="00206E92" w:rsidRPr="00206E92" w:rsidRDefault="00206E92">
      <w:pPr>
        <w:numPr>
          <w:ilvl w:val="0"/>
          <w:numId w:val="9"/>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Ability to provide informed consent for study participation. </w:t>
      </w:r>
    </w:p>
    <w:p w14:paraId="7184EA2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Exclusion Criteria</w:t>
      </w:r>
    </w:p>
    <w:p w14:paraId="13190F3A"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Patients were excluded from the study if they had:</w:t>
      </w:r>
    </w:p>
    <w:p w14:paraId="4369EB2D" w14:textId="77777777" w:rsidR="00206E92" w:rsidRPr="00206E92" w:rsidRDefault="00206E92">
      <w:pPr>
        <w:numPr>
          <w:ilvl w:val="0"/>
          <w:numId w:val="10"/>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A history of neurological conditions affecting consciousness or cognition. </w:t>
      </w:r>
    </w:p>
    <w:p w14:paraId="517005A6" w14:textId="77777777" w:rsidR="00206E92" w:rsidRPr="00206E92" w:rsidRDefault="00206E92">
      <w:pPr>
        <w:numPr>
          <w:ilvl w:val="0"/>
          <w:numId w:val="10"/>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Inability to understand or follow study procedures. </w:t>
      </w:r>
    </w:p>
    <w:p w14:paraId="51958526" w14:textId="481F6515"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7021E675"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Sample Size Calculation</w:t>
      </w:r>
    </w:p>
    <w:p w14:paraId="5F9306AC"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sample size was calculated for qualitative variables using the following formula:</w:t>
      </w:r>
    </w:p>
    <w:p w14:paraId="2673CB2E" w14:textId="19815E36"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m:oMathPara>
        <m:oMath>
          <m:r>
            <w:rPr>
              <w:rFonts w:ascii="Cambria Math" w:eastAsia="Times New Roman" w:hAnsi="Cambria Math" w:cs="Times New Roman"/>
              <w:sz w:val="24"/>
              <w:szCs w:val="24"/>
              <w:lang w:val="en-GB" w:eastAsia="en-GB"/>
            </w:rPr>
            <m:t>n=</m:t>
          </m:r>
          <m:f>
            <m:fPr>
              <m:ctrlPr>
                <w:rPr>
                  <w:rFonts w:ascii="Cambria Math" w:eastAsia="Times New Roman" w:hAnsi="Cambria Math" w:cs="Times New Roman"/>
                  <w:i w:val="0"/>
                  <w:iCs w:val="0"/>
                  <w:sz w:val="24"/>
                  <w:szCs w:val="24"/>
                  <w:lang w:val="en-GB" w:eastAsia="en-GB"/>
                </w:rPr>
              </m:ctrlPr>
            </m:fPr>
            <m:num>
              <m:d>
                <m:dPr>
                  <m:ctrlPr>
                    <w:rPr>
                      <w:rFonts w:ascii="Cambria Math" w:eastAsia="Times New Roman" w:hAnsi="Cambria Math" w:cs="Times New Roman"/>
                      <w:i w:val="0"/>
                      <w:iCs w:val="0"/>
                      <w:sz w:val="24"/>
                      <w:szCs w:val="24"/>
                      <w:lang w:val="en-GB" w:eastAsia="en-GB"/>
                    </w:rPr>
                  </m:ctrlPr>
                </m:dPr>
                <m:e>
                  <m:sSub>
                    <m:sSubPr>
                      <m:ctrlPr>
                        <w:rPr>
                          <w:rFonts w:ascii="Cambria Math" w:eastAsia="Times New Roman" w:hAnsi="Cambria Math" w:cs="Times New Roman"/>
                          <w:i w:val="0"/>
                          <w:iCs w:val="0"/>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α</m:t>
                      </m:r>
                    </m:sub>
                  </m:sSub>
                  <m:sSup>
                    <m:sSupPr>
                      <m:ctrlPr>
                        <w:rPr>
                          <w:rFonts w:ascii="Cambria Math" w:eastAsia="Times New Roman" w:hAnsi="Cambria Math" w:cs="Times New Roman"/>
                          <w:i w:val="0"/>
                          <w:iCs w:val="0"/>
                          <w:sz w:val="24"/>
                          <w:szCs w:val="24"/>
                          <w:lang w:val="en-GB" w:eastAsia="en-GB"/>
                        </w:rPr>
                      </m:ctrlPr>
                    </m:sSupPr>
                    <m:e>
                      <m:r>
                        <w:rPr>
                          <w:rFonts w:ascii="Cambria Math" w:eastAsia="Times New Roman" w:hAnsi="Cambria Math" w:cs="Times New Roman"/>
                          <w:sz w:val="24"/>
                          <w:szCs w:val="24"/>
                          <w:lang w:val="en-GB" w:eastAsia="en-GB"/>
                        </w:rPr>
                        <m:t>)</m:t>
                      </m:r>
                    </m:e>
                    <m:sup>
                      <m:r>
                        <w:rPr>
                          <w:rFonts w:ascii="Cambria Math" w:eastAsia="Times New Roman" w:hAnsi="Cambria Math" w:cs="Times New Roman"/>
                          <w:sz w:val="24"/>
                          <w:szCs w:val="24"/>
                          <w:lang w:val="en-GB" w:eastAsia="en-GB"/>
                        </w:rPr>
                        <m:t>2</m:t>
                      </m:r>
                    </m:sup>
                  </m:sSup>
                  <m:r>
                    <w:rPr>
                      <w:rFonts w:ascii="Cambria Math" w:eastAsia="Times New Roman" w:hAnsi="Cambria Math" w:cs="Times New Roman"/>
                      <w:sz w:val="24"/>
                      <w:szCs w:val="24"/>
                      <w:lang w:val="en-GB" w:eastAsia="en-GB"/>
                    </w:rPr>
                    <m:t>×p(1-p</m:t>
                  </m:r>
                </m:e>
              </m:d>
            </m:num>
            <m:den>
              <m:sSup>
                <m:sSupPr>
                  <m:ctrlPr>
                    <w:rPr>
                      <w:rFonts w:ascii="Cambria Math" w:eastAsia="Times New Roman" w:hAnsi="Cambria Math" w:cs="Times New Roman"/>
                      <w:i w:val="0"/>
                      <w:iCs w:val="0"/>
                      <w:sz w:val="24"/>
                      <w:szCs w:val="24"/>
                      <w:lang w:val="en-GB" w:eastAsia="en-GB"/>
                    </w:rPr>
                  </m:ctrlPr>
                </m:sSupPr>
                <m:e>
                  <m:r>
                    <w:rPr>
                      <w:rFonts w:ascii="Cambria Math" w:eastAsia="Times New Roman" w:hAnsi="Cambria Math" w:cs="Times New Roman"/>
                      <w:sz w:val="24"/>
                      <w:szCs w:val="24"/>
                      <w:lang w:val="en-GB" w:eastAsia="en-GB"/>
                    </w:rPr>
                    <m:t>d</m:t>
                  </m:r>
                </m:e>
                <m:sup>
                  <m:r>
                    <w:rPr>
                      <w:rFonts w:ascii="Cambria Math" w:eastAsia="Times New Roman" w:hAnsi="Cambria Math" w:cs="Times New Roman"/>
                      <w:sz w:val="24"/>
                      <w:szCs w:val="24"/>
                      <w:lang w:val="en-GB" w:eastAsia="en-GB"/>
                    </w:rPr>
                    <m:t>2</m:t>
                  </m:r>
                </m:sup>
              </m:sSup>
            </m:den>
          </m:f>
          <m:r>
            <m:rPr>
              <m:sty m:val="p"/>
            </m:rPr>
            <w:rPr>
              <w:rFonts w:ascii="Times New Roman" w:eastAsia="Times New Roman" w:hAnsi="Times New Roman" w:cs="Times New Roman"/>
              <w:sz w:val="24"/>
              <w:szCs w:val="24"/>
              <w:lang w:val="en-GB" w:eastAsia="en-GB"/>
            </w:rPr>
            <w:br/>
          </m:r>
        </m:oMath>
      </m:oMathPara>
    </w:p>
    <w:p w14:paraId="43465D42"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Where:</w:t>
      </w:r>
    </w:p>
    <w:p w14:paraId="7D7473A1" w14:textId="61847B51" w:rsidR="00206E92" w:rsidRPr="00206E92" w:rsidRDefault="00640DF0"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m:oMathPara>
        <m:oMath>
          <m:sSub>
            <m:sSubPr>
              <m:ctrlPr>
                <w:rPr>
                  <w:rFonts w:ascii="Cambria Math" w:eastAsia="Times New Roman" w:hAnsi="Cambria Math" w:cs="Times New Roman"/>
                  <w:i w:val="0"/>
                  <w:iCs w:val="0"/>
                  <w:sz w:val="24"/>
                  <w:szCs w:val="24"/>
                  <w:lang w:val="en-GB" w:eastAsia="en-GB"/>
                </w:rPr>
              </m:ctrlPr>
            </m:sSubPr>
            <m:e>
              <m:r>
                <w:rPr>
                  <w:rFonts w:ascii="Cambria Math" w:eastAsia="Times New Roman" w:hAnsi="Cambria Math" w:cs="Times New Roman"/>
                  <w:sz w:val="24"/>
                  <w:szCs w:val="24"/>
                  <w:lang w:val="en-GB" w:eastAsia="en-GB"/>
                </w:rPr>
                <m:t>Z</m:t>
              </m:r>
            </m:e>
            <m:sub>
              <m:r>
                <w:rPr>
                  <w:rFonts w:ascii="Cambria Math" w:eastAsia="Times New Roman" w:hAnsi="Cambria Math" w:cs="Times New Roman"/>
                  <w:sz w:val="24"/>
                  <w:szCs w:val="24"/>
                  <w:lang w:val="en-GB" w:eastAsia="en-GB"/>
                </w:rPr>
                <m:t>α</m:t>
              </m:r>
            </m:sub>
          </m:sSub>
          <m:r>
            <w:rPr>
              <w:rFonts w:ascii="Cambria Math" w:eastAsia="Times New Roman" w:hAnsi="Cambria Math" w:cs="Times New Roman"/>
              <w:sz w:val="24"/>
              <w:szCs w:val="24"/>
              <w:lang w:val="en-GB" w:eastAsia="en-GB"/>
            </w:rPr>
            <m:t>=1.96</m:t>
          </m:r>
          <m:r>
            <w:rPr>
              <w:rFonts w:ascii="Times New Roman" w:eastAsia="Times New Roman" w:hAnsi="Times New Roman" w:cs="Times New Roman"/>
              <w:sz w:val="24"/>
              <w:szCs w:val="24"/>
              <w:lang w:val="en-GB" w:eastAsia="en-GB"/>
            </w:rPr>
            <w:br/>
          </m:r>
        </m:oMath>
      </m:oMathPara>
    </w:p>
    <w:p w14:paraId="7784F2B4"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at 5% type I error and 95% confidence interval.</w:t>
      </w:r>
    </w:p>
    <w:p w14:paraId="425FD01D" w14:textId="34EEC00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m:oMathPara>
        <m:oMath>
          <m:r>
            <m:rPr>
              <m:sty m:val="bi"/>
            </m:rPr>
            <w:rPr>
              <w:rFonts w:ascii="Cambria Math" w:eastAsia="Times New Roman" w:hAnsi="Cambria Math" w:cs="Times New Roman"/>
              <w:sz w:val="24"/>
              <w:szCs w:val="24"/>
              <w:lang w:val="en-GB" w:eastAsia="en-GB"/>
            </w:rPr>
            <m:t>p</m:t>
          </m:r>
          <m:r>
            <w:rPr>
              <w:rFonts w:ascii="Cambria Math" w:eastAsia="Times New Roman" w:hAnsi="Cambria Math" w:cs="Times New Roman"/>
              <w:sz w:val="24"/>
              <w:szCs w:val="24"/>
              <w:lang w:val="en-GB" w:eastAsia="en-GB"/>
            </w:rPr>
            <m:t>=86.6%</m:t>
          </m:r>
          <m:r>
            <m:rPr>
              <m:sty m:val="p"/>
            </m:rPr>
            <w:rPr>
              <w:rFonts w:ascii="Times New Roman" w:eastAsia="Times New Roman" w:hAnsi="Times New Roman" w:cs="Times New Roman"/>
              <w:sz w:val="24"/>
              <w:szCs w:val="24"/>
              <w:lang w:val="en-GB" w:eastAsia="en-GB"/>
            </w:rPr>
            <w:br/>
          </m:r>
        </m:oMath>
      </m:oMathPara>
    </w:p>
    <w:p w14:paraId="70BFB196"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based on previous literature.</w:t>
      </w:r>
    </w:p>
    <w:p w14:paraId="050CCB85" w14:textId="19FFF31E"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m:oMathPara>
        <m:oMath>
          <m:r>
            <m:rPr>
              <m:sty m:val="bi"/>
            </m:rPr>
            <w:rPr>
              <w:rFonts w:ascii="Cambria Math" w:eastAsia="Times New Roman" w:hAnsi="Cambria Math" w:cs="Times New Roman"/>
              <w:sz w:val="24"/>
              <w:szCs w:val="24"/>
              <w:lang w:val="en-GB" w:eastAsia="en-GB"/>
            </w:rPr>
            <m:t>d</m:t>
          </m:r>
          <m:r>
            <w:rPr>
              <w:rFonts w:ascii="Cambria Math" w:eastAsia="Times New Roman" w:hAnsi="Cambria Math" w:cs="Times New Roman"/>
              <w:sz w:val="24"/>
              <w:szCs w:val="24"/>
              <w:lang w:val="en-GB" w:eastAsia="en-GB"/>
            </w:rPr>
            <m:t>=5%</m:t>
          </m:r>
          <m:r>
            <m:rPr>
              <m:sty m:val="p"/>
            </m:rPr>
            <w:rPr>
              <w:rFonts w:ascii="Times New Roman" w:eastAsia="Times New Roman" w:hAnsi="Times New Roman" w:cs="Times New Roman"/>
              <w:sz w:val="24"/>
              <w:szCs w:val="24"/>
              <w:lang w:val="en-GB" w:eastAsia="en-GB"/>
            </w:rPr>
            <w:br/>
          </m:r>
        </m:oMath>
      </m:oMathPara>
    </w:p>
    <w:p w14:paraId="56E862E4"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absolute error or precision.</w:t>
      </w:r>
    </w:p>
    <w:p w14:paraId="2C2699CC"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b/>
          <w:bCs/>
          <w:i w:val="0"/>
          <w:iCs w:val="0"/>
          <w:sz w:val="24"/>
          <w:szCs w:val="24"/>
          <w:u w:val="single"/>
          <w:lang w:val="en-GB" w:eastAsia="en-GB"/>
        </w:rPr>
        <w:t>Substituting the values:</w:t>
      </w:r>
    </w:p>
    <w:p w14:paraId="5FE70033" w14:textId="79794122"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m:oMathPara>
        <m:oMath>
          <m:r>
            <w:rPr>
              <w:rFonts w:ascii="Cambria Math" w:eastAsia="Times New Roman" w:hAnsi="Cambria Math" w:cs="Times New Roman"/>
              <w:sz w:val="24"/>
              <w:szCs w:val="24"/>
              <w:lang w:val="en-GB" w:eastAsia="en-GB"/>
            </w:rPr>
            <m:t>n=</m:t>
          </m:r>
          <m:f>
            <m:fPr>
              <m:ctrlPr>
                <w:rPr>
                  <w:rFonts w:ascii="Cambria Math" w:eastAsia="Times New Roman" w:hAnsi="Cambria Math" w:cs="Times New Roman"/>
                  <w:i w:val="0"/>
                  <w:iCs w:val="0"/>
                  <w:sz w:val="24"/>
                  <w:szCs w:val="24"/>
                  <w:lang w:val="en-GB" w:eastAsia="en-GB"/>
                </w:rPr>
              </m:ctrlPr>
            </m:fPr>
            <m:num>
              <m:r>
                <w:rPr>
                  <w:rFonts w:ascii="Cambria Math" w:eastAsia="Times New Roman" w:hAnsi="Cambria Math" w:cs="Times New Roman"/>
                  <w:sz w:val="24"/>
                  <w:szCs w:val="24"/>
                  <w:lang w:val="en-GB" w:eastAsia="en-GB"/>
                </w:rPr>
                <m:t>1.96×1.96×86.6×13.4</m:t>
              </m:r>
            </m:num>
            <m:den>
              <m:r>
                <w:rPr>
                  <w:rFonts w:ascii="Cambria Math" w:eastAsia="Times New Roman" w:hAnsi="Cambria Math" w:cs="Times New Roman"/>
                  <w:sz w:val="24"/>
                  <w:szCs w:val="24"/>
                  <w:lang w:val="en-GB" w:eastAsia="en-GB"/>
                </w:rPr>
                <m:t>5×5</m:t>
              </m:r>
            </m:den>
          </m:f>
          <m:r>
            <m:rPr>
              <m:sty m:val="p"/>
            </m:rPr>
            <w:rPr>
              <w:rFonts w:ascii="Times New Roman" w:eastAsia="Times New Roman" w:hAnsi="Times New Roman" w:cs="Times New Roman"/>
              <w:sz w:val="24"/>
              <w:szCs w:val="24"/>
              <w:lang w:val="en-GB" w:eastAsia="en-GB"/>
            </w:rPr>
            <w:br/>
          </m:r>
        </m:oMath>
        <m:oMath>
          <m:r>
            <w:rPr>
              <w:rFonts w:ascii="Cambria Math" w:eastAsia="Times New Roman" w:hAnsi="Cambria Math" w:cs="Times New Roman"/>
              <w:sz w:val="24"/>
              <w:szCs w:val="24"/>
              <w:lang w:val="en-GB" w:eastAsia="en-GB"/>
            </w:rPr>
            <m:t>n=178</m:t>
          </m:r>
          <m:r>
            <w:rPr>
              <w:rFonts w:ascii="Times New Roman" w:eastAsia="Times New Roman" w:hAnsi="Times New Roman" w:cs="Times New Roman"/>
              <w:sz w:val="24"/>
              <w:szCs w:val="24"/>
              <w:lang w:val="en-GB" w:eastAsia="en-GB"/>
            </w:rPr>
            <w:br/>
          </m:r>
        </m:oMath>
      </m:oMathPara>
    </w:p>
    <w:p w14:paraId="3BFF7D3E"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Therefore, the final sample size was rounded off to 180 patients.</w:t>
      </w:r>
    </w:p>
    <w:p w14:paraId="53748FC2" w14:textId="3BC4BC99"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04350ECC"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p>
    <w:p w14:paraId="39BBF652" w14:textId="3A7DB928" w:rsidR="00206E92" w:rsidRPr="00206E92" w:rsidRDefault="00206E92" w:rsidP="00206E92">
      <w:pPr>
        <w:spacing w:before="100" w:beforeAutospacing="1" w:after="100" w:afterAutospacing="1" w:line="360" w:lineRule="auto"/>
        <w:jc w:val="center"/>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Methodology</w:t>
      </w:r>
    </w:p>
    <w:p w14:paraId="7AE57064"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Eligible patients presenting with vertigo symptoms were recruited prospectively after obtaining informed consent. Demographic details, medical history, and relevant clinical information were recorded.</w:t>
      </w:r>
    </w:p>
    <w:p w14:paraId="4F15ACE8"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relatives or caregivers of the patients were instructed and trained to record videos of the patient’s eyes during an active episode of vertigo using a smartphone. The patients were instructed to look at the camera while the relative recorded the video. The video recordings captured during vertigo episodes were reviewed and assessed.</w:t>
      </w:r>
    </w:p>
    <w:p w14:paraId="0D970E6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Details related to video recording, such as the number of attempts required to obtain a good video, whether the video was successfully recorded, the duration of the video, and any difficulties encountered during recording, were noted.</w:t>
      </w:r>
    </w:p>
    <w:p w14:paraId="74F96B44" w14:textId="028564BB"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Follow-up assessments were performed to evaluate patient outcomes and satisfaction. The collected data were analysed using appropriate statistical methods.</w:t>
      </w:r>
    </w:p>
    <w:p w14:paraId="1F9516A7"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Outcome Measures</w:t>
      </w:r>
    </w:p>
    <w:p w14:paraId="3592BD64"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Primary Outcome Measure</w:t>
      </w:r>
    </w:p>
    <w:p w14:paraId="59786C0F"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primary outcome measure was the percentage of patients diagnosed correctly by identifying characteristic features during vertigo episodes, including nystagmus patterns, associated symptoms, and triggering factors.</w:t>
      </w:r>
    </w:p>
    <w:p w14:paraId="7BD66745"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Secondary Outcome Measures</w:t>
      </w:r>
    </w:p>
    <w:p w14:paraId="6B44AA84"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secondary outcome measures were:</w:t>
      </w:r>
    </w:p>
    <w:p w14:paraId="444E6BE2" w14:textId="77777777" w:rsidR="00206E92" w:rsidRPr="00206E92" w:rsidRDefault="00206E92">
      <w:pPr>
        <w:numPr>
          <w:ilvl w:val="0"/>
          <w:numId w:val="11"/>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The percentage of patients or relatives who successfully recorded a good video. </w:t>
      </w:r>
    </w:p>
    <w:p w14:paraId="0F8DA687" w14:textId="77777777" w:rsidR="00206E92" w:rsidRPr="00206E92" w:rsidRDefault="00206E92">
      <w:pPr>
        <w:numPr>
          <w:ilvl w:val="0"/>
          <w:numId w:val="11"/>
        </w:num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Barriers encountered in obtaining a good video recording. </w:t>
      </w:r>
    </w:p>
    <w:p w14:paraId="483A5253" w14:textId="05CDDC2B"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p>
    <w:p w14:paraId="0075065C"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val="en-GB" w:eastAsia="en-GB"/>
        </w:rPr>
      </w:pPr>
      <w:r w:rsidRPr="00206E92">
        <w:rPr>
          <w:rFonts w:ascii="Times New Roman" w:eastAsia="Times New Roman" w:hAnsi="Times New Roman" w:cs="Times New Roman"/>
          <w:b/>
          <w:bCs/>
          <w:i w:val="0"/>
          <w:iCs w:val="0"/>
          <w:sz w:val="24"/>
          <w:szCs w:val="24"/>
          <w:u w:val="single"/>
          <w:lang w:val="en-GB" w:eastAsia="en-GB"/>
        </w:rPr>
        <w:t>Statistical Analysis</w:t>
      </w:r>
    </w:p>
    <w:p w14:paraId="2481A07C"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The collected data were entered in Microsoft Excel 2007. Data analysis was performed using Statistical Package for Social Sciences for Windows, Version 22.0, IBM Corporation, Armonk, NY, USA.</w:t>
      </w:r>
    </w:p>
    <w:p w14:paraId="1BF67D35"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Categorical variables were expressed as number and percentage. Continuous variables were expressed as mean and standard deviation. Categorical variables were compared using the Chi-square test or Fisher’s exact test. Continuous variables were compared using the unpaired t-test or analysis of variance test. The assumption of normality was tested before applying the unpaired t-test or ANOVA test.</w:t>
      </w:r>
    </w:p>
    <w:p w14:paraId="5A2E1628" w14:textId="77777777" w:rsidR="00206E92" w:rsidRPr="00206E92" w:rsidRDefault="00206E92" w:rsidP="00206E92">
      <w:pPr>
        <w:spacing w:before="100" w:beforeAutospacing="1" w:after="100" w:afterAutospacing="1" w:line="360" w:lineRule="auto"/>
        <w:jc w:val="both"/>
        <w:outlineLvl w:val="2"/>
        <w:rPr>
          <w:rFonts w:ascii="Times New Roman" w:eastAsia="Times New Roman" w:hAnsi="Times New Roman" w:cs="Times New Roman"/>
          <w:i w:val="0"/>
          <w:iCs w:val="0"/>
          <w:sz w:val="24"/>
          <w:szCs w:val="24"/>
          <w:lang w:val="en-GB" w:eastAsia="en-GB"/>
        </w:rPr>
      </w:pPr>
      <w:r w:rsidRPr="00206E92">
        <w:rPr>
          <w:rFonts w:ascii="Times New Roman" w:eastAsia="Times New Roman" w:hAnsi="Times New Roman" w:cs="Times New Roman"/>
          <w:i w:val="0"/>
          <w:iCs w:val="0"/>
          <w:sz w:val="24"/>
          <w:szCs w:val="24"/>
          <w:lang w:val="en-GB" w:eastAsia="en-GB"/>
        </w:rPr>
        <w:t xml:space="preserve">A confidence limit of 95% was considered for statistical significance, and a p-value of less than 0.05 was considered statistically significant. </w:t>
      </w:r>
    </w:p>
    <w:p w14:paraId="653B4E64" w14:textId="77777777" w:rsidR="0043014D" w:rsidRPr="00E951BA" w:rsidRDefault="0043014D"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0F6FF8E3" w14:textId="77777777" w:rsidR="0043014D" w:rsidRPr="00E951BA" w:rsidRDefault="0043014D"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086141C7"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292117D6"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043BD71C" w14:textId="77777777" w:rsidR="009A2E63"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6E469413" w14:textId="77777777" w:rsidR="00206E92" w:rsidRDefault="00206E92"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62D4534D" w14:textId="77777777" w:rsidR="00206E92" w:rsidRDefault="00206E92"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5AA768DC" w14:textId="77777777" w:rsidR="00206E92" w:rsidRDefault="00206E92"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2760A4BE" w14:textId="77777777" w:rsidR="00206E92" w:rsidRPr="00E951BA" w:rsidRDefault="00206E92"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5DCF5D06"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1F63AFB1"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1DBE8D46"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1EBF82F9" w14:textId="77777777" w:rsidR="009A2E63" w:rsidRPr="00E951BA" w:rsidRDefault="009A2E6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u w:val="single"/>
          <w:lang w:eastAsia="en-GB"/>
        </w:rPr>
      </w:pPr>
    </w:p>
    <w:p w14:paraId="026C6A75" w14:textId="2F3B426C" w:rsidR="00DF73A4" w:rsidRPr="00E951BA" w:rsidRDefault="00DF73A4" w:rsidP="00E951BA">
      <w:pPr>
        <w:spacing w:before="100" w:beforeAutospacing="1" w:after="100" w:afterAutospacing="1" w:line="360" w:lineRule="auto"/>
        <w:jc w:val="center"/>
        <w:outlineLvl w:val="2"/>
        <w:rPr>
          <w:rFonts w:ascii="Times New Roman" w:eastAsia="Times New Roman" w:hAnsi="Times New Roman" w:cs="Times New Roman"/>
          <w:b/>
          <w:bCs/>
          <w:i w:val="0"/>
          <w:iCs w:val="0"/>
          <w:sz w:val="28"/>
          <w:szCs w:val="28"/>
          <w:u w:val="single"/>
          <w:lang w:eastAsia="en-GB"/>
        </w:rPr>
      </w:pPr>
      <w:r w:rsidRPr="00E951BA">
        <w:rPr>
          <w:rFonts w:ascii="Times New Roman" w:eastAsia="Times New Roman" w:hAnsi="Times New Roman" w:cs="Times New Roman"/>
          <w:b/>
          <w:bCs/>
          <w:i w:val="0"/>
          <w:iCs w:val="0"/>
          <w:sz w:val="28"/>
          <w:szCs w:val="28"/>
          <w:u w:val="single"/>
          <w:lang w:eastAsia="en-GB"/>
        </w:rPr>
        <w:t>OBSERVATIONS AND RESULTS</w:t>
      </w:r>
    </w:p>
    <w:p w14:paraId="143CC10E" w14:textId="7777777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age distribution of the study population shows that the majority of patients belonged to the 61–70 years age group (30.0%), followed by the 51–60 years group (25.0%). A substantial proportion was also observed in the 71–80 years category (15.0%), indicating a predominance of elderly individuals in the study. Younger age groups such as 21–30 years and 81–90 years contributed minimally (1.7% each).</w:t>
      </w:r>
    </w:p>
    <w:p w14:paraId="79C6F28D" w14:textId="7777777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The mean age was 57.5 ± 13.6 years, with a median of 59.5 years, suggesting a slightly skewed distribution toward older age groups. </w:t>
      </w:r>
    </w:p>
    <w:p w14:paraId="60541277" w14:textId="29FF256B"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9A2E63" w:rsidRPr="00E951BA">
        <w:rPr>
          <w:rFonts w:ascii="Times New Roman" w:eastAsia="Times New Roman" w:hAnsi="Times New Roman" w:cs="Times New Roman"/>
          <w:b/>
          <w:bCs/>
          <w:i w:val="0"/>
          <w:iCs w:val="0"/>
          <w:sz w:val="24"/>
          <w:szCs w:val="24"/>
          <w:lang w:eastAsia="en-GB"/>
        </w:rPr>
        <w:t>2</w:t>
      </w:r>
      <w:r w:rsidRPr="00E951BA">
        <w:rPr>
          <w:rFonts w:ascii="Times New Roman" w:eastAsia="Times New Roman" w:hAnsi="Times New Roman" w:cs="Times New Roman"/>
          <w:b/>
          <w:bCs/>
          <w:i w:val="0"/>
          <w:iCs w:val="0"/>
          <w:sz w:val="24"/>
          <w:szCs w:val="24"/>
          <w:lang w:eastAsia="en-GB"/>
        </w:rPr>
        <w:t>: Age Distribution of Patients (n = 60)</w:t>
      </w:r>
    </w:p>
    <w:tbl>
      <w:tblPr>
        <w:tblStyle w:val="PlainTable1"/>
        <w:tblW w:w="0" w:type="auto"/>
        <w:tblLook w:val="04A0" w:firstRow="1" w:lastRow="0" w:firstColumn="1" w:lastColumn="0" w:noHBand="0" w:noVBand="1"/>
      </w:tblPr>
      <w:tblGrid>
        <w:gridCol w:w="2016"/>
        <w:gridCol w:w="1990"/>
        <w:gridCol w:w="1689"/>
      </w:tblGrid>
      <w:tr w:rsidR="00DF73A4" w:rsidRPr="00E951BA" w14:paraId="6405E293" w14:textId="77777777" w:rsidTr="0048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55A31"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Age Group (years)</w:t>
            </w:r>
          </w:p>
        </w:tc>
        <w:tc>
          <w:tcPr>
            <w:tcW w:w="0" w:type="auto"/>
            <w:hideMark/>
          </w:tcPr>
          <w:p w14:paraId="2971C00D"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No. of Patients (n)</w:t>
            </w:r>
          </w:p>
        </w:tc>
        <w:tc>
          <w:tcPr>
            <w:tcW w:w="0" w:type="auto"/>
            <w:hideMark/>
          </w:tcPr>
          <w:p w14:paraId="0BE179AF"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Percentage (%)</w:t>
            </w:r>
          </w:p>
        </w:tc>
      </w:tr>
      <w:tr w:rsidR="00DF73A4" w:rsidRPr="00E951BA" w14:paraId="559AF9E5"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1FD7D"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21–30</w:t>
            </w:r>
          </w:p>
        </w:tc>
        <w:tc>
          <w:tcPr>
            <w:tcW w:w="0" w:type="auto"/>
            <w:hideMark/>
          </w:tcPr>
          <w:p w14:paraId="22F68751"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66B1FF45"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r>
      <w:tr w:rsidR="00DF73A4" w:rsidRPr="00E951BA" w14:paraId="20882F30"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35719B63"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31–40</w:t>
            </w:r>
          </w:p>
        </w:tc>
        <w:tc>
          <w:tcPr>
            <w:tcW w:w="0" w:type="auto"/>
            <w:hideMark/>
          </w:tcPr>
          <w:p w14:paraId="6262EC98"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w:t>
            </w:r>
          </w:p>
        </w:tc>
        <w:tc>
          <w:tcPr>
            <w:tcW w:w="0" w:type="auto"/>
            <w:hideMark/>
          </w:tcPr>
          <w:p w14:paraId="081B75F0"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13.3</w:t>
            </w:r>
          </w:p>
        </w:tc>
      </w:tr>
      <w:tr w:rsidR="00DF73A4" w:rsidRPr="00E951BA" w14:paraId="6AD8E4D4"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7045A"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41–50</w:t>
            </w:r>
          </w:p>
        </w:tc>
        <w:tc>
          <w:tcPr>
            <w:tcW w:w="0" w:type="auto"/>
            <w:hideMark/>
          </w:tcPr>
          <w:p w14:paraId="0DBEC837"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w:t>
            </w:r>
          </w:p>
        </w:tc>
        <w:tc>
          <w:tcPr>
            <w:tcW w:w="0" w:type="auto"/>
            <w:hideMark/>
          </w:tcPr>
          <w:p w14:paraId="6B139F73"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13.3</w:t>
            </w:r>
          </w:p>
        </w:tc>
      </w:tr>
      <w:tr w:rsidR="00DF73A4" w:rsidRPr="00E951BA" w14:paraId="7A8CE521"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1DCF8224"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51–60</w:t>
            </w:r>
          </w:p>
        </w:tc>
        <w:tc>
          <w:tcPr>
            <w:tcW w:w="0" w:type="auto"/>
            <w:hideMark/>
          </w:tcPr>
          <w:p w14:paraId="3CC072E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15</w:t>
            </w:r>
          </w:p>
        </w:tc>
        <w:tc>
          <w:tcPr>
            <w:tcW w:w="0" w:type="auto"/>
            <w:hideMark/>
          </w:tcPr>
          <w:p w14:paraId="3E05AB6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25.0</w:t>
            </w:r>
          </w:p>
        </w:tc>
      </w:tr>
      <w:tr w:rsidR="00DF73A4" w:rsidRPr="00E951BA" w14:paraId="1C78BAD7"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F1FF9"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61–70</w:t>
            </w:r>
          </w:p>
        </w:tc>
        <w:tc>
          <w:tcPr>
            <w:tcW w:w="0" w:type="auto"/>
            <w:hideMark/>
          </w:tcPr>
          <w:p w14:paraId="32BA4609"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18</w:t>
            </w:r>
          </w:p>
        </w:tc>
        <w:tc>
          <w:tcPr>
            <w:tcW w:w="0" w:type="auto"/>
            <w:hideMark/>
          </w:tcPr>
          <w:p w14:paraId="2F1D920D"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30.0</w:t>
            </w:r>
          </w:p>
        </w:tc>
      </w:tr>
      <w:tr w:rsidR="00DF73A4" w:rsidRPr="00E951BA" w14:paraId="02D823E3"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5EA493D5"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71–80</w:t>
            </w:r>
          </w:p>
        </w:tc>
        <w:tc>
          <w:tcPr>
            <w:tcW w:w="0" w:type="auto"/>
            <w:hideMark/>
          </w:tcPr>
          <w:p w14:paraId="6AC8486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9</w:t>
            </w:r>
          </w:p>
        </w:tc>
        <w:tc>
          <w:tcPr>
            <w:tcW w:w="0" w:type="auto"/>
            <w:hideMark/>
          </w:tcPr>
          <w:p w14:paraId="208E016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15.0</w:t>
            </w:r>
          </w:p>
        </w:tc>
      </w:tr>
      <w:tr w:rsidR="00DF73A4" w:rsidRPr="00E951BA" w14:paraId="2D933AD4"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564AD"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81–90</w:t>
            </w:r>
          </w:p>
        </w:tc>
        <w:tc>
          <w:tcPr>
            <w:tcW w:w="0" w:type="auto"/>
            <w:hideMark/>
          </w:tcPr>
          <w:p w14:paraId="535416F1"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5C010114"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r>
      <w:tr w:rsidR="00DF73A4" w:rsidRPr="00E951BA" w14:paraId="0ABD57FE"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04449356"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b w:val="0"/>
                <w:bCs w:val="0"/>
                <w:i w:val="0"/>
                <w:iCs w:val="0"/>
                <w:sz w:val="24"/>
                <w:szCs w:val="24"/>
                <w:lang w:eastAsia="en-GB"/>
              </w:rPr>
              <w:t>Total</w:t>
            </w:r>
          </w:p>
        </w:tc>
        <w:tc>
          <w:tcPr>
            <w:tcW w:w="0" w:type="auto"/>
            <w:hideMark/>
          </w:tcPr>
          <w:p w14:paraId="55D5062F"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685B1EE6"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1CE5571C"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7AB9BCB8" w14:textId="77777777" w:rsidR="009A2E63"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380ECBCE" wp14:editId="61237FDA">
            <wp:extent cx="4343400" cy="2603091"/>
            <wp:effectExtent l="0" t="0" r="0" b="6985"/>
            <wp:docPr id="1490581173" name="Chart 1">
              <a:extLst xmlns:a="http://schemas.openxmlformats.org/drawingml/2006/main">
                <a:ext uri="{FF2B5EF4-FFF2-40B4-BE49-F238E27FC236}">
                  <a16:creationId xmlns:a16="http://schemas.microsoft.com/office/drawing/2014/main" id="{175FB067-448C-9660-CCC2-0D0141C800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289FB1" w14:textId="77777777" w:rsidR="00E951BA" w:rsidRDefault="009A2E63"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Figure </w:t>
      </w:r>
      <w:r w:rsidR="00E65C0A" w:rsidRPr="00E951BA">
        <w:rPr>
          <w:rFonts w:ascii="Times New Roman" w:eastAsia="Times New Roman" w:hAnsi="Times New Roman" w:cs="Times New Roman"/>
          <w:b/>
          <w:bCs/>
          <w:i w:val="0"/>
          <w:iCs w:val="0"/>
          <w:sz w:val="24"/>
          <w:szCs w:val="24"/>
          <w:lang w:eastAsia="en-GB"/>
        </w:rPr>
        <w:t>3</w:t>
      </w:r>
      <w:r w:rsidRPr="00E951BA">
        <w:rPr>
          <w:rFonts w:ascii="Times New Roman" w:eastAsia="Times New Roman" w:hAnsi="Times New Roman" w:cs="Times New Roman"/>
          <w:b/>
          <w:bCs/>
          <w:i w:val="0"/>
          <w:iCs w:val="0"/>
          <w:sz w:val="24"/>
          <w:szCs w:val="24"/>
          <w:lang w:eastAsia="en-GB"/>
        </w:rPr>
        <w:t>: Age Distribution of Patients (n = 60)</w:t>
      </w:r>
    </w:p>
    <w:p w14:paraId="046DD926" w14:textId="7AFF2483" w:rsidR="0042704F" w:rsidRPr="00E951BA" w:rsidRDefault="0042704F"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Gender Distribution of Patients (n = 60)</w:t>
      </w:r>
    </w:p>
    <w:p w14:paraId="5260C811" w14:textId="25F970AD" w:rsidR="009A2E63"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gender distribution of the study population demonstrates a clear male predominance. Out of the total 60 patients, 40 (66.7%) were males, while 20 (33.3%) were females. The male-to-female ratio was 2:1, indicating that males constituted twice the number of females in the study cohort.</w:t>
      </w:r>
    </w:p>
    <w:p w14:paraId="38BF4D00" w14:textId="6B3459AA"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9A2E63" w:rsidRPr="00E951BA">
        <w:rPr>
          <w:rFonts w:ascii="Times New Roman" w:eastAsia="Times New Roman" w:hAnsi="Times New Roman" w:cs="Times New Roman"/>
          <w:b/>
          <w:bCs/>
          <w:i w:val="0"/>
          <w:iCs w:val="0"/>
          <w:sz w:val="24"/>
          <w:szCs w:val="24"/>
          <w:lang w:eastAsia="en-GB"/>
        </w:rPr>
        <w:t>3</w:t>
      </w:r>
      <w:r w:rsidRPr="00E951BA">
        <w:rPr>
          <w:rFonts w:ascii="Times New Roman" w:eastAsia="Times New Roman" w:hAnsi="Times New Roman" w:cs="Times New Roman"/>
          <w:b/>
          <w:bCs/>
          <w:i w:val="0"/>
          <w:iCs w:val="0"/>
          <w:sz w:val="24"/>
          <w:szCs w:val="24"/>
          <w:lang w:eastAsia="en-GB"/>
        </w:rPr>
        <w:t>: Gender Distribution of Patients (n = 60)</w:t>
      </w:r>
    </w:p>
    <w:tbl>
      <w:tblPr>
        <w:tblStyle w:val="PlainTable1"/>
        <w:tblW w:w="0" w:type="auto"/>
        <w:tblLook w:val="04A0" w:firstRow="1" w:lastRow="0" w:firstColumn="1" w:lastColumn="0" w:noHBand="0" w:noVBand="1"/>
      </w:tblPr>
      <w:tblGrid>
        <w:gridCol w:w="990"/>
        <w:gridCol w:w="2070"/>
        <w:gridCol w:w="1809"/>
      </w:tblGrid>
      <w:tr w:rsidR="00DF73A4" w:rsidRPr="00E951BA" w14:paraId="3DF5DEBD" w14:textId="77777777" w:rsidTr="0048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9CBCC"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Gender</w:t>
            </w:r>
          </w:p>
        </w:tc>
        <w:tc>
          <w:tcPr>
            <w:tcW w:w="0" w:type="auto"/>
            <w:hideMark/>
          </w:tcPr>
          <w:p w14:paraId="130C1FF0"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5331F0F6"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323D5346"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EDC8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Male</w:t>
            </w:r>
          </w:p>
        </w:tc>
        <w:tc>
          <w:tcPr>
            <w:tcW w:w="0" w:type="auto"/>
            <w:hideMark/>
          </w:tcPr>
          <w:p w14:paraId="640F78D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40</w:t>
            </w:r>
          </w:p>
        </w:tc>
        <w:tc>
          <w:tcPr>
            <w:tcW w:w="0" w:type="auto"/>
            <w:hideMark/>
          </w:tcPr>
          <w:p w14:paraId="409BC0B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66.7</w:t>
            </w:r>
          </w:p>
        </w:tc>
      </w:tr>
      <w:tr w:rsidR="00DF73A4" w:rsidRPr="00E951BA" w14:paraId="6C317599"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75B064A4"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Female</w:t>
            </w:r>
          </w:p>
        </w:tc>
        <w:tc>
          <w:tcPr>
            <w:tcW w:w="0" w:type="auto"/>
            <w:hideMark/>
          </w:tcPr>
          <w:p w14:paraId="0B11DAF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20</w:t>
            </w:r>
          </w:p>
        </w:tc>
        <w:tc>
          <w:tcPr>
            <w:tcW w:w="0" w:type="auto"/>
            <w:hideMark/>
          </w:tcPr>
          <w:p w14:paraId="470A2B7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33.3</w:t>
            </w:r>
          </w:p>
        </w:tc>
      </w:tr>
      <w:tr w:rsidR="00DF73A4" w:rsidRPr="00E951BA" w14:paraId="4F373A41"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96FD5"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0DC424F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8CA9808"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14C2B72B" w14:textId="77777777" w:rsidR="00DF73A4" w:rsidRPr="00E951BA" w:rsidRDefault="00DF73A4" w:rsidP="00E951BA">
      <w:pPr>
        <w:spacing w:after="0" w:line="360" w:lineRule="auto"/>
        <w:jc w:val="both"/>
        <w:rPr>
          <w:rFonts w:ascii="Times New Roman" w:eastAsia="Times New Roman" w:hAnsi="Times New Roman" w:cs="Times New Roman"/>
          <w:i w:val="0"/>
          <w:noProof/>
          <w:sz w:val="24"/>
          <w:szCs w:val="24"/>
          <w:lang w:eastAsia="en-GB"/>
        </w:rPr>
      </w:pPr>
    </w:p>
    <w:p w14:paraId="0CF9A126"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5C1CD649" wp14:editId="595593F9">
            <wp:extent cx="4572000" cy="2743200"/>
            <wp:effectExtent l="0" t="0" r="0" b="0"/>
            <wp:docPr id="808827421" name="Chart 1">
              <a:extLst xmlns:a="http://schemas.openxmlformats.org/drawingml/2006/main">
                <a:ext uri="{FF2B5EF4-FFF2-40B4-BE49-F238E27FC236}">
                  <a16:creationId xmlns:a16="http://schemas.microsoft.com/office/drawing/2014/main" id="{A6447499-680C-106C-C6B9-835A13B5A9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6FDB440" w14:textId="77777777" w:rsidR="009A2E63" w:rsidRPr="00E951BA" w:rsidRDefault="009A2E63" w:rsidP="00E951BA">
      <w:pPr>
        <w:spacing w:line="360" w:lineRule="auto"/>
        <w:jc w:val="both"/>
        <w:rPr>
          <w:rFonts w:ascii="Times New Roman" w:eastAsia="Times New Roman" w:hAnsi="Times New Roman" w:cs="Times New Roman"/>
          <w:b/>
          <w:bCs/>
          <w:i w:val="0"/>
          <w:iCs w:val="0"/>
          <w:sz w:val="24"/>
          <w:szCs w:val="24"/>
          <w:lang w:eastAsia="en-GB"/>
        </w:rPr>
      </w:pPr>
    </w:p>
    <w:p w14:paraId="4EC73045" w14:textId="629A987D" w:rsidR="0042704F" w:rsidRPr="00E951BA" w:rsidRDefault="009A2E63"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 xml:space="preserve">Figure </w:t>
      </w:r>
      <w:r w:rsidR="00E65C0A" w:rsidRPr="00E951BA">
        <w:rPr>
          <w:rFonts w:ascii="Times New Roman" w:eastAsia="Times New Roman" w:hAnsi="Times New Roman" w:cs="Times New Roman"/>
          <w:b/>
          <w:bCs/>
          <w:i w:val="0"/>
          <w:iCs w:val="0"/>
          <w:sz w:val="24"/>
          <w:szCs w:val="24"/>
          <w:lang w:eastAsia="en-GB"/>
        </w:rPr>
        <w:t>4</w:t>
      </w:r>
      <w:r w:rsidRPr="00E951BA">
        <w:rPr>
          <w:rFonts w:ascii="Times New Roman" w:eastAsia="Times New Roman" w:hAnsi="Times New Roman" w:cs="Times New Roman"/>
          <w:b/>
          <w:bCs/>
          <w:i w:val="0"/>
          <w:iCs w:val="0"/>
          <w:sz w:val="24"/>
          <w:szCs w:val="24"/>
          <w:lang w:eastAsia="en-GB"/>
        </w:rPr>
        <w:t>: Gender Distribution of Patients (n = 60)</w:t>
      </w:r>
    </w:p>
    <w:p w14:paraId="7D2D529C" w14:textId="2BED0A77" w:rsidR="0042704F" w:rsidRPr="00E951BA" w:rsidRDefault="0042704F"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Distribution of Known Comorbidities (n = 60)</w:t>
      </w:r>
    </w:p>
    <w:p w14:paraId="52DA1AE4" w14:textId="77777777"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distribution of comorbidities in the study population shows that 31 patients (51.7%) had no associated comorbid conditions, while the remaining 48.3% had one or more comorbidities.</w:t>
      </w:r>
    </w:p>
    <w:p w14:paraId="14467D30" w14:textId="77777777"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individual conditions, hypertension was the most prevalent comorbidity, either alone or in combination, affecting 36.7% of patients, followed by diabetes mellitus (26.7%). The combination of HTN and DM (18.3%) constituted a significant proportion, indicating a high burden of cardiometabolic risk factors in the study population.</w:t>
      </w:r>
    </w:p>
    <w:p w14:paraId="6820F168" w14:textId="5FD8E78C"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Other comorbidities such as hypothyroidism (8.3%), ischemic heart disease (3.3%), cerebrovascular accident (1.7%), atrial fibrillation (1.7%), and psychiatric illness (1.7%) were less commonly observed.</w:t>
      </w:r>
    </w:p>
    <w:p w14:paraId="6BF5D946" w14:textId="58BC926C"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4</w:t>
      </w:r>
      <w:r w:rsidRPr="00E951BA">
        <w:rPr>
          <w:rFonts w:ascii="Times New Roman" w:eastAsia="Times New Roman" w:hAnsi="Times New Roman" w:cs="Times New Roman"/>
          <w:b/>
          <w:bCs/>
          <w:i w:val="0"/>
          <w:iCs w:val="0"/>
          <w:sz w:val="24"/>
          <w:szCs w:val="24"/>
          <w:lang w:eastAsia="en-GB"/>
        </w:rPr>
        <w:t>: Distribution of Known Comorbidities (n = 60)</w:t>
      </w:r>
    </w:p>
    <w:tbl>
      <w:tblPr>
        <w:tblStyle w:val="PlainTable1"/>
        <w:tblW w:w="0" w:type="auto"/>
        <w:tblLook w:val="04A0" w:firstRow="1" w:lastRow="0" w:firstColumn="1" w:lastColumn="0" w:noHBand="0" w:noVBand="1"/>
      </w:tblPr>
      <w:tblGrid>
        <w:gridCol w:w="2603"/>
        <w:gridCol w:w="2070"/>
        <w:gridCol w:w="1809"/>
      </w:tblGrid>
      <w:tr w:rsidR="00DF73A4" w:rsidRPr="00E951BA" w14:paraId="2C75D769" w14:textId="77777777" w:rsidTr="0048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D30EA"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Comorbidity</w:t>
            </w:r>
          </w:p>
        </w:tc>
        <w:tc>
          <w:tcPr>
            <w:tcW w:w="0" w:type="auto"/>
            <w:hideMark/>
          </w:tcPr>
          <w:p w14:paraId="166A5CCC"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0976C525"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64DEBB73"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5AF1C"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No comorbidity</w:t>
            </w:r>
          </w:p>
        </w:tc>
        <w:tc>
          <w:tcPr>
            <w:tcW w:w="0" w:type="auto"/>
            <w:hideMark/>
          </w:tcPr>
          <w:p w14:paraId="03ABA875"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31</w:t>
            </w:r>
          </w:p>
        </w:tc>
        <w:tc>
          <w:tcPr>
            <w:tcW w:w="0" w:type="auto"/>
            <w:hideMark/>
          </w:tcPr>
          <w:p w14:paraId="6B6A3777"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51.7</w:t>
            </w:r>
          </w:p>
        </w:tc>
      </w:tr>
      <w:tr w:rsidR="00DF73A4" w:rsidRPr="00E951BA" w14:paraId="10D9E335"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4FCA2848"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HTN alone</w:t>
            </w:r>
          </w:p>
        </w:tc>
        <w:tc>
          <w:tcPr>
            <w:tcW w:w="0" w:type="auto"/>
            <w:hideMark/>
          </w:tcPr>
          <w:p w14:paraId="1978358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11</w:t>
            </w:r>
          </w:p>
        </w:tc>
        <w:tc>
          <w:tcPr>
            <w:tcW w:w="0" w:type="auto"/>
            <w:hideMark/>
          </w:tcPr>
          <w:p w14:paraId="33A9B6E3"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18.3</w:t>
            </w:r>
          </w:p>
        </w:tc>
      </w:tr>
      <w:tr w:rsidR="00DF73A4" w:rsidRPr="00E951BA" w14:paraId="6B14D7D6"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E1956"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 xml:space="preserve">HTN + DM </w:t>
            </w:r>
          </w:p>
        </w:tc>
        <w:tc>
          <w:tcPr>
            <w:tcW w:w="0" w:type="auto"/>
            <w:hideMark/>
          </w:tcPr>
          <w:p w14:paraId="764EAABE"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11</w:t>
            </w:r>
          </w:p>
        </w:tc>
        <w:tc>
          <w:tcPr>
            <w:tcW w:w="0" w:type="auto"/>
            <w:hideMark/>
          </w:tcPr>
          <w:p w14:paraId="42F92532"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18.3</w:t>
            </w:r>
          </w:p>
        </w:tc>
      </w:tr>
      <w:tr w:rsidR="00DF73A4" w:rsidRPr="00E951BA" w14:paraId="42326293"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19A9236E"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DM alone</w:t>
            </w:r>
          </w:p>
        </w:tc>
        <w:tc>
          <w:tcPr>
            <w:tcW w:w="0" w:type="auto"/>
            <w:hideMark/>
          </w:tcPr>
          <w:p w14:paraId="08C1020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w:t>
            </w:r>
          </w:p>
        </w:tc>
        <w:tc>
          <w:tcPr>
            <w:tcW w:w="0" w:type="auto"/>
            <w:hideMark/>
          </w:tcPr>
          <w:p w14:paraId="6F76F8C4"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8.3</w:t>
            </w:r>
          </w:p>
        </w:tc>
      </w:tr>
      <w:tr w:rsidR="00DF73A4" w:rsidRPr="00E951BA" w14:paraId="2B35124D"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C867C"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Hypothyroidism</w:t>
            </w:r>
          </w:p>
        </w:tc>
        <w:tc>
          <w:tcPr>
            <w:tcW w:w="0" w:type="auto"/>
            <w:hideMark/>
          </w:tcPr>
          <w:p w14:paraId="6FBFF7CB"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w:t>
            </w:r>
          </w:p>
        </w:tc>
        <w:tc>
          <w:tcPr>
            <w:tcW w:w="0" w:type="auto"/>
            <w:hideMark/>
          </w:tcPr>
          <w:p w14:paraId="32922227"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8.3</w:t>
            </w:r>
          </w:p>
        </w:tc>
      </w:tr>
      <w:tr w:rsidR="00DF73A4" w:rsidRPr="00E951BA" w14:paraId="1C7E9554"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2E0BEF89"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IHD</w:t>
            </w:r>
          </w:p>
        </w:tc>
        <w:tc>
          <w:tcPr>
            <w:tcW w:w="0" w:type="auto"/>
            <w:hideMark/>
          </w:tcPr>
          <w:p w14:paraId="1AF13343"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w:t>
            </w:r>
          </w:p>
        </w:tc>
        <w:tc>
          <w:tcPr>
            <w:tcW w:w="0" w:type="auto"/>
            <w:hideMark/>
          </w:tcPr>
          <w:p w14:paraId="324858A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3.3</w:t>
            </w:r>
          </w:p>
        </w:tc>
      </w:tr>
      <w:tr w:rsidR="00DF73A4" w:rsidRPr="00E951BA" w14:paraId="45B668B3"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37EFF"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CVA</w:t>
            </w:r>
          </w:p>
        </w:tc>
        <w:tc>
          <w:tcPr>
            <w:tcW w:w="0" w:type="auto"/>
            <w:hideMark/>
          </w:tcPr>
          <w:p w14:paraId="359BE16B"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3823851D"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r>
      <w:tr w:rsidR="00DF73A4" w:rsidRPr="00E951BA" w14:paraId="5D85C7B6"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01DB7997"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Atrial Fibrillation (AF)</w:t>
            </w:r>
          </w:p>
        </w:tc>
        <w:tc>
          <w:tcPr>
            <w:tcW w:w="0" w:type="auto"/>
            <w:hideMark/>
          </w:tcPr>
          <w:p w14:paraId="5BD4522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7B61444A"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r>
      <w:tr w:rsidR="00DF73A4" w:rsidRPr="00E951BA" w14:paraId="295D7A34"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B82A2"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Psychiatric illness</w:t>
            </w:r>
          </w:p>
        </w:tc>
        <w:tc>
          <w:tcPr>
            <w:tcW w:w="0" w:type="auto"/>
            <w:hideMark/>
          </w:tcPr>
          <w:p w14:paraId="1BDF61D0"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63B81DD6"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r>
      <w:tr w:rsidR="00DF73A4" w:rsidRPr="00E951BA" w14:paraId="45C79F04"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0225E01B"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02131CAA"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323F69B9"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162C3339"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38B5D239" w14:textId="77777777" w:rsidR="00DF73A4" w:rsidRPr="00E951BA" w:rsidRDefault="00DF73A4">
      <w:pPr>
        <w:numPr>
          <w:ilvl w:val="0"/>
          <w:numId w:val="3"/>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Total Hypertension (any form):</w:t>
      </w:r>
      <w:r w:rsidRPr="00E951BA">
        <w:rPr>
          <w:rFonts w:ascii="Times New Roman" w:eastAsia="Times New Roman" w:hAnsi="Times New Roman" w:cs="Times New Roman"/>
          <w:i w:val="0"/>
          <w:iCs w:val="0"/>
          <w:sz w:val="24"/>
          <w:szCs w:val="24"/>
          <w:lang w:eastAsia="en-GB"/>
        </w:rPr>
        <w:t xml:space="preserve"> 22 patients (</w:t>
      </w:r>
      <w:r w:rsidRPr="00E951BA">
        <w:rPr>
          <w:rFonts w:ascii="Times New Roman" w:eastAsia="Times New Roman" w:hAnsi="Times New Roman" w:cs="Times New Roman"/>
          <w:b/>
          <w:bCs/>
          <w:i w:val="0"/>
          <w:iCs w:val="0"/>
          <w:sz w:val="24"/>
          <w:szCs w:val="24"/>
          <w:lang w:eastAsia="en-GB"/>
        </w:rPr>
        <w:t>36.7%</w:t>
      </w:r>
      <w:r w:rsidRPr="00E951BA">
        <w:rPr>
          <w:rFonts w:ascii="Times New Roman" w:eastAsia="Times New Roman" w:hAnsi="Times New Roman" w:cs="Times New Roman"/>
          <w:i w:val="0"/>
          <w:iCs w:val="0"/>
          <w:sz w:val="24"/>
          <w:szCs w:val="24"/>
          <w:lang w:eastAsia="en-GB"/>
        </w:rPr>
        <w:t xml:space="preserve">) </w:t>
      </w:r>
    </w:p>
    <w:p w14:paraId="324E973F" w14:textId="77777777" w:rsidR="00DF73A4" w:rsidRPr="00E951BA" w:rsidRDefault="00DF73A4">
      <w:pPr>
        <w:numPr>
          <w:ilvl w:val="0"/>
          <w:numId w:val="3"/>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Total Diabetes Mellitus (any form):</w:t>
      </w:r>
      <w:r w:rsidRPr="00E951BA">
        <w:rPr>
          <w:rFonts w:ascii="Times New Roman" w:eastAsia="Times New Roman" w:hAnsi="Times New Roman" w:cs="Times New Roman"/>
          <w:i w:val="0"/>
          <w:iCs w:val="0"/>
          <w:sz w:val="24"/>
          <w:szCs w:val="24"/>
          <w:lang w:eastAsia="en-GB"/>
        </w:rPr>
        <w:t xml:space="preserve"> 16 patients (</w:t>
      </w:r>
      <w:r w:rsidRPr="00E951BA">
        <w:rPr>
          <w:rFonts w:ascii="Times New Roman" w:eastAsia="Times New Roman" w:hAnsi="Times New Roman" w:cs="Times New Roman"/>
          <w:b/>
          <w:bCs/>
          <w:i w:val="0"/>
          <w:iCs w:val="0"/>
          <w:sz w:val="24"/>
          <w:szCs w:val="24"/>
          <w:lang w:eastAsia="en-GB"/>
        </w:rPr>
        <w:t>26.7%</w:t>
      </w:r>
      <w:r w:rsidRPr="00E951BA">
        <w:rPr>
          <w:rFonts w:ascii="Times New Roman" w:eastAsia="Times New Roman" w:hAnsi="Times New Roman" w:cs="Times New Roman"/>
          <w:i w:val="0"/>
          <w:iCs w:val="0"/>
          <w:sz w:val="24"/>
          <w:szCs w:val="24"/>
          <w:lang w:eastAsia="en-GB"/>
        </w:rPr>
        <w:t xml:space="preserve">) </w:t>
      </w:r>
    </w:p>
    <w:p w14:paraId="04E57F51"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431A8F0C" wp14:editId="0149141D">
            <wp:extent cx="3554361" cy="2160639"/>
            <wp:effectExtent l="0" t="0" r="8255" b="11430"/>
            <wp:docPr id="330443976" name="Chart 1">
              <a:extLst xmlns:a="http://schemas.openxmlformats.org/drawingml/2006/main">
                <a:ext uri="{FF2B5EF4-FFF2-40B4-BE49-F238E27FC236}">
                  <a16:creationId xmlns:a16="http://schemas.microsoft.com/office/drawing/2014/main" id="{56EA3CAB-8634-45C6-7176-13D95EE85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0464E10" w14:textId="45FF3DC7" w:rsidR="0042704F"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5: Distribution of Known Comorbidities (n = 60)</w:t>
      </w:r>
    </w:p>
    <w:p w14:paraId="45CE8EBA" w14:textId="796D9A60" w:rsidR="0042704F" w:rsidRPr="00E951BA" w:rsidRDefault="004270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Duration of Symptoms Since Onset (n = 60)</w:t>
      </w:r>
    </w:p>
    <w:p w14:paraId="328FC969" w14:textId="77777777"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distribution of duration of symptoms among the study population indicates that the majority of patients had a symptom duration of 2–5 years (40.0%), followed by &lt;1 year (21.7%) and 1–2 years (18.3%). A smaller proportion of patients reported longer durations, with 15.0% in the 5–10 years category and 5.0% having symptoms for more than 10 years.</w:t>
      </w:r>
    </w:p>
    <w:p w14:paraId="2DFF348D" w14:textId="6BF1E0E5"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mean duration of symptoms was 4.1 years, with a median of 3.0 years, suggesting that most patients presented within a few years of symptom onset. The wide range (4 months to 20 years) reflects variability in disease progression and healthcare-seeking behavior.</w:t>
      </w:r>
    </w:p>
    <w:p w14:paraId="4782F015" w14:textId="1FB581FA"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5</w:t>
      </w:r>
      <w:r w:rsidRPr="00E951BA">
        <w:rPr>
          <w:rFonts w:ascii="Times New Roman" w:eastAsia="Times New Roman" w:hAnsi="Times New Roman" w:cs="Times New Roman"/>
          <w:b/>
          <w:bCs/>
          <w:i w:val="0"/>
          <w:iCs w:val="0"/>
          <w:sz w:val="24"/>
          <w:szCs w:val="24"/>
          <w:lang w:eastAsia="en-GB"/>
        </w:rPr>
        <w:t>: Duration of Symptoms Since Onset (n = 60)</w:t>
      </w:r>
    </w:p>
    <w:tbl>
      <w:tblPr>
        <w:tblStyle w:val="PlainTable1"/>
        <w:tblW w:w="0" w:type="auto"/>
        <w:tblLook w:val="04A0" w:firstRow="1" w:lastRow="0" w:firstColumn="1" w:lastColumn="0" w:noHBand="0" w:noVBand="1"/>
      </w:tblPr>
      <w:tblGrid>
        <w:gridCol w:w="1303"/>
        <w:gridCol w:w="2070"/>
        <w:gridCol w:w="1809"/>
      </w:tblGrid>
      <w:tr w:rsidR="00DF73A4" w:rsidRPr="00E951BA" w14:paraId="56C2AC35" w14:textId="77777777" w:rsidTr="00480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13697"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Duration</w:t>
            </w:r>
          </w:p>
        </w:tc>
        <w:tc>
          <w:tcPr>
            <w:tcW w:w="0" w:type="auto"/>
            <w:hideMark/>
          </w:tcPr>
          <w:p w14:paraId="31D7F3FB"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44B7B5B5"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34C045F2"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543BA"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&lt; 1 year</w:t>
            </w:r>
          </w:p>
        </w:tc>
        <w:tc>
          <w:tcPr>
            <w:tcW w:w="0" w:type="auto"/>
            <w:hideMark/>
          </w:tcPr>
          <w:p w14:paraId="3313DB36"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w:t>
            </w:r>
          </w:p>
        </w:tc>
        <w:tc>
          <w:tcPr>
            <w:tcW w:w="0" w:type="auto"/>
            <w:hideMark/>
          </w:tcPr>
          <w:p w14:paraId="1BCD79A4"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21.7</w:t>
            </w:r>
          </w:p>
        </w:tc>
      </w:tr>
      <w:tr w:rsidR="00DF73A4" w:rsidRPr="00E951BA" w14:paraId="4D1E04D6"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4F4825B0"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1–2 years</w:t>
            </w:r>
          </w:p>
        </w:tc>
        <w:tc>
          <w:tcPr>
            <w:tcW w:w="0" w:type="auto"/>
            <w:hideMark/>
          </w:tcPr>
          <w:p w14:paraId="1DDAA370"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11</w:t>
            </w:r>
          </w:p>
        </w:tc>
        <w:tc>
          <w:tcPr>
            <w:tcW w:w="0" w:type="auto"/>
            <w:hideMark/>
          </w:tcPr>
          <w:p w14:paraId="67BCB2A3"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18.3</w:t>
            </w:r>
          </w:p>
        </w:tc>
      </w:tr>
      <w:tr w:rsidR="00DF73A4" w:rsidRPr="00E951BA" w14:paraId="7060D68A"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C559E"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2–5 years</w:t>
            </w:r>
          </w:p>
        </w:tc>
        <w:tc>
          <w:tcPr>
            <w:tcW w:w="0" w:type="auto"/>
            <w:hideMark/>
          </w:tcPr>
          <w:p w14:paraId="555D5A00"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24</w:t>
            </w:r>
          </w:p>
        </w:tc>
        <w:tc>
          <w:tcPr>
            <w:tcW w:w="0" w:type="auto"/>
            <w:hideMark/>
          </w:tcPr>
          <w:p w14:paraId="79529667"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40.0</w:t>
            </w:r>
          </w:p>
        </w:tc>
      </w:tr>
      <w:tr w:rsidR="00DF73A4" w:rsidRPr="00E951BA" w14:paraId="4280E2F3"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4E136657"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5–10 years</w:t>
            </w:r>
          </w:p>
        </w:tc>
        <w:tc>
          <w:tcPr>
            <w:tcW w:w="0" w:type="auto"/>
            <w:hideMark/>
          </w:tcPr>
          <w:p w14:paraId="5949FB55"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9</w:t>
            </w:r>
          </w:p>
        </w:tc>
        <w:tc>
          <w:tcPr>
            <w:tcW w:w="0" w:type="auto"/>
            <w:hideMark/>
          </w:tcPr>
          <w:p w14:paraId="063BE305"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15.0</w:t>
            </w:r>
          </w:p>
        </w:tc>
      </w:tr>
      <w:tr w:rsidR="00DF73A4" w:rsidRPr="00E951BA" w14:paraId="372550C4" w14:textId="77777777" w:rsidTr="00480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F5D97"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&gt; 10 years</w:t>
            </w:r>
          </w:p>
        </w:tc>
        <w:tc>
          <w:tcPr>
            <w:tcW w:w="0" w:type="auto"/>
            <w:hideMark/>
          </w:tcPr>
          <w:p w14:paraId="4806577A"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w:t>
            </w:r>
          </w:p>
        </w:tc>
        <w:tc>
          <w:tcPr>
            <w:tcW w:w="0" w:type="auto"/>
            <w:hideMark/>
          </w:tcPr>
          <w:p w14:paraId="3656B332"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5.0</w:t>
            </w:r>
          </w:p>
        </w:tc>
      </w:tr>
      <w:tr w:rsidR="00DF73A4" w:rsidRPr="00E951BA" w14:paraId="3C506D68" w14:textId="77777777" w:rsidTr="00480648">
        <w:tc>
          <w:tcPr>
            <w:cnfStyle w:val="001000000000" w:firstRow="0" w:lastRow="0" w:firstColumn="1" w:lastColumn="0" w:oddVBand="0" w:evenVBand="0" w:oddHBand="0" w:evenHBand="0" w:firstRowFirstColumn="0" w:firstRowLastColumn="0" w:lastRowFirstColumn="0" w:lastRowLastColumn="0"/>
            <w:tcW w:w="0" w:type="auto"/>
            <w:hideMark/>
          </w:tcPr>
          <w:p w14:paraId="2D98539C"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47CC4A6F"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03505819"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39C89900" w14:textId="316E20E0" w:rsidR="00DF73A4" w:rsidRPr="00E951BA" w:rsidRDefault="00DF73A4">
      <w:pPr>
        <w:pStyle w:val="ListParagraph"/>
        <w:numPr>
          <w:ilvl w:val="0"/>
          <w:numId w:val="4"/>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Minimum Duration:</w:t>
      </w:r>
      <w:r w:rsidRPr="00E951BA">
        <w:rPr>
          <w:rFonts w:ascii="Times New Roman" w:eastAsia="Times New Roman" w:hAnsi="Times New Roman" w:cs="Times New Roman"/>
          <w:i w:val="0"/>
          <w:iCs w:val="0"/>
          <w:sz w:val="24"/>
          <w:szCs w:val="24"/>
          <w:lang w:eastAsia="en-GB"/>
        </w:rPr>
        <w:t xml:space="preserve"> 4 months </w:t>
      </w:r>
    </w:p>
    <w:p w14:paraId="5FA2688B" w14:textId="77777777" w:rsidR="00DF73A4" w:rsidRPr="00E951BA" w:rsidRDefault="00DF73A4">
      <w:pPr>
        <w:numPr>
          <w:ilvl w:val="0"/>
          <w:numId w:val="4"/>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Maximum Duration:</w:t>
      </w:r>
      <w:r w:rsidRPr="00E951BA">
        <w:rPr>
          <w:rFonts w:ascii="Times New Roman" w:eastAsia="Times New Roman" w:hAnsi="Times New Roman" w:cs="Times New Roman"/>
          <w:i w:val="0"/>
          <w:iCs w:val="0"/>
          <w:sz w:val="24"/>
          <w:szCs w:val="24"/>
          <w:lang w:eastAsia="en-GB"/>
        </w:rPr>
        <w:t xml:space="preserve"> 20 years </w:t>
      </w:r>
    </w:p>
    <w:p w14:paraId="74918AA3" w14:textId="77777777" w:rsidR="00DF73A4" w:rsidRPr="00E951BA" w:rsidRDefault="00DF73A4">
      <w:pPr>
        <w:numPr>
          <w:ilvl w:val="0"/>
          <w:numId w:val="4"/>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Mean Duration:</w:t>
      </w:r>
      <w:r w:rsidRPr="00E951BA">
        <w:rPr>
          <w:rFonts w:ascii="Times New Roman" w:eastAsia="Times New Roman" w:hAnsi="Times New Roman" w:cs="Times New Roman"/>
          <w:i w:val="0"/>
          <w:iCs w:val="0"/>
          <w:sz w:val="24"/>
          <w:szCs w:val="24"/>
          <w:lang w:eastAsia="en-GB"/>
        </w:rPr>
        <w:t xml:space="preserve"> 4.1 years </w:t>
      </w:r>
    </w:p>
    <w:p w14:paraId="0E808FDF" w14:textId="77777777" w:rsidR="00DF73A4" w:rsidRPr="00E951BA" w:rsidRDefault="00DF73A4">
      <w:pPr>
        <w:numPr>
          <w:ilvl w:val="0"/>
          <w:numId w:val="4"/>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Median Duration:</w:t>
      </w:r>
      <w:r w:rsidRPr="00E951BA">
        <w:rPr>
          <w:rFonts w:ascii="Times New Roman" w:eastAsia="Times New Roman" w:hAnsi="Times New Roman" w:cs="Times New Roman"/>
          <w:i w:val="0"/>
          <w:iCs w:val="0"/>
          <w:sz w:val="24"/>
          <w:szCs w:val="24"/>
          <w:lang w:eastAsia="en-GB"/>
        </w:rPr>
        <w:t xml:space="preserve"> 3.0 years </w:t>
      </w:r>
    </w:p>
    <w:p w14:paraId="3EC95740" w14:textId="77777777" w:rsid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1A6954D4" wp14:editId="659B6719">
            <wp:extent cx="3425125" cy="2053526"/>
            <wp:effectExtent l="0" t="0" r="4445" b="4445"/>
            <wp:docPr id="1208375421" name="Chart 1">
              <a:extLst xmlns:a="http://schemas.openxmlformats.org/drawingml/2006/main">
                <a:ext uri="{FF2B5EF4-FFF2-40B4-BE49-F238E27FC236}">
                  <a16:creationId xmlns:a16="http://schemas.microsoft.com/office/drawing/2014/main" id="{5C7F299C-B48D-48F5-9771-7E3852149B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4DF2E2E" w14:textId="465B7CA3" w:rsidR="00E65C0A" w:rsidRPr="00E951BA" w:rsidRDefault="00E65C0A"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6: Duration of Symptoms Since Onset (n = 60)</w:t>
      </w:r>
    </w:p>
    <w:p w14:paraId="6DF6D00E" w14:textId="6B3BD248" w:rsidR="0042704F" w:rsidRPr="00E951BA" w:rsidRDefault="0042704F"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Frequency of Attacks (n = 60)</w:t>
      </w:r>
    </w:p>
    <w:p w14:paraId="4DE855BC" w14:textId="70FF15C8"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frequency of attacks among the study population reveals that the majority of patients experienced infrequent episodes, with 35.0% having less than one attack per month, followed by 28.3% experiencing 1–2 attacks per month. Moderate frequency (3–5 attacks/month) was observed in 16.7% of patients, while higher frequencies of 6–10 attacks/month (11.7%) and &gt;10 attacks/month (8.3%) were less common.The mean frequency was 3.4 attacks per month, whereas the median was 1 attack per month, indicating a skewed distribution with a small subset of patients experiencing frequent episodes. Overall, most patients had low to moderate attack frequency.</w:t>
      </w:r>
    </w:p>
    <w:p w14:paraId="1273B7E0" w14:textId="045D6BC0"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6</w:t>
      </w:r>
      <w:r w:rsidRPr="00E951BA">
        <w:rPr>
          <w:rFonts w:ascii="Times New Roman" w:eastAsia="Times New Roman" w:hAnsi="Times New Roman" w:cs="Times New Roman"/>
          <w:b/>
          <w:bCs/>
          <w:i w:val="0"/>
          <w:iCs w:val="0"/>
          <w:sz w:val="24"/>
          <w:szCs w:val="24"/>
          <w:lang w:eastAsia="en-GB"/>
        </w:rPr>
        <w:t>: Frequency of Attacks (n = 60)</w:t>
      </w:r>
    </w:p>
    <w:tbl>
      <w:tblPr>
        <w:tblStyle w:val="PlainTable1"/>
        <w:tblW w:w="5986" w:type="dxa"/>
        <w:tblLook w:val="04A0" w:firstRow="1" w:lastRow="0" w:firstColumn="1" w:lastColumn="0" w:noHBand="0" w:noVBand="1"/>
      </w:tblPr>
      <w:tblGrid>
        <w:gridCol w:w="1709"/>
        <w:gridCol w:w="2282"/>
        <w:gridCol w:w="1995"/>
      </w:tblGrid>
      <w:tr w:rsidR="00DF73A4" w:rsidRPr="00E951BA" w14:paraId="146B7472" w14:textId="77777777" w:rsidTr="006364C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C61BD86"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Frequency</w:t>
            </w:r>
          </w:p>
        </w:tc>
        <w:tc>
          <w:tcPr>
            <w:tcW w:w="0" w:type="auto"/>
            <w:hideMark/>
          </w:tcPr>
          <w:p w14:paraId="4CB0C3E0"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34574E81"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40A98294" w14:textId="77777777" w:rsidTr="006364C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95EFB1F"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&lt; 1 / month</w:t>
            </w:r>
          </w:p>
        </w:tc>
        <w:tc>
          <w:tcPr>
            <w:tcW w:w="0" w:type="auto"/>
            <w:hideMark/>
          </w:tcPr>
          <w:p w14:paraId="4BD4DFED"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21</w:t>
            </w:r>
          </w:p>
        </w:tc>
        <w:tc>
          <w:tcPr>
            <w:tcW w:w="0" w:type="auto"/>
            <w:hideMark/>
          </w:tcPr>
          <w:p w14:paraId="409F771E"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35.0</w:t>
            </w:r>
          </w:p>
        </w:tc>
      </w:tr>
      <w:tr w:rsidR="00DF73A4" w:rsidRPr="00E951BA" w14:paraId="45764F80" w14:textId="77777777" w:rsidTr="006364C5">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420348F3"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1–2 / month</w:t>
            </w:r>
          </w:p>
        </w:tc>
        <w:tc>
          <w:tcPr>
            <w:tcW w:w="0" w:type="auto"/>
            <w:hideMark/>
          </w:tcPr>
          <w:p w14:paraId="13125C4F"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17</w:t>
            </w:r>
          </w:p>
        </w:tc>
        <w:tc>
          <w:tcPr>
            <w:tcW w:w="0" w:type="auto"/>
            <w:hideMark/>
          </w:tcPr>
          <w:p w14:paraId="426C07D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28.3</w:t>
            </w:r>
          </w:p>
        </w:tc>
      </w:tr>
      <w:tr w:rsidR="00DF73A4" w:rsidRPr="00E951BA" w14:paraId="21F39696" w14:textId="77777777" w:rsidTr="006364C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66D4AD66"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3–5 / month</w:t>
            </w:r>
          </w:p>
        </w:tc>
        <w:tc>
          <w:tcPr>
            <w:tcW w:w="0" w:type="auto"/>
            <w:hideMark/>
          </w:tcPr>
          <w:p w14:paraId="080D2256"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w:t>
            </w:r>
          </w:p>
        </w:tc>
        <w:tc>
          <w:tcPr>
            <w:tcW w:w="0" w:type="auto"/>
            <w:hideMark/>
          </w:tcPr>
          <w:p w14:paraId="7AEAEF84"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16.7</w:t>
            </w:r>
          </w:p>
        </w:tc>
      </w:tr>
      <w:tr w:rsidR="00DF73A4" w:rsidRPr="00E951BA" w14:paraId="06E86141" w14:textId="77777777" w:rsidTr="006364C5">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18E4C73F"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6–10 / month</w:t>
            </w:r>
          </w:p>
        </w:tc>
        <w:tc>
          <w:tcPr>
            <w:tcW w:w="0" w:type="auto"/>
            <w:hideMark/>
          </w:tcPr>
          <w:p w14:paraId="1BBC6BB2"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7</w:t>
            </w:r>
          </w:p>
        </w:tc>
        <w:tc>
          <w:tcPr>
            <w:tcW w:w="0" w:type="auto"/>
            <w:hideMark/>
          </w:tcPr>
          <w:p w14:paraId="267C3AC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11.7</w:t>
            </w:r>
          </w:p>
        </w:tc>
      </w:tr>
      <w:tr w:rsidR="00DF73A4" w:rsidRPr="00E951BA" w14:paraId="640DB0C2" w14:textId="77777777" w:rsidTr="006364C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1BE7B67C"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&gt; 10 / month</w:t>
            </w:r>
          </w:p>
        </w:tc>
        <w:tc>
          <w:tcPr>
            <w:tcW w:w="0" w:type="auto"/>
            <w:hideMark/>
          </w:tcPr>
          <w:p w14:paraId="23506B8B"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w:t>
            </w:r>
          </w:p>
        </w:tc>
        <w:tc>
          <w:tcPr>
            <w:tcW w:w="0" w:type="auto"/>
            <w:hideMark/>
          </w:tcPr>
          <w:p w14:paraId="5F3A8BAF"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8.3</w:t>
            </w:r>
          </w:p>
        </w:tc>
      </w:tr>
      <w:tr w:rsidR="00DF73A4" w:rsidRPr="00E951BA" w14:paraId="340BF56C" w14:textId="77777777" w:rsidTr="006364C5">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C42E9CD"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2E1049D2"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41ECC9F1"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03F67E88" w14:textId="77777777" w:rsidR="006364C5" w:rsidRPr="00E951BA" w:rsidRDefault="006364C5" w:rsidP="00E951BA">
      <w:pPr>
        <w:spacing w:after="0" w:line="360" w:lineRule="auto"/>
        <w:jc w:val="both"/>
        <w:rPr>
          <w:rFonts w:ascii="Times New Roman" w:eastAsia="Times New Roman" w:hAnsi="Times New Roman" w:cs="Times New Roman"/>
          <w:i w:val="0"/>
          <w:noProof/>
          <w:sz w:val="24"/>
          <w:szCs w:val="24"/>
          <w:lang w:eastAsia="en-GB"/>
        </w:rPr>
      </w:pPr>
    </w:p>
    <w:p w14:paraId="7C9FBF48" w14:textId="2D146F17" w:rsidR="00DF73A4" w:rsidRPr="00E951BA" w:rsidRDefault="00DF73A4" w:rsidP="00E951BA">
      <w:pPr>
        <w:spacing w:after="0" w:line="360" w:lineRule="auto"/>
        <w:jc w:val="both"/>
        <w:rPr>
          <w:rFonts w:ascii="Times New Roman" w:eastAsia="Times New Roman" w:hAnsi="Times New Roman" w:cs="Times New Roman"/>
          <w:i w:val="0"/>
          <w:noProof/>
          <w:sz w:val="24"/>
          <w:szCs w:val="24"/>
          <w:lang w:eastAsia="en-GB"/>
        </w:rPr>
      </w:pPr>
      <w:r w:rsidRPr="00E951BA">
        <w:rPr>
          <w:rFonts w:ascii="Times New Roman" w:hAnsi="Times New Roman" w:cs="Times New Roman"/>
          <w:noProof/>
          <w:sz w:val="24"/>
          <w:szCs w:val="24"/>
        </w:rPr>
        <w:drawing>
          <wp:inline distT="0" distB="0" distL="0" distR="0" wp14:anchorId="4224248C" wp14:editId="4B2653F8">
            <wp:extent cx="3784209" cy="2096086"/>
            <wp:effectExtent l="0" t="0" r="6985" b="0"/>
            <wp:docPr id="863193843" name="Chart 1">
              <a:extLst xmlns:a="http://schemas.openxmlformats.org/drawingml/2006/main">
                <a:ext uri="{FF2B5EF4-FFF2-40B4-BE49-F238E27FC236}">
                  <a16:creationId xmlns:a16="http://schemas.microsoft.com/office/drawing/2014/main" id="{4F835C8A-C9B2-7262-CC53-8A47989AC5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064C5C" w14:textId="343E9A2F" w:rsidR="00E65C0A"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7 : Frequency of Attacks (n = 60)</w:t>
      </w:r>
    </w:p>
    <w:p w14:paraId="2021A7F8" w14:textId="77777777"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eastAsia="en-GB"/>
        </w:rPr>
      </w:pPr>
    </w:p>
    <w:p w14:paraId="20433A7C"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eastAsia="en-GB"/>
        </w:rPr>
      </w:pPr>
    </w:p>
    <w:p w14:paraId="7EE2F788" w14:textId="4E27641D"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Duration of Each Episode (n = 60)</w:t>
      </w:r>
    </w:p>
    <w:p w14:paraId="10DED5C9" w14:textId="7C6662A3" w:rsidR="0042704F"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duration of individual episodes varied considerably among patients. The most common duration was 1–4 hours (35.0%), followed by 10–30 minutes (23.3%). Short-duration episodes of less than 10 minutes were seen in 13.3%, while 4–24 hours duration was also observed in 13.3% of patients.</w:t>
      </w:r>
    </w:p>
    <w:p w14:paraId="177A1FA6" w14:textId="46359562" w:rsidR="00DF73A4" w:rsidRPr="00E951BA" w:rsidRDefault="0042704F"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Prolonged episodes lasting more than 24 hours were relatively uncommon (8.3%). The mean duration was 201 minutes (~3.4 hours), with a median of 90 minutes, suggesting a right-skewed distribution due to a subset of patients experiencing longer episodes.</w:t>
      </w:r>
    </w:p>
    <w:p w14:paraId="478D641E" w14:textId="6459D1FF" w:rsidR="00DF73A4"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7</w:t>
      </w:r>
      <w:r w:rsidRPr="00E951BA">
        <w:rPr>
          <w:rFonts w:ascii="Times New Roman" w:eastAsia="Times New Roman" w:hAnsi="Times New Roman" w:cs="Times New Roman"/>
          <w:b/>
          <w:bCs/>
          <w:i w:val="0"/>
          <w:iCs w:val="0"/>
          <w:sz w:val="24"/>
          <w:szCs w:val="24"/>
          <w:lang w:eastAsia="en-GB"/>
        </w:rPr>
        <w:t xml:space="preserve"> : Duration of Each Episode (n = 60)</w:t>
      </w:r>
    </w:p>
    <w:tbl>
      <w:tblPr>
        <w:tblStyle w:val="PlainTable1"/>
        <w:tblW w:w="5277" w:type="dxa"/>
        <w:tblLook w:val="04A0" w:firstRow="1" w:lastRow="0" w:firstColumn="1" w:lastColumn="0" w:noHBand="0" w:noVBand="1"/>
      </w:tblPr>
      <w:tblGrid>
        <w:gridCol w:w="1377"/>
        <w:gridCol w:w="2081"/>
        <w:gridCol w:w="1819"/>
      </w:tblGrid>
      <w:tr w:rsidR="00DF73A4" w:rsidRPr="00E951BA" w14:paraId="2092D9F7" w14:textId="77777777" w:rsidTr="006364C5">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646A94B"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Duration</w:t>
            </w:r>
          </w:p>
        </w:tc>
        <w:tc>
          <w:tcPr>
            <w:tcW w:w="0" w:type="auto"/>
            <w:hideMark/>
          </w:tcPr>
          <w:p w14:paraId="2FD96648"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4235AF4C"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23B99973" w14:textId="77777777" w:rsidTr="006364C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CC0AD06"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&lt; 10 mins</w:t>
            </w:r>
          </w:p>
        </w:tc>
        <w:tc>
          <w:tcPr>
            <w:tcW w:w="0" w:type="auto"/>
            <w:hideMark/>
          </w:tcPr>
          <w:p w14:paraId="46BAA648"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w:t>
            </w:r>
          </w:p>
        </w:tc>
        <w:tc>
          <w:tcPr>
            <w:tcW w:w="0" w:type="auto"/>
            <w:hideMark/>
          </w:tcPr>
          <w:p w14:paraId="0189EF9A"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13.3</w:t>
            </w:r>
          </w:p>
        </w:tc>
      </w:tr>
      <w:tr w:rsidR="00DF73A4" w:rsidRPr="00E951BA" w14:paraId="648A634A" w14:textId="77777777" w:rsidTr="006364C5">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2409497"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10–30 mins</w:t>
            </w:r>
          </w:p>
        </w:tc>
        <w:tc>
          <w:tcPr>
            <w:tcW w:w="0" w:type="auto"/>
            <w:hideMark/>
          </w:tcPr>
          <w:p w14:paraId="22913298"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14</w:t>
            </w:r>
          </w:p>
        </w:tc>
        <w:tc>
          <w:tcPr>
            <w:tcW w:w="0" w:type="auto"/>
            <w:hideMark/>
          </w:tcPr>
          <w:p w14:paraId="374EC939"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23.3</w:t>
            </w:r>
          </w:p>
        </w:tc>
      </w:tr>
      <w:tr w:rsidR="00DF73A4" w:rsidRPr="00E951BA" w14:paraId="122F66BC" w14:textId="77777777" w:rsidTr="006364C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C0FEC4B"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31–60 mins</w:t>
            </w:r>
          </w:p>
        </w:tc>
        <w:tc>
          <w:tcPr>
            <w:tcW w:w="0" w:type="auto"/>
            <w:hideMark/>
          </w:tcPr>
          <w:p w14:paraId="79E8CDFD"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4</w:t>
            </w:r>
          </w:p>
        </w:tc>
        <w:tc>
          <w:tcPr>
            <w:tcW w:w="0" w:type="auto"/>
            <w:hideMark/>
          </w:tcPr>
          <w:p w14:paraId="73334D75"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6.7</w:t>
            </w:r>
          </w:p>
        </w:tc>
      </w:tr>
      <w:tr w:rsidR="00DF73A4" w:rsidRPr="00E951BA" w14:paraId="508A79E8" w14:textId="77777777" w:rsidTr="006364C5">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F84FD0F"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1–4 hours</w:t>
            </w:r>
          </w:p>
        </w:tc>
        <w:tc>
          <w:tcPr>
            <w:tcW w:w="0" w:type="auto"/>
            <w:hideMark/>
          </w:tcPr>
          <w:p w14:paraId="6BECFC37"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21</w:t>
            </w:r>
          </w:p>
        </w:tc>
        <w:tc>
          <w:tcPr>
            <w:tcW w:w="0" w:type="auto"/>
            <w:hideMark/>
          </w:tcPr>
          <w:p w14:paraId="7D94CD07"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35.0</w:t>
            </w:r>
          </w:p>
        </w:tc>
      </w:tr>
      <w:tr w:rsidR="00DF73A4" w:rsidRPr="00E951BA" w14:paraId="08A2BC89" w14:textId="77777777" w:rsidTr="006364C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B739691"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4–24 hours</w:t>
            </w:r>
          </w:p>
        </w:tc>
        <w:tc>
          <w:tcPr>
            <w:tcW w:w="0" w:type="auto"/>
            <w:hideMark/>
          </w:tcPr>
          <w:p w14:paraId="4C6417FC"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w:t>
            </w:r>
          </w:p>
        </w:tc>
        <w:tc>
          <w:tcPr>
            <w:tcW w:w="0" w:type="auto"/>
            <w:hideMark/>
          </w:tcPr>
          <w:p w14:paraId="36F8FA2F"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13.3</w:t>
            </w:r>
          </w:p>
        </w:tc>
      </w:tr>
      <w:tr w:rsidR="00DF73A4" w:rsidRPr="00E951BA" w14:paraId="5822E269" w14:textId="77777777" w:rsidTr="006364C5">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62796FA"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&gt; 24 hours</w:t>
            </w:r>
          </w:p>
        </w:tc>
        <w:tc>
          <w:tcPr>
            <w:tcW w:w="0" w:type="auto"/>
            <w:hideMark/>
          </w:tcPr>
          <w:p w14:paraId="17D7F267"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w:t>
            </w:r>
          </w:p>
        </w:tc>
        <w:tc>
          <w:tcPr>
            <w:tcW w:w="0" w:type="auto"/>
            <w:hideMark/>
          </w:tcPr>
          <w:p w14:paraId="527B1D61"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8.3</w:t>
            </w:r>
          </w:p>
        </w:tc>
      </w:tr>
      <w:tr w:rsidR="00DF73A4" w:rsidRPr="00E951BA" w14:paraId="3746906D" w14:textId="77777777" w:rsidTr="006364C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4D54BD9F"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46FB50AE"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32530DD6"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2786848E" w14:textId="77777777" w:rsidR="006364C5" w:rsidRPr="00E951BA" w:rsidRDefault="006364C5" w:rsidP="00E951BA">
      <w:pPr>
        <w:spacing w:line="360" w:lineRule="auto"/>
        <w:jc w:val="both"/>
        <w:rPr>
          <w:rFonts w:ascii="Times New Roman" w:eastAsia="Times New Roman" w:hAnsi="Times New Roman" w:cs="Times New Roman"/>
          <w:b/>
          <w:bCs/>
          <w:i w:val="0"/>
          <w:iCs w:val="0"/>
          <w:sz w:val="24"/>
          <w:szCs w:val="24"/>
          <w:lang w:eastAsia="en-GB"/>
        </w:rPr>
      </w:pPr>
    </w:p>
    <w:p w14:paraId="5826BBCB" w14:textId="198F3F92" w:rsidR="00E65C0A"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72D2C43C" wp14:editId="3A744531">
            <wp:extent cx="4403188" cy="2497015"/>
            <wp:effectExtent l="0" t="0" r="16510" b="17780"/>
            <wp:docPr id="865199523" name="Chart 1">
              <a:extLst xmlns:a="http://schemas.openxmlformats.org/drawingml/2006/main">
                <a:ext uri="{FF2B5EF4-FFF2-40B4-BE49-F238E27FC236}">
                  <a16:creationId xmlns:a16="http://schemas.microsoft.com/office/drawing/2014/main" id="{B40B0165-303C-1D98-EF97-22AF93FA9B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0FF31A9" w14:textId="4CA15DD2" w:rsidR="00E65C0A"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8 : Duration of Each Episode (n = 60)</w:t>
      </w:r>
    </w:p>
    <w:p w14:paraId="1EE1C22C" w14:textId="211142BF" w:rsidR="006364C5" w:rsidRPr="00E951BA" w:rsidRDefault="006364C5"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Past History of Headache (n = 60)</w:t>
      </w:r>
    </w:p>
    <w:p w14:paraId="13073F8B" w14:textId="7892C7F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distribution of past history of headache among the study population shows that the majority of patients 47 (78.3%) had no prior history of headache, while 13 patients (21.7%) reported a positive history.</w:t>
      </w:r>
    </w:p>
    <w:p w14:paraId="0B565116" w14:textId="18D7348A"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8</w:t>
      </w:r>
      <w:r w:rsidRPr="00E951BA">
        <w:rPr>
          <w:rFonts w:ascii="Times New Roman" w:eastAsia="Times New Roman" w:hAnsi="Times New Roman" w:cs="Times New Roman"/>
          <w:b/>
          <w:bCs/>
          <w:i w:val="0"/>
          <w:iCs w:val="0"/>
          <w:sz w:val="24"/>
          <w:szCs w:val="24"/>
          <w:lang w:eastAsia="en-GB"/>
        </w:rPr>
        <w:t>: Past History of Headache (n = 60)</w:t>
      </w:r>
    </w:p>
    <w:tbl>
      <w:tblPr>
        <w:tblStyle w:val="PlainTable1"/>
        <w:tblW w:w="5624" w:type="dxa"/>
        <w:tblLook w:val="04A0" w:firstRow="1" w:lastRow="0" w:firstColumn="1" w:lastColumn="0" w:noHBand="0" w:noVBand="1"/>
      </w:tblPr>
      <w:tblGrid>
        <w:gridCol w:w="2078"/>
        <w:gridCol w:w="1840"/>
        <w:gridCol w:w="1706"/>
      </w:tblGrid>
      <w:tr w:rsidR="00DF73A4" w:rsidRPr="00E951BA" w14:paraId="75858683" w14:textId="77777777" w:rsidTr="006364C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971711E"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History of Headache</w:t>
            </w:r>
          </w:p>
        </w:tc>
        <w:tc>
          <w:tcPr>
            <w:tcW w:w="0" w:type="auto"/>
            <w:hideMark/>
          </w:tcPr>
          <w:p w14:paraId="600D413F"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778CF450"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376206C7" w14:textId="77777777" w:rsidTr="006364C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E864DB2"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Yes</w:t>
            </w:r>
          </w:p>
        </w:tc>
        <w:tc>
          <w:tcPr>
            <w:tcW w:w="0" w:type="auto"/>
            <w:hideMark/>
          </w:tcPr>
          <w:p w14:paraId="215F741E"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w:t>
            </w:r>
          </w:p>
        </w:tc>
        <w:tc>
          <w:tcPr>
            <w:tcW w:w="0" w:type="auto"/>
            <w:hideMark/>
          </w:tcPr>
          <w:p w14:paraId="65F65D31"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21.7</w:t>
            </w:r>
          </w:p>
        </w:tc>
      </w:tr>
      <w:tr w:rsidR="00DF73A4" w:rsidRPr="00E951BA" w14:paraId="7B72345D" w14:textId="77777777" w:rsidTr="006364C5">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46AAE24D"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No</w:t>
            </w:r>
          </w:p>
        </w:tc>
        <w:tc>
          <w:tcPr>
            <w:tcW w:w="0" w:type="auto"/>
            <w:hideMark/>
          </w:tcPr>
          <w:p w14:paraId="24B86DEE"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47</w:t>
            </w:r>
          </w:p>
        </w:tc>
        <w:tc>
          <w:tcPr>
            <w:tcW w:w="0" w:type="auto"/>
            <w:hideMark/>
          </w:tcPr>
          <w:p w14:paraId="525E01A7"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78.3</w:t>
            </w:r>
          </w:p>
        </w:tc>
      </w:tr>
      <w:tr w:rsidR="00DF73A4" w:rsidRPr="00E951BA" w14:paraId="57F130F6" w14:textId="77777777" w:rsidTr="006364C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74FC5AD"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7A5F5B48"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60</w:t>
            </w:r>
          </w:p>
        </w:tc>
        <w:tc>
          <w:tcPr>
            <w:tcW w:w="0" w:type="auto"/>
            <w:hideMark/>
          </w:tcPr>
          <w:p w14:paraId="373DC667"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5AF03B83"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3D2D099F" w14:textId="77777777" w:rsidR="00E65C0A"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31479A45" wp14:editId="1709772C">
            <wp:extent cx="4389120" cy="2461846"/>
            <wp:effectExtent l="0" t="0" r="11430" b="15240"/>
            <wp:docPr id="945268543" name="Chart 1">
              <a:extLst xmlns:a="http://schemas.openxmlformats.org/drawingml/2006/main">
                <a:ext uri="{FF2B5EF4-FFF2-40B4-BE49-F238E27FC236}">
                  <a16:creationId xmlns:a16="http://schemas.microsoft.com/office/drawing/2014/main" id="{C422F77E-DEDC-4422-2611-4454CDED2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3D700B1" w14:textId="5A8C6CAB" w:rsidR="00E65C0A"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9 : Past History of Headache (n = 60)</w:t>
      </w:r>
    </w:p>
    <w:p w14:paraId="4913F93C" w14:textId="192B1C3D" w:rsidR="006364C5" w:rsidRPr="00E951BA" w:rsidRDefault="006364C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Past History of Migraine (IHS Criteria) (n = 60)</w:t>
      </w:r>
    </w:p>
    <w:p w14:paraId="1A6C7A97"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assessment of past history of migraine based on International Headache Society (IHS) criteria revealed that 6 patients (10.0%) had a positive history, whereas the majority, 54 patients (90.0%), did not meet the criteria for migraine.</w:t>
      </w:r>
    </w:p>
    <w:p w14:paraId="0F6A8EDC" w14:textId="147DE7A9"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br w:type="page"/>
      </w:r>
    </w:p>
    <w:p w14:paraId="05F74E97" w14:textId="5831C5C5"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9</w:t>
      </w:r>
      <w:r w:rsidRPr="00E951BA">
        <w:rPr>
          <w:rFonts w:ascii="Times New Roman" w:eastAsia="Times New Roman" w:hAnsi="Times New Roman" w:cs="Times New Roman"/>
          <w:b/>
          <w:bCs/>
          <w:i w:val="0"/>
          <w:iCs w:val="0"/>
          <w:sz w:val="24"/>
          <w:szCs w:val="24"/>
          <w:lang w:eastAsia="en-GB"/>
        </w:rPr>
        <w:t>: Past History of Migraine (IHS Criteria) (n = 60)</w:t>
      </w:r>
    </w:p>
    <w:tbl>
      <w:tblPr>
        <w:tblStyle w:val="PlainTable1"/>
        <w:tblW w:w="0" w:type="auto"/>
        <w:tblLook w:val="04A0" w:firstRow="1" w:lastRow="0" w:firstColumn="1" w:lastColumn="0" w:noHBand="0" w:noVBand="1"/>
      </w:tblPr>
      <w:tblGrid>
        <w:gridCol w:w="2889"/>
        <w:gridCol w:w="2070"/>
        <w:gridCol w:w="1809"/>
      </w:tblGrid>
      <w:tr w:rsidR="00DF73A4" w:rsidRPr="00E951BA" w14:paraId="78D7ADC8"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EA0F6"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History of Migraine (IHS)</w:t>
            </w:r>
          </w:p>
        </w:tc>
        <w:tc>
          <w:tcPr>
            <w:tcW w:w="0" w:type="auto"/>
            <w:hideMark/>
          </w:tcPr>
          <w:p w14:paraId="29C200B8"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12A2565B"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5AB99EC9"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2D1D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09A9B6A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w:t>
            </w:r>
          </w:p>
        </w:tc>
        <w:tc>
          <w:tcPr>
            <w:tcW w:w="0" w:type="auto"/>
            <w:hideMark/>
          </w:tcPr>
          <w:p w14:paraId="4ED19E7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10.0</w:t>
            </w:r>
          </w:p>
        </w:tc>
      </w:tr>
      <w:tr w:rsidR="00DF73A4" w:rsidRPr="00E951BA" w14:paraId="1AF3089C"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1E0D778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05AEA50D"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54</w:t>
            </w:r>
          </w:p>
        </w:tc>
        <w:tc>
          <w:tcPr>
            <w:tcW w:w="0" w:type="auto"/>
            <w:hideMark/>
          </w:tcPr>
          <w:p w14:paraId="17FE89A4"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90.0</w:t>
            </w:r>
          </w:p>
        </w:tc>
      </w:tr>
      <w:tr w:rsidR="00DF73A4" w:rsidRPr="00E951BA" w14:paraId="1276F507"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E0CB4"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625A52E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E2AFE9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78A2CA28" w14:textId="2D8E52D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18325EB7"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54E5AFA3" wp14:editId="0A8FE5D2">
            <wp:extent cx="4572000" cy="2743200"/>
            <wp:effectExtent l="0" t="0" r="0" b="0"/>
            <wp:docPr id="541814635" name="Chart 1">
              <a:extLst xmlns:a="http://schemas.openxmlformats.org/drawingml/2006/main">
                <a:ext uri="{FF2B5EF4-FFF2-40B4-BE49-F238E27FC236}">
                  <a16:creationId xmlns:a16="http://schemas.microsoft.com/office/drawing/2014/main" id="{00C7331C-5EDC-FE13-1482-F72B580490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F684175" w14:textId="5EC9E0B9" w:rsidR="00DF73A4"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Fiure10 : Past History of Migraine (IHS Criteria) (n = 60)</w:t>
      </w:r>
    </w:p>
    <w:p w14:paraId="7A67D925" w14:textId="7D025819" w:rsidR="006364C5" w:rsidRPr="00E951BA" w:rsidRDefault="006364C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Presence of Hearing Loss (n = 60)</w:t>
      </w:r>
    </w:p>
    <w:p w14:paraId="1688D8C6" w14:textId="5DFABA6E"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presence of hearing loss was observed in 37 patients (61.7%), while 23 patients (38.3%) did not exhibit any hearing impairment. This indicates that hearing loss was a common clinical feature in the study population, affecting more than half of the patients.</w:t>
      </w:r>
    </w:p>
    <w:p w14:paraId="3DA42170" w14:textId="41972742"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10</w:t>
      </w:r>
      <w:r w:rsidRPr="00E951BA">
        <w:rPr>
          <w:rFonts w:ascii="Times New Roman" w:eastAsia="Times New Roman" w:hAnsi="Times New Roman" w:cs="Times New Roman"/>
          <w:b/>
          <w:bCs/>
          <w:i w:val="0"/>
          <w:iCs w:val="0"/>
          <w:sz w:val="24"/>
          <w:szCs w:val="24"/>
          <w:lang w:eastAsia="en-GB"/>
        </w:rPr>
        <w:t>: Presence of Hearing Loss (n = 60)</w:t>
      </w:r>
    </w:p>
    <w:tbl>
      <w:tblPr>
        <w:tblStyle w:val="PlainTable1"/>
        <w:tblW w:w="0" w:type="auto"/>
        <w:tblLook w:val="04A0" w:firstRow="1" w:lastRow="0" w:firstColumn="1" w:lastColumn="0" w:noHBand="0" w:noVBand="1"/>
      </w:tblPr>
      <w:tblGrid>
        <w:gridCol w:w="1583"/>
        <w:gridCol w:w="2070"/>
        <w:gridCol w:w="1809"/>
      </w:tblGrid>
      <w:tr w:rsidR="00DF73A4" w:rsidRPr="00E951BA" w14:paraId="0DD2F670"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389CC"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Hearing Loss</w:t>
            </w:r>
          </w:p>
        </w:tc>
        <w:tc>
          <w:tcPr>
            <w:tcW w:w="0" w:type="auto"/>
            <w:hideMark/>
          </w:tcPr>
          <w:p w14:paraId="08EA3539"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1C088495"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C5508DB"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4E3E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Present</w:t>
            </w:r>
          </w:p>
        </w:tc>
        <w:tc>
          <w:tcPr>
            <w:tcW w:w="0" w:type="auto"/>
            <w:hideMark/>
          </w:tcPr>
          <w:p w14:paraId="7AE7FE1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37</w:t>
            </w:r>
          </w:p>
        </w:tc>
        <w:tc>
          <w:tcPr>
            <w:tcW w:w="0" w:type="auto"/>
            <w:hideMark/>
          </w:tcPr>
          <w:p w14:paraId="310C9FA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61.7</w:t>
            </w:r>
          </w:p>
        </w:tc>
      </w:tr>
      <w:tr w:rsidR="00DF73A4" w:rsidRPr="00E951BA" w14:paraId="5782902B"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75418ED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Absent</w:t>
            </w:r>
          </w:p>
        </w:tc>
        <w:tc>
          <w:tcPr>
            <w:tcW w:w="0" w:type="auto"/>
            <w:hideMark/>
          </w:tcPr>
          <w:p w14:paraId="6F11299D"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23</w:t>
            </w:r>
          </w:p>
        </w:tc>
        <w:tc>
          <w:tcPr>
            <w:tcW w:w="0" w:type="auto"/>
            <w:hideMark/>
          </w:tcPr>
          <w:p w14:paraId="00765AB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38.3</w:t>
            </w:r>
          </w:p>
        </w:tc>
      </w:tr>
      <w:tr w:rsidR="00DF73A4" w:rsidRPr="00E951BA" w14:paraId="122DEE04"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1A73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59D926B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7AAE779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0E998189" w14:textId="77777777" w:rsidR="00E65C0A"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4D706874" wp14:editId="2339122F">
            <wp:extent cx="4023360" cy="2321170"/>
            <wp:effectExtent l="0" t="0" r="15240" b="3175"/>
            <wp:docPr id="1087379152" name="Chart 1">
              <a:extLst xmlns:a="http://schemas.openxmlformats.org/drawingml/2006/main">
                <a:ext uri="{FF2B5EF4-FFF2-40B4-BE49-F238E27FC236}">
                  <a16:creationId xmlns:a16="http://schemas.microsoft.com/office/drawing/2014/main" id="{9487A9AA-10F1-EE35-64B8-B70A317225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E9CB37B" w14:textId="57812016" w:rsidR="00E65C0A" w:rsidRPr="00E951BA" w:rsidRDefault="00E65C0A"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11: Presence of Hearing Loss (n = 60)</w:t>
      </w:r>
    </w:p>
    <w:p w14:paraId="4B964D5E" w14:textId="6022ED08" w:rsidR="006364C5" w:rsidRPr="00E951BA" w:rsidRDefault="006364C5"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Type of Hearing Loss (n = 37)</w:t>
      </w:r>
    </w:p>
    <w:p w14:paraId="749C5FF8"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the patients with hearing loss (n = 37), the majority had unilateral involvement (83.8%), while bilateral hearing loss was observed in 13.5%. A small proportion (2.7%) had unspecified laterality.</w:t>
      </w:r>
    </w:p>
    <w:p w14:paraId="0DB80FDF" w14:textId="1FDD9A9E"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11</w:t>
      </w:r>
      <w:r w:rsidRPr="00E951BA">
        <w:rPr>
          <w:rFonts w:ascii="Times New Roman" w:eastAsia="Times New Roman" w:hAnsi="Times New Roman" w:cs="Times New Roman"/>
          <w:b/>
          <w:bCs/>
          <w:i w:val="0"/>
          <w:iCs w:val="0"/>
          <w:sz w:val="24"/>
          <w:szCs w:val="24"/>
          <w:lang w:eastAsia="en-GB"/>
        </w:rPr>
        <w:t>: Type of Hearing Loss (n = 37)</w:t>
      </w:r>
    </w:p>
    <w:tbl>
      <w:tblPr>
        <w:tblStyle w:val="PlainTable1"/>
        <w:tblW w:w="4959" w:type="dxa"/>
        <w:tblLook w:val="04A0" w:firstRow="1" w:lastRow="0" w:firstColumn="1" w:lastColumn="0" w:noHBand="0" w:noVBand="1"/>
      </w:tblPr>
      <w:tblGrid>
        <w:gridCol w:w="1468"/>
        <w:gridCol w:w="1802"/>
        <w:gridCol w:w="1689"/>
      </w:tblGrid>
      <w:tr w:rsidR="00DF73A4" w:rsidRPr="00E951BA" w14:paraId="668AE937" w14:textId="77777777" w:rsidTr="006364C5">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94590D0" w14:textId="77777777" w:rsidR="00DF73A4" w:rsidRPr="00E951BA" w:rsidRDefault="00DF73A4" w:rsidP="00E951BA">
            <w:pPr>
              <w:pStyle w:val="NoSpacing"/>
              <w:spacing w:line="360" w:lineRule="auto"/>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Type</w:t>
            </w:r>
          </w:p>
        </w:tc>
        <w:tc>
          <w:tcPr>
            <w:tcW w:w="0" w:type="auto"/>
            <w:hideMark/>
          </w:tcPr>
          <w:p w14:paraId="2CD15B3F"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No. of Patients (n)</w:t>
            </w:r>
          </w:p>
        </w:tc>
        <w:tc>
          <w:tcPr>
            <w:tcW w:w="0" w:type="auto"/>
            <w:hideMark/>
          </w:tcPr>
          <w:p w14:paraId="76A65800" w14:textId="77777777" w:rsidR="00DF73A4" w:rsidRPr="00E951BA" w:rsidRDefault="00DF73A4" w:rsidP="00E951BA">
            <w:pPr>
              <w:pStyle w:val="NoSpacing"/>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sz w:val="24"/>
                <w:szCs w:val="24"/>
                <w:lang w:eastAsia="en-GB"/>
              </w:rPr>
            </w:pPr>
            <w:r w:rsidRPr="00E951BA">
              <w:rPr>
                <w:rFonts w:ascii="Times New Roman" w:hAnsi="Times New Roman" w:cs="Times New Roman"/>
                <w:i w:val="0"/>
                <w:iCs w:val="0"/>
                <w:sz w:val="24"/>
                <w:szCs w:val="24"/>
                <w:lang w:eastAsia="en-GB"/>
              </w:rPr>
              <w:t>Percentage (%)</w:t>
            </w:r>
          </w:p>
        </w:tc>
      </w:tr>
      <w:tr w:rsidR="00DF73A4" w:rsidRPr="00E951BA" w14:paraId="17CFAB60" w14:textId="77777777" w:rsidTr="006364C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A21CE80"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Unilateral</w:t>
            </w:r>
          </w:p>
        </w:tc>
        <w:tc>
          <w:tcPr>
            <w:tcW w:w="0" w:type="auto"/>
            <w:hideMark/>
          </w:tcPr>
          <w:p w14:paraId="7DFBF770"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31</w:t>
            </w:r>
          </w:p>
        </w:tc>
        <w:tc>
          <w:tcPr>
            <w:tcW w:w="0" w:type="auto"/>
            <w:hideMark/>
          </w:tcPr>
          <w:p w14:paraId="4650761A"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83.8</w:t>
            </w:r>
          </w:p>
        </w:tc>
      </w:tr>
      <w:tr w:rsidR="00DF73A4" w:rsidRPr="00E951BA" w14:paraId="1CDA3FAB" w14:textId="77777777" w:rsidTr="006364C5">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14EE32E2"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Bilateral</w:t>
            </w:r>
          </w:p>
        </w:tc>
        <w:tc>
          <w:tcPr>
            <w:tcW w:w="0" w:type="auto"/>
            <w:hideMark/>
          </w:tcPr>
          <w:p w14:paraId="1122B3A3"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5</w:t>
            </w:r>
          </w:p>
        </w:tc>
        <w:tc>
          <w:tcPr>
            <w:tcW w:w="0" w:type="auto"/>
            <w:hideMark/>
          </w:tcPr>
          <w:p w14:paraId="7B523C25"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13.5</w:t>
            </w:r>
          </w:p>
        </w:tc>
      </w:tr>
      <w:tr w:rsidR="00DF73A4" w:rsidRPr="00E951BA" w14:paraId="013E1959" w14:textId="77777777" w:rsidTr="006364C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BC95012"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Not specified</w:t>
            </w:r>
          </w:p>
        </w:tc>
        <w:tc>
          <w:tcPr>
            <w:tcW w:w="0" w:type="auto"/>
            <w:hideMark/>
          </w:tcPr>
          <w:p w14:paraId="7511B148"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w:t>
            </w:r>
          </w:p>
        </w:tc>
        <w:tc>
          <w:tcPr>
            <w:tcW w:w="0" w:type="auto"/>
            <w:hideMark/>
          </w:tcPr>
          <w:p w14:paraId="42CB02FA" w14:textId="77777777" w:rsidR="00DF73A4" w:rsidRPr="00E951BA" w:rsidRDefault="00DF73A4" w:rsidP="00E951B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2.7</w:t>
            </w:r>
          </w:p>
        </w:tc>
      </w:tr>
      <w:tr w:rsidR="00DF73A4" w:rsidRPr="00E951BA" w14:paraId="30C1B235" w14:textId="77777777" w:rsidTr="006364C5">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465F2DB8" w14:textId="77777777" w:rsidR="00DF73A4" w:rsidRPr="00E951BA" w:rsidRDefault="00DF73A4" w:rsidP="00E951BA">
            <w:pPr>
              <w:pStyle w:val="NoSpacing"/>
              <w:spacing w:line="360" w:lineRule="auto"/>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Total</w:t>
            </w:r>
          </w:p>
        </w:tc>
        <w:tc>
          <w:tcPr>
            <w:tcW w:w="0" w:type="auto"/>
            <w:hideMark/>
          </w:tcPr>
          <w:p w14:paraId="4C69C323"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37</w:t>
            </w:r>
          </w:p>
        </w:tc>
        <w:tc>
          <w:tcPr>
            <w:tcW w:w="0" w:type="auto"/>
            <w:hideMark/>
          </w:tcPr>
          <w:p w14:paraId="106FEC1C" w14:textId="77777777" w:rsidR="00DF73A4" w:rsidRPr="00E951BA" w:rsidRDefault="00DF73A4" w:rsidP="00E951BA">
            <w:pPr>
              <w:pStyle w:val="NoSpacing"/>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lang w:eastAsia="en-GB"/>
              </w:rPr>
            </w:pPr>
            <w:r w:rsidRPr="00E951BA">
              <w:rPr>
                <w:rFonts w:ascii="Times New Roman" w:hAnsi="Times New Roman" w:cs="Times New Roman"/>
                <w:i w:val="0"/>
                <w:iCs w:val="0"/>
                <w:sz w:val="24"/>
                <w:szCs w:val="24"/>
                <w:lang w:eastAsia="en-GB"/>
              </w:rPr>
              <w:t>100.0</w:t>
            </w:r>
          </w:p>
        </w:tc>
      </w:tr>
    </w:tbl>
    <w:p w14:paraId="0F0ADBCB" w14:textId="77777777" w:rsidR="00E951BA" w:rsidRDefault="00E951BA" w:rsidP="00E951BA">
      <w:pPr>
        <w:spacing w:after="0" w:line="360" w:lineRule="auto"/>
        <w:jc w:val="both"/>
        <w:rPr>
          <w:rFonts w:ascii="Times New Roman" w:eastAsia="Times New Roman" w:hAnsi="Times New Roman" w:cs="Times New Roman"/>
          <w:i w:val="0"/>
          <w:iCs w:val="0"/>
          <w:sz w:val="24"/>
          <w:szCs w:val="24"/>
          <w:lang w:eastAsia="en-GB"/>
        </w:rPr>
      </w:pPr>
    </w:p>
    <w:p w14:paraId="1DD7700C" w14:textId="2E3A563B"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54AE9DB5" wp14:editId="2852F659">
            <wp:extent cx="4011769" cy="2318197"/>
            <wp:effectExtent l="0" t="0" r="8255" b="6350"/>
            <wp:docPr id="23808421" name="Chart 1">
              <a:extLst xmlns:a="http://schemas.openxmlformats.org/drawingml/2006/main">
                <a:ext uri="{FF2B5EF4-FFF2-40B4-BE49-F238E27FC236}">
                  <a16:creationId xmlns:a16="http://schemas.microsoft.com/office/drawing/2014/main" id="{8641ECA3-2532-3EAA-6CD6-A3B58C419C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7AAEEEA" w14:textId="60D81775" w:rsidR="00E65C0A"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12: Type of Hearing Loss (n = 37)</w:t>
      </w:r>
    </w:p>
    <w:p w14:paraId="298B98C3" w14:textId="4CCB73F2" w:rsidR="006364C5" w:rsidRPr="00E951BA" w:rsidRDefault="006364C5"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Nature of Deafness (n = 37)</w:t>
      </w:r>
    </w:p>
    <w:p w14:paraId="4C70A77F" w14:textId="342BDE9C"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Regarding the nature of deafness among affected patients, static hearing loss was slightly more common, observed in 51.4%, followed closely by progressive hearing loss (43.2%). A small fraction (5.4%) had unspecified progression.</w:t>
      </w:r>
    </w:p>
    <w:p w14:paraId="38704602" w14:textId="6D1EAA1A"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 xml:space="preserve">Table </w:t>
      </w:r>
      <w:r w:rsidR="00E65C0A" w:rsidRPr="00E951BA">
        <w:rPr>
          <w:rFonts w:ascii="Times New Roman" w:eastAsia="Times New Roman" w:hAnsi="Times New Roman" w:cs="Times New Roman"/>
          <w:b/>
          <w:bCs/>
          <w:i w:val="0"/>
          <w:iCs w:val="0"/>
          <w:sz w:val="24"/>
          <w:szCs w:val="24"/>
          <w:lang w:eastAsia="en-GB"/>
        </w:rPr>
        <w:t>12</w:t>
      </w:r>
      <w:r w:rsidRPr="00E951BA">
        <w:rPr>
          <w:rFonts w:ascii="Times New Roman" w:eastAsia="Times New Roman" w:hAnsi="Times New Roman" w:cs="Times New Roman"/>
          <w:b/>
          <w:bCs/>
          <w:i w:val="0"/>
          <w:iCs w:val="0"/>
          <w:sz w:val="24"/>
          <w:szCs w:val="24"/>
          <w:lang w:eastAsia="en-GB"/>
        </w:rPr>
        <w:t>: Nature of Deafness (n = 37)</w:t>
      </w:r>
    </w:p>
    <w:tbl>
      <w:tblPr>
        <w:tblStyle w:val="PlainTable1"/>
        <w:tblW w:w="0" w:type="auto"/>
        <w:tblLook w:val="04A0" w:firstRow="1" w:lastRow="0" w:firstColumn="1" w:lastColumn="0" w:noHBand="0" w:noVBand="1"/>
      </w:tblPr>
      <w:tblGrid>
        <w:gridCol w:w="1543"/>
        <w:gridCol w:w="2070"/>
        <w:gridCol w:w="1809"/>
      </w:tblGrid>
      <w:tr w:rsidR="00DF73A4" w:rsidRPr="00E951BA" w14:paraId="0E0657CD"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A9397"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Nature</w:t>
            </w:r>
          </w:p>
        </w:tc>
        <w:tc>
          <w:tcPr>
            <w:tcW w:w="0" w:type="auto"/>
            <w:hideMark/>
          </w:tcPr>
          <w:p w14:paraId="503CF207"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4D1DDF24"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624B544C"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3004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Static</w:t>
            </w:r>
          </w:p>
        </w:tc>
        <w:tc>
          <w:tcPr>
            <w:tcW w:w="0" w:type="auto"/>
            <w:hideMark/>
          </w:tcPr>
          <w:p w14:paraId="050E957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19</w:t>
            </w:r>
          </w:p>
        </w:tc>
        <w:tc>
          <w:tcPr>
            <w:tcW w:w="0" w:type="auto"/>
            <w:hideMark/>
          </w:tcPr>
          <w:p w14:paraId="1B88986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51.4</w:t>
            </w:r>
          </w:p>
        </w:tc>
      </w:tr>
      <w:tr w:rsidR="00DF73A4" w:rsidRPr="00E951BA" w14:paraId="31447E0E"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7EEDE03E"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Progressive</w:t>
            </w:r>
          </w:p>
        </w:tc>
        <w:tc>
          <w:tcPr>
            <w:tcW w:w="0" w:type="auto"/>
            <w:hideMark/>
          </w:tcPr>
          <w:p w14:paraId="06C0954D"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16</w:t>
            </w:r>
          </w:p>
        </w:tc>
        <w:tc>
          <w:tcPr>
            <w:tcW w:w="0" w:type="auto"/>
            <w:hideMark/>
          </w:tcPr>
          <w:p w14:paraId="252C584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43.2</w:t>
            </w:r>
          </w:p>
        </w:tc>
      </w:tr>
      <w:tr w:rsidR="00DF73A4" w:rsidRPr="00E951BA" w14:paraId="11346B25"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4B12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specified</w:t>
            </w:r>
          </w:p>
        </w:tc>
        <w:tc>
          <w:tcPr>
            <w:tcW w:w="0" w:type="auto"/>
            <w:hideMark/>
          </w:tcPr>
          <w:p w14:paraId="682C3B38"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03E8B35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5.4</w:t>
            </w:r>
          </w:p>
        </w:tc>
      </w:tr>
      <w:tr w:rsidR="00DF73A4" w:rsidRPr="00E951BA" w14:paraId="30A63BD9"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22FF24D0"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3134062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37</w:t>
            </w:r>
          </w:p>
        </w:tc>
        <w:tc>
          <w:tcPr>
            <w:tcW w:w="0" w:type="auto"/>
            <w:hideMark/>
          </w:tcPr>
          <w:p w14:paraId="33DC9754"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6997F28D"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72E90425" wp14:editId="3D8294B1">
            <wp:extent cx="3410810" cy="2171659"/>
            <wp:effectExtent l="0" t="0" r="18415" b="635"/>
            <wp:docPr id="858606422" name="Chart 1">
              <a:extLst xmlns:a="http://schemas.openxmlformats.org/drawingml/2006/main">
                <a:ext uri="{FF2B5EF4-FFF2-40B4-BE49-F238E27FC236}">
                  <a16:creationId xmlns:a16="http://schemas.microsoft.com/office/drawing/2014/main" id="{9080984D-106A-DD3C-D654-00835075E3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93CD9DF" w14:textId="535006B2" w:rsidR="00E65C0A" w:rsidRPr="00E951BA" w:rsidRDefault="00E65C0A"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13: Nature of Deafness (n = 37)</w:t>
      </w:r>
    </w:p>
    <w:p w14:paraId="6E74EFE8" w14:textId="6EBDC548" w:rsidR="006364C5" w:rsidRPr="00E951BA" w:rsidRDefault="006364C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Presence of Aural Fullness / Blocking Sensation (n = 60)</w:t>
      </w:r>
    </w:p>
    <w:p w14:paraId="3799B252"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Aural fullness or blocking sensation was reported in 9 patients (15.0%), whereas the majority, 51 patients (85.0%), did not experience this symptom. This indicates that aural fullness was relatively uncommon in the study population.</w:t>
      </w:r>
    </w:p>
    <w:p w14:paraId="2B5D4667" w14:textId="6CF7A6F1"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E65C0A" w:rsidRPr="00E951BA">
        <w:rPr>
          <w:rFonts w:ascii="Times New Roman" w:eastAsia="Times New Roman" w:hAnsi="Times New Roman" w:cs="Times New Roman"/>
          <w:b/>
          <w:bCs/>
          <w:i w:val="0"/>
          <w:iCs w:val="0"/>
          <w:sz w:val="24"/>
          <w:szCs w:val="24"/>
          <w:lang w:eastAsia="en-GB"/>
        </w:rPr>
        <w:t>13</w:t>
      </w:r>
      <w:r w:rsidRPr="00E951BA">
        <w:rPr>
          <w:rFonts w:ascii="Times New Roman" w:eastAsia="Times New Roman" w:hAnsi="Times New Roman" w:cs="Times New Roman"/>
          <w:b/>
          <w:bCs/>
          <w:i w:val="0"/>
          <w:iCs w:val="0"/>
          <w:sz w:val="24"/>
          <w:szCs w:val="24"/>
          <w:lang w:eastAsia="en-GB"/>
        </w:rPr>
        <w:t>: Presence of Aural Fullness / Blocking Sensation (n = 60)</w:t>
      </w:r>
    </w:p>
    <w:tbl>
      <w:tblPr>
        <w:tblStyle w:val="PlainTable1"/>
        <w:tblW w:w="0" w:type="auto"/>
        <w:tblLook w:val="04A0" w:firstRow="1" w:lastRow="0" w:firstColumn="1" w:lastColumn="0" w:noHBand="0" w:noVBand="1"/>
      </w:tblPr>
      <w:tblGrid>
        <w:gridCol w:w="1717"/>
        <w:gridCol w:w="2070"/>
        <w:gridCol w:w="1809"/>
      </w:tblGrid>
      <w:tr w:rsidR="00DF73A4" w:rsidRPr="00E951BA" w14:paraId="27A75203"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29491"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Aural Fullness</w:t>
            </w:r>
          </w:p>
        </w:tc>
        <w:tc>
          <w:tcPr>
            <w:tcW w:w="0" w:type="auto"/>
            <w:hideMark/>
          </w:tcPr>
          <w:p w14:paraId="44EA4C87"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6B86A651"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118924A1"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1F5C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Present</w:t>
            </w:r>
          </w:p>
        </w:tc>
        <w:tc>
          <w:tcPr>
            <w:tcW w:w="0" w:type="auto"/>
            <w:hideMark/>
          </w:tcPr>
          <w:p w14:paraId="3B3FF34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w:t>
            </w:r>
          </w:p>
        </w:tc>
        <w:tc>
          <w:tcPr>
            <w:tcW w:w="0" w:type="auto"/>
            <w:hideMark/>
          </w:tcPr>
          <w:p w14:paraId="1F65701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15.0</w:t>
            </w:r>
          </w:p>
        </w:tc>
      </w:tr>
      <w:tr w:rsidR="00DF73A4" w:rsidRPr="00E951BA" w14:paraId="481EF0EB"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554EEFE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Absent</w:t>
            </w:r>
          </w:p>
        </w:tc>
        <w:tc>
          <w:tcPr>
            <w:tcW w:w="0" w:type="auto"/>
            <w:hideMark/>
          </w:tcPr>
          <w:p w14:paraId="505672B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51</w:t>
            </w:r>
          </w:p>
        </w:tc>
        <w:tc>
          <w:tcPr>
            <w:tcW w:w="0" w:type="auto"/>
            <w:hideMark/>
          </w:tcPr>
          <w:p w14:paraId="1F7AE138"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85.0</w:t>
            </w:r>
          </w:p>
        </w:tc>
      </w:tr>
      <w:tr w:rsidR="00DF73A4" w:rsidRPr="00E951BA" w14:paraId="51FC0784"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3D7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24FBCCC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6AEAEFB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23A79294"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6EAF0B29"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6CF0BFC2" wp14:editId="3AFA4B38">
            <wp:extent cx="4198513" cy="2202287"/>
            <wp:effectExtent l="0" t="0" r="12065" b="7620"/>
            <wp:docPr id="140919280" name="Chart 1">
              <a:extLst xmlns:a="http://schemas.openxmlformats.org/drawingml/2006/main">
                <a:ext uri="{FF2B5EF4-FFF2-40B4-BE49-F238E27FC236}">
                  <a16:creationId xmlns:a16="http://schemas.microsoft.com/office/drawing/2014/main" id="{28C90DDD-9375-A8A0-26C9-C0DA88685F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1D0FE8" w14:textId="6CE3077D"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14: Presence of Aural Fullness / Blocking Sensation (n = 60)</w:t>
      </w:r>
    </w:p>
    <w:p w14:paraId="2280BFD4" w14:textId="404BF245" w:rsidR="006364C5" w:rsidRPr="00E951BA" w:rsidRDefault="006364C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Characteristics of Tinnitus (n = 60)</w:t>
      </w:r>
    </w:p>
    <w:p w14:paraId="243CB8C2"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Tinnitus was present in 50.0% of patients, while the remaining 50.0% had no tinnitus. Among those affected, fluctuating tinnitus (30.0%) was more common than constant tinnitus (20.0%).</w:t>
      </w:r>
    </w:p>
    <w:p w14:paraId="1B463BFB" w14:textId="7F0FA790"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14</w:t>
      </w:r>
      <w:r w:rsidRPr="00E951BA">
        <w:rPr>
          <w:rFonts w:ascii="Times New Roman" w:eastAsia="Times New Roman" w:hAnsi="Times New Roman" w:cs="Times New Roman"/>
          <w:b/>
          <w:bCs/>
          <w:i w:val="0"/>
          <w:iCs w:val="0"/>
          <w:sz w:val="24"/>
          <w:szCs w:val="24"/>
          <w:lang w:eastAsia="en-GB"/>
        </w:rPr>
        <w:t>: Characteristics of Tinnitus (n = 60)</w:t>
      </w:r>
    </w:p>
    <w:tbl>
      <w:tblPr>
        <w:tblStyle w:val="PlainTable1"/>
        <w:tblW w:w="0" w:type="auto"/>
        <w:tblLook w:val="04A0" w:firstRow="1" w:lastRow="0" w:firstColumn="1" w:lastColumn="0" w:noHBand="0" w:noVBand="1"/>
      </w:tblPr>
      <w:tblGrid>
        <w:gridCol w:w="2196"/>
        <w:gridCol w:w="2070"/>
        <w:gridCol w:w="1809"/>
      </w:tblGrid>
      <w:tr w:rsidR="00DF73A4" w:rsidRPr="00E951BA" w14:paraId="09CB02F9"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7BA30" w14:textId="77777777" w:rsidR="00DF73A4" w:rsidRPr="00E951BA" w:rsidRDefault="00DF73A4" w:rsidP="00E951BA">
            <w:pPr>
              <w:spacing w:line="276"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Tinnitus Character</w:t>
            </w:r>
          </w:p>
        </w:tc>
        <w:tc>
          <w:tcPr>
            <w:tcW w:w="0" w:type="auto"/>
            <w:hideMark/>
          </w:tcPr>
          <w:p w14:paraId="3C2EB182"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665C9B9F"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E5600DD"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DC6A0"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Absent</w:t>
            </w:r>
          </w:p>
        </w:tc>
        <w:tc>
          <w:tcPr>
            <w:tcW w:w="0" w:type="auto"/>
            <w:hideMark/>
          </w:tcPr>
          <w:p w14:paraId="78F9BC7E"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30</w:t>
            </w:r>
          </w:p>
        </w:tc>
        <w:tc>
          <w:tcPr>
            <w:tcW w:w="0" w:type="auto"/>
            <w:hideMark/>
          </w:tcPr>
          <w:p w14:paraId="1FC11BD8"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50.0</w:t>
            </w:r>
          </w:p>
        </w:tc>
      </w:tr>
      <w:tr w:rsidR="00DF73A4" w:rsidRPr="00E951BA" w14:paraId="70D8B575"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546BFE7E"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Fluctuating</w:t>
            </w:r>
          </w:p>
        </w:tc>
        <w:tc>
          <w:tcPr>
            <w:tcW w:w="0" w:type="auto"/>
            <w:hideMark/>
          </w:tcPr>
          <w:p w14:paraId="4E0F0A4E"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18</w:t>
            </w:r>
          </w:p>
        </w:tc>
        <w:tc>
          <w:tcPr>
            <w:tcW w:w="0" w:type="auto"/>
            <w:hideMark/>
          </w:tcPr>
          <w:p w14:paraId="320B26B5"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30.0</w:t>
            </w:r>
          </w:p>
        </w:tc>
      </w:tr>
      <w:tr w:rsidR="00DF73A4" w:rsidRPr="00E951BA" w14:paraId="3491D27F"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64330"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Constant</w:t>
            </w:r>
          </w:p>
        </w:tc>
        <w:tc>
          <w:tcPr>
            <w:tcW w:w="0" w:type="auto"/>
            <w:hideMark/>
          </w:tcPr>
          <w:p w14:paraId="1F3C61AE"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6A7C107F"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20.0</w:t>
            </w:r>
          </w:p>
        </w:tc>
      </w:tr>
      <w:tr w:rsidR="00DF73A4" w:rsidRPr="00E951BA" w14:paraId="12CF4FF2"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59451D5D"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4B8460B6"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07EFD7C"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06B84CB3"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7B6A10E4" wp14:editId="32EC19E8">
            <wp:extent cx="3709219" cy="2308123"/>
            <wp:effectExtent l="0" t="0" r="5715" b="16510"/>
            <wp:docPr id="980043909" name="Chart 1">
              <a:extLst xmlns:a="http://schemas.openxmlformats.org/drawingml/2006/main">
                <a:ext uri="{FF2B5EF4-FFF2-40B4-BE49-F238E27FC236}">
                  <a16:creationId xmlns:a16="http://schemas.microsoft.com/office/drawing/2014/main" id="{C0D2FE97-7189-9FDB-49A4-DD9B9B6B26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738320C" w14:textId="78FF5864"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15: Characteristics of Tinnitus (n = 60)</w:t>
      </w:r>
    </w:p>
    <w:p w14:paraId="3FDA2436" w14:textId="77777777" w:rsidR="006364C5" w:rsidRPr="00E951BA" w:rsidRDefault="006364C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Pitch of Tinnitus (n = 30)</w:t>
      </w:r>
    </w:p>
    <w:p w14:paraId="188274D5" w14:textId="77777777" w:rsidR="006364C5" w:rsidRPr="00E951BA" w:rsidRDefault="006364C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patients with tinnitus (n = 30), high-pitched tinnitus was slightly more common, observed in 50.0%, followed by low-pitched tinnitus in 43.3%. A small proportion (6.7%) had unspecified pitch.</w:t>
      </w:r>
    </w:p>
    <w:p w14:paraId="5F3E36E8" w14:textId="357D6AFF"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 xml:space="preserve">Table </w:t>
      </w:r>
      <w:r w:rsidR="00821B96" w:rsidRPr="00E951BA">
        <w:rPr>
          <w:rFonts w:ascii="Times New Roman" w:eastAsia="Times New Roman" w:hAnsi="Times New Roman" w:cs="Times New Roman"/>
          <w:b/>
          <w:bCs/>
          <w:i w:val="0"/>
          <w:iCs w:val="0"/>
          <w:sz w:val="24"/>
          <w:szCs w:val="24"/>
          <w:lang w:eastAsia="en-GB"/>
        </w:rPr>
        <w:t>15</w:t>
      </w:r>
      <w:r w:rsidRPr="00E951BA">
        <w:rPr>
          <w:rFonts w:ascii="Times New Roman" w:eastAsia="Times New Roman" w:hAnsi="Times New Roman" w:cs="Times New Roman"/>
          <w:b/>
          <w:bCs/>
          <w:i w:val="0"/>
          <w:iCs w:val="0"/>
          <w:sz w:val="24"/>
          <w:szCs w:val="24"/>
          <w:lang w:eastAsia="en-GB"/>
        </w:rPr>
        <w:t>: Pitch of Tinnitus (n = 30)</w:t>
      </w:r>
    </w:p>
    <w:tbl>
      <w:tblPr>
        <w:tblStyle w:val="PlainTable1"/>
        <w:tblW w:w="0" w:type="auto"/>
        <w:tblLook w:val="04A0" w:firstRow="1" w:lastRow="0" w:firstColumn="1" w:lastColumn="0" w:noHBand="0" w:noVBand="1"/>
      </w:tblPr>
      <w:tblGrid>
        <w:gridCol w:w="1543"/>
        <w:gridCol w:w="2070"/>
        <w:gridCol w:w="1809"/>
      </w:tblGrid>
      <w:tr w:rsidR="00DF73A4" w:rsidRPr="00E951BA" w14:paraId="290F4B7D" w14:textId="77777777" w:rsidTr="000A6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D5212"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Pitch</w:t>
            </w:r>
          </w:p>
        </w:tc>
        <w:tc>
          <w:tcPr>
            <w:tcW w:w="0" w:type="auto"/>
            <w:hideMark/>
          </w:tcPr>
          <w:p w14:paraId="0FD27D0B"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1913D641"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282ADA54"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FC60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High pitched</w:t>
            </w:r>
          </w:p>
        </w:tc>
        <w:tc>
          <w:tcPr>
            <w:tcW w:w="0" w:type="auto"/>
            <w:hideMark/>
          </w:tcPr>
          <w:p w14:paraId="1FEC457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w:t>
            </w:r>
          </w:p>
        </w:tc>
        <w:tc>
          <w:tcPr>
            <w:tcW w:w="0" w:type="auto"/>
            <w:hideMark/>
          </w:tcPr>
          <w:p w14:paraId="4632DBE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50.0</w:t>
            </w:r>
          </w:p>
        </w:tc>
      </w:tr>
      <w:tr w:rsidR="00DF73A4" w:rsidRPr="00E951BA" w14:paraId="49D9FF44"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0F067ED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Low pitched</w:t>
            </w:r>
          </w:p>
        </w:tc>
        <w:tc>
          <w:tcPr>
            <w:tcW w:w="0" w:type="auto"/>
            <w:hideMark/>
          </w:tcPr>
          <w:p w14:paraId="073CCC0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13</w:t>
            </w:r>
          </w:p>
        </w:tc>
        <w:tc>
          <w:tcPr>
            <w:tcW w:w="0" w:type="auto"/>
            <w:hideMark/>
          </w:tcPr>
          <w:p w14:paraId="426C2526"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43.3</w:t>
            </w:r>
          </w:p>
        </w:tc>
      </w:tr>
      <w:tr w:rsidR="00DF73A4" w:rsidRPr="00E951BA" w14:paraId="670F6651" w14:textId="77777777" w:rsidTr="000A6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2B31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specified</w:t>
            </w:r>
          </w:p>
        </w:tc>
        <w:tc>
          <w:tcPr>
            <w:tcW w:w="0" w:type="auto"/>
            <w:hideMark/>
          </w:tcPr>
          <w:p w14:paraId="0D3D359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003E09E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6.7</w:t>
            </w:r>
          </w:p>
        </w:tc>
      </w:tr>
      <w:tr w:rsidR="00DF73A4" w:rsidRPr="00E951BA" w14:paraId="272DB621" w14:textId="77777777" w:rsidTr="000A6616">
        <w:tc>
          <w:tcPr>
            <w:cnfStyle w:val="001000000000" w:firstRow="0" w:lastRow="0" w:firstColumn="1" w:lastColumn="0" w:oddVBand="0" w:evenVBand="0" w:oddHBand="0" w:evenHBand="0" w:firstRowFirstColumn="0" w:firstRowLastColumn="0" w:lastRowFirstColumn="0" w:lastRowLastColumn="0"/>
            <w:tcW w:w="0" w:type="auto"/>
            <w:hideMark/>
          </w:tcPr>
          <w:p w14:paraId="54D52B7C"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10F21827"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30</w:t>
            </w:r>
          </w:p>
        </w:tc>
        <w:tc>
          <w:tcPr>
            <w:tcW w:w="0" w:type="auto"/>
            <w:hideMark/>
          </w:tcPr>
          <w:p w14:paraId="32955D6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1FB0C4D1"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5B7B3B93"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2D858A15" w14:textId="77777777" w:rsidR="00821B96"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1EB7BE85" wp14:editId="004A4683">
            <wp:extent cx="3715555" cy="2182540"/>
            <wp:effectExtent l="0" t="0" r="18415" b="8255"/>
            <wp:docPr id="623472865" name="Chart 1">
              <a:extLst xmlns:a="http://schemas.openxmlformats.org/drawingml/2006/main">
                <a:ext uri="{FF2B5EF4-FFF2-40B4-BE49-F238E27FC236}">
                  <a16:creationId xmlns:a16="http://schemas.microsoft.com/office/drawing/2014/main" id="{CFB5A250-AE5A-E1A3-3BC7-43B7F20C13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70F0E95" w14:textId="3EBA097C"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16: Pitch of Tinnitus (n = 30)</w:t>
      </w:r>
    </w:p>
    <w:p w14:paraId="44EB8FEA" w14:textId="77777777"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Predictability of Attacks Based on Auditory Symptoms (n = 60)</w:t>
      </w:r>
    </w:p>
    <w:p w14:paraId="77C8A892" w14:textId="6EF59DEC" w:rsidR="00DF73A4"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Only 10 patients (16.7%) were able to predict the onset of attacks based on auditory symptoms, while the majority, 50 patients (83.3%), were unable to anticipate episodes. </w:t>
      </w:r>
    </w:p>
    <w:p w14:paraId="67F7E87D" w14:textId="71336B28"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16</w:t>
      </w:r>
      <w:r w:rsidRPr="00E951BA">
        <w:rPr>
          <w:rFonts w:ascii="Times New Roman" w:eastAsia="Times New Roman" w:hAnsi="Times New Roman" w:cs="Times New Roman"/>
          <w:b/>
          <w:bCs/>
          <w:i w:val="0"/>
          <w:iCs w:val="0"/>
          <w:sz w:val="24"/>
          <w:szCs w:val="24"/>
          <w:lang w:eastAsia="en-GB"/>
        </w:rPr>
        <w:t>: Predictability of Attacks Based on Auditory Symptoms (n = 60)</w:t>
      </w:r>
    </w:p>
    <w:tbl>
      <w:tblPr>
        <w:tblStyle w:val="PlainTable1"/>
        <w:tblW w:w="0" w:type="auto"/>
        <w:tblLook w:val="04A0" w:firstRow="1" w:lastRow="0" w:firstColumn="1" w:lastColumn="0" w:noHBand="0" w:noVBand="1"/>
      </w:tblPr>
      <w:tblGrid>
        <w:gridCol w:w="2516"/>
        <w:gridCol w:w="2070"/>
        <w:gridCol w:w="1809"/>
      </w:tblGrid>
      <w:tr w:rsidR="00DF73A4" w:rsidRPr="00E951BA" w14:paraId="185592E8" w14:textId="77777777" w:rsidTr="00BA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F0291"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Able to Predict Attack</w:t>
            </w:r>
          </w:p>
        </w:tc>
        <w:tc>
          <w:tcPr>
            <w:tcW w:w="0" w:type="auto"/>
            <w:hideMark/>
          </w:tcPr>
          <w:p w14:paraId="6B323184"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7FA281AC"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77AA9EEE"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185A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3DA13A6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w:t>
            </w:r>
          </w:p>
        </w:tc>
        <w:tc>
          <w:tcPr>
            <w:tcW w:w="0" w:type="auto"/>
            <w:hideMark/>
          </w:tcPr>
          <w:p w14:paraId="6D4B2A8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16.7</w:t>
            </w:r>
          </w:p>
        </w:tc>
      </w:tr>
      <w:tr w:rsidR="00DF73A4" w:rsidRPr="00E951BA" w14:paraId="1E403A37" w14:textId="77777777" w:rsidTr="00BA35DD">
        <w:tc>
          <w:tcPr>
            <w:cnfStyle w:val="001000000000" w:firstRow="0" w:lastRow="0" w:firstColumn="1" w:lastColumn="0" w:oddVBand="0" w:evenVBand="0" w:oddHBand="0" w:evenHBand="0" w:firstRowFirstColumn="0" w:firstRowLastColumn="0" w:lastRowFirstColumn="0" w:lastRowLastColumn="0"/>
            <w:tcW w:w="0" w:type="auto"/>
            <w:hideMark/>
          </w:tcPr>
          <w:p w14:paraId="67A00B44"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01DD24D2"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50</w:t>
            </w:r>
          </w:p>
        </w:tc>
        <w:tc>
          <w:tcPr>
            <w:tcW w:w="0" w:type="auto"/>
            <w:hideMark/>
          </w:tcPr>
          <w:p w14:paraId="1BDA3C1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83.3</w:t>
            </w:r>
          </w:p>
        </w:tc>
      </w:tr>
      <w:tr w:rsidR="00DF73A4" w:rsidRPr="00E951BA" w14:paraId="21664D4B"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62421"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03A4B8C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6151FD1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6CB00119"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6C1BC87A" w14:textId="77777777" w:rsidR="00821B96"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56927B9D" wp14:editId="4C9D1D70">
            <wp:extent cx="4572000" cy="2743200"/>
            <wp:effectExtent l="0" t="0" r="0" b="0"/>
            <wp:docPr id="131819993" name="Chart 1">
              <a:extLst xmlns:a="http://schemas.openxmlformats.org/drawingml/2006/main">
                <a:ext uri="{FF2B5EF4-FFF2-40B4-BE49-F238E27FC236}">
                  <a16:creationId xmlns:a16="http://schemas.microsoft.com/office/drawing/2014/main" id="{B5053EEA-6052-FA8F-C30E-6EF347071E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01299C8" w14:textId="77777777" w:rsidR="00F17245" w:rsidRPr="00E951BA" w:rsidRDefault="00821B96"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17: Predictability of Attacks Based on Auditory Symptoms (n = 60)</w:t>
      </w:r>
    </w:p>
    <w:p w14:paraId="1BA298A0" w14:textId="0F030B3D"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Extraocular Movements — Interictal (n = 60)</w:t>
      </w:r>
    </w:p>
    <w:p w14:paraId="24A25597"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All patients (100%) demonstrated normal extraocular movements during the interictal period, indicating no detectable abnormalities in ocular motility between episodes.</w:t>
      </w:r>
    </w:p>
    <w:p w14:paraId="7F2EDCCA" w14:textId="70949973"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17</w:t>
      </w:r>
      <w:r w:rsidRPr="00E951BA">
        <w:rPr>
          <w:rFonts w:ascii="Times New Roman" w:eastAsia="Times New Roman" w:hAnsi="Times New Roman" w:cs="Times New Roman"/>
          <w:b/>
          <w:bCs/>
          <w:i w:val="0"/>
          <w:iCs w:val="0"/>
          <w:sz w:val="24"/>
          <w:szCs w:val="24"/>
          <w:lang w:eastAsia="en-GB"/>
        </w:rPr>
        <w:t>: Extraocular Movements — Interictal (n = 60)</w:t>
      </w:r>
    </w:p>
    <w:tbl>
      <w:tblPr>
        <w:tblStyle w:val="PlainTable1"/>
        <w:tblW w:w="0" w:type="auto"/>
        <w:tblLook w:val="04A0" w:firstRow="1" w:lastRow="0" w:firstColumn="1" w:lastColumn="0" w:noHBand="0" w:noVBand="1"/>
      </w:tblPr>
      <w:tblGrid>
        <w:gridCol w:w="1017"/>
        <w:gridCol w:w="2070"/>
        <w:gridCol w:w="1809"/>
      </w:tblGrid>
      <w:tr w:rsidR="00DF73A4" w:rsidRPr="00E951BA" w14:paraId="6F61EDAC" w14:textId="77777777" w:rsidTr="00BA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91C3B" w14:textId="77777777" w:rsidR="00DF73A4" w:rsidRPr="00E951BA" w:rsidRDefault="00DF73A4" w:rsidP="00E951BA">
            <w:pPr>
              <w:spacing w:line="276"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7B1CDE2B"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1D84168D"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11930875"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7C025"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Normal</w:t>
            </w:r>
          </w:p>
        </w:tc>
        <w:tc>
          <w:tcPr>
            <w:tcW w:w="0" w:type="auto"/>
            <w:hideMark/>
          </w:tcPr>
          <w:p w14:paraId="47C30B35"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60</w:t>
            </w:r>
          </w:p>
        </w:tc>
        <w:tc>
          <w:tcPr>
            <w:tcW w:w="0" w:type="auto"/>
            <w:hideMark/>
          </w:tcPr>
          <w:p w14:paraId="2091B9D6"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100.0</w:t>
            </w:r>
          </w:p>
        </w:tc>
      </w:tr>
      <w:tr w:rsidR="00DF73A4" w:rsidRPr="00E951BA" w14:paraId="2A5EF687" w14:textId="77777777" w:rsidTr="00BA35DD">
        <w:tc>
          <w:tcPr>
            <w:cnfStyle w:val="001000000000" w:firstRow="0" w:lastRow="0" w:firstColumn="1" w:lastColumn="0" w:oddVBand="0" w:evenVBand="0" w:oddHBand="0" w:evenHBand="0" w:firstRowFirstColumn="0" w:firstRowLastColumn="0" w:lastRowFirstColumn="0" w:lastRowLastColumn="0"/>
            <w:tcW w:w="0" w:type="auto"/>
            <w:hideMark/>
          </w:tcPr>
          <w:p w14:paraId="50B82F71"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4500F212"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50536538"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19AF7B76" w14:textId="77777777" w:rsidR="00821B96"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427F1EA4" wp14:editId="6BE5512B">
            <wp:extent cx="3495368" cy="2241755"/>
            <wp:effectExtent l="0" t="0" r="10160" b="6350"/>
            <wp:docPr id="1078494851" name="Chart 1">
              <a:extLst xmlns:a="http://schemas.openxmlformats.org/drawingml/2006/main">
                <a:ext uri="{FF2B5EF4-FFF2-40B4-BE49-F238E27FC236}">
                  <a16:creationId xmlns:a16="http://schemas.microsoft.com/office/drawing/2014/main" id="{75433118-80E6-26F2-E9C5-6BD5B6F283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C2023C6" w14:textId="30374175"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18 : Extraocular Movements — Interictal (n = 60)</w:t>
      </w:r>
    </w:p>
    <w:p w14:paraId="5B7879D1" w14:textId="37E633F2"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Gait Assessment — Interictal (n = 60)</w:t>
      </w:r>
    </w:p>
    <w:p w14:paraId="51DAF6B4"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Interictal gait assessment revealed that 59 patients (98.3%) had normal gait, while 1 patient (1.7%) exhibited a cautious gait pattern. This suggests that gait abnormalities were rare during the interictal phase.</w:t>
      </w:r>
    </w:p>
    <w:p w14:paraId="06FD846D" w14:textId="424FEADA"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F17245" w:rsidRPr="00E951BA">
        <w:rPr>
          <w:rFonts w:ascii="Times New Roman" w:eastAsia="Times New Roman" w:hAnsi="Times New Roman" w:cs="Times New Roman"/>
          <w:b/>
          <w:bCs/>
          <w:i w:val="0"/>
          <w:iCs w:val="0"/>
          <w:sz w:val="24"/>
          <w:szCs w:val="24"/>
          <w:lang w:eastAsia="en-GB"/>
        </w:rPr>
        <w:t>18</w:t>
      </w:r>
      <w:r w:rsidRPr="00E951BA">
        <w:rPr>
          <w:rFonts w:ascii="Times New Roman" w:eastAsia="Times New Roman" w:hAnsi="Times New Roman" w:cs="Times New Roman"/>
          <w:b/>
          <w:bCs/>
          <w:i w:val="0"/>
          <w:iCs w:val="0"/>
          <w:sz w:val="24"/>
          <w:szCs w:val="24"/>
          <w:lang w:eastAsia="en-GB"/>
        </w:rPr>
        <w:t>: Gait Assessment — Interictal (n = 60)</w:t>
      </w:r>
    </w:p>
    <w:tbl>
      <w:tblPr>
        <w:tblStyle w:val="PlainTable1"/>
        <w:tblW w:w="0" w:type="auto"/>
        <w:tblLook w:val="04A0" w:firstRow="1" w:lastRow="0" w:firstColumn="1" w:lastColumn="0" w:noHBand="0" w:noVBand="1"/>
      </w:tblPr>
      <w:tblGrid>
        <w:gridCol w:w="1583"/>
        <w:gridCol w:w="2070"/>
        <w:gridCol w:w="1809"/>
      </w:tblGrid>
      <w:tr w:rsidR="00DF73A4" w:rsidRPr="00E951BA" w14:paraId="1E872496" w14:textId="77777777" w:rsidTr="00BA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E02D8"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684FE99D"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5CC2215F"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6225D00B"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3579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Normal</w:t>
            </w:r>
          </w:p>
        </w:tc>
        <w:tc>
          <w:tcPr>
            <w:tcW w:w="0" w:type="auto"/>
            <w:hideMark/>
          </w:tcPr>
          <w:p w14:paraId="4C95536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59</w:t>
            </w:r>
          </w:p>
        </w:tc>
        <w:tc>
          <w:tcPr>
            <w:tcW w:w="0" w:type="auto"/>
            <w:hideMark/>
          </w:tcPr>
          <w:p w14:paraId="17ACFAF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98.3</w:t>
            </w:r>
          </w:p>
        </w:tc>
      </w:tr>
      <w:tr w:rsidR="00DF73A4" w:rsidRPr="00E951BA" w14:paraId="1D125587" w14:textId="77777777" w:rsidTr="00BA35DD">
        <w:tc>
          <w:tcPr>
            <w:cnfStyle w:val="001000000000" w:firstRow="0" w:lastRow="0" w:firstColumn="1" w:lastColumn="0" w:oddVBand="0" w:evenVBand="0" w:oddHBand="0" w:evenHBand="0" w:firstRowFirstColumn="0" w:firstRowLastColumn="0" w:lastRowFirstColumn="0" w:lastRowLastColumn="0"/>
            <w:tcW w:w="0" w:type="auto"/>
            <w:hideMark/>
          </w:tcPr>
          <w:p w14:paraId="5FAB13CE"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Cautious gait</w:t>
            </w:r>
          </w:p>
        </w:tc>
        <w:tc>
          <w:tcPr>
            <w:tcW w:w="0" w:type="auto"/>
            <w:hideMark/>
          </w:tcPr>
          <w:p w14:paraId="4123AF8F"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1112E61B"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381A50E3"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7ECF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24FAA02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DDF3C5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649DDD4B"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3C98F7B6" w14:textId="77777777" w:rsidR="00821B96"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743A3FAC" wp14:editId="79A9AA5C">
            <wp:extent cx="4572000" cy="2743200"/>
            <wp:effectExtent l="0" t="0" r="0" b="0"/>
            <wp:docPr id="910554206" name="Chart 1">
              <a:extLst xmlns:a="http://schemas.openxmlformats.org/drawingml/2006/main">
                <a:ext uri="{FF2B5EF4-FFF2-40B4-BE49-F238E27FC236}">
                  <a16:creationId xmlns:a16="http://schemas.microsoft.com/office/drawing/2014/main" id="{BD78DE6E-EEFC-7B59-4B2A-CBAE662070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363CE25" w14:textId="55722F28"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19: Gait Assessment — Interictal (n = 60)</w:t>
      </w:r>
    </w:p>
    <w:p w14:paraId="3E748BEF" w14:textId="7ED9C8CC"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Head Impulse Test (HIT) — Interictal (n = 60)</w:t>
      </w:r>
    </w:p>
    <w:p w14:paraId="55BB492D" w14:textId="0EF18191"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Head Impulse Test (HIT) was negative in 59 patients (98.3%), indicating preserved vestibulo-ocular reflex function in the majority. Only 1 patient (1.7%) showed a positive HIT on the right side, suggesting minimal vestibular deficit in the interictal period.</w:t>
      </w:r>
    </w:p>
    <w:p w14:paraId="304645B1" w14:textId="093C57E3"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19</w:t>
      </w:r>
      <w:r w:rsidRPr="00E951BA">
        <w:rPr>
          <w:rFonts w:ascii="Times New Roman" w:eastAsia="Times New Roman" w:hAnsi="Times New Roman" w:cs="Times New Roman"/>
          <w:b/>
          <w:bCs/>
          <w:i w:val="0"/>
          <w:iCs w:val="0"/>
          <w:sz w:val="24"/>
          <w:szCs w:val="24"/>
          <w:lang w:eastAsia="en-GB"/>
        </w:rPr>
        <w:t>: Head Impulse Test (HIT) — Interictal (n = 60)</w:t>
      </w:r>
    </w:p>
    <w:tbl>
      <w:tblPr>
        <w:tblStyle w:val="PlainTable1"/>
        <w:tblW w:w="0" w:type="auto"/>
        <w:tblLook w:val="04A0" w:firstRow="1" w:lastRow="0" w:firstColumn="1" w:lastColumn="0" w:noHBand="0" w:noVBand="1"/>
      </w:tblPr>
      <w:tblGrid>
        <w:gridCol w:w="1810"/>
        <w:gridCol w:w="2070"/>
        <w:gridCol w:w="1809"/>
      </w:tblGrid>
      <w:tr w:rsidR="00DF73A4" w:rsidRPr="00E951BA" w14:paraId="2DCE86BE" w14:textId="77777777" w:rsidTr="00BA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C6754"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HIT Result</w:t>
            </w:r>
          </w:p>
        </w:tc>
        <w:tc>
          <w:tcPr>
            <w:tcW w:w="0" w:type="auto"/>
            <w:hideMark/>
          </w:tcPr>
          <w:p w14:paraId="1244B4B2"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70D4C676"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E8664A2"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3F3D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Negative</w:t>
            </w:r>
          </w:p>
        </w:tc>
        <w:tc>
          <w:tcPr>
            <w:tcW w:w="0" w:type="auto"/>
            <w:hideMark/>
          </w:tcPr>
          <w:p w14:paraId="037DC67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59</w:t>
            </w:r>
          </w:p>
        </w:tc>
        <w:tc>
          <w:tcPr>
            <w:tcW w:w="0" w:type="auto"/>
            <w:hideMark/>
          </w:tcPr>
          <w:p w14:paraId="0B336A6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98.3</w:t>
            </w:r>
          </w:p>
        </w:tc>
      </w:tr>
      <w:tr w:rsidR="00DF73A4" w:rsidRPr="00E951BA" w14:paraId="49B0E9FD" w14:textId="77777777" w:rsidTr="00BA35DD">
        <w:tc>
          <w:tcPr>
            <w:cnfStyle w:val="001000000000" w:firstRow="0" w:lastRow="0" w:firstColumn="1" w:lastColumn="0" w:oddVBand="0" w:evenVBand="0" w:oddHBand="0" w:evenHBand="0" w:firstRowFirstColumn="0" w:firstRowLastColumn="0" w:lastRowFirstColumn="0" w:lastRowLastColumn="0"/>
            <w:tcW w:w="0" w:type="auto"/>
            <w:hideMark/>
          </w:tcPr>
          <w:p w14:paraId="14CF8BEC"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Positive (Right)</w:t>
            </w:r>
          </w:p>
        </w:tc>
        <w:tc>
          <w:tcPr>
            <w:tcW w:w="0" w:type="auto"/>
            <w:hideMark/>
          </w:tcPr>
          <w:p w14:paraId="793793E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643112F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31139C75"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D767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568667C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7D473D9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5866080C"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721CD237" w14:textId="77777777" w:rsidR="00821B96"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7CF97571" wp14:editId="091B7128">
            <wp:extent cx="4572000" cy="2743200"/>
            <wp:effectExtent l="0" t="0" r="0" b="0"/>
            <wp:docPr id="1624872795" name="Chart 1">
              <a:extLst xmlns:a="http://schemas.openxmlformats.org/drawingml/2006/main">
                <a:ext uri="{FF2B5EF4-FFF2-40B4-BE49-F238E27FC236}">
                  <a16:creationId xmlns:a16="http://schemas.microsoft.com/office/drawing/2014/main" id="{B108C52A-62BF-E055-DC57-0D2CD4FA44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6B98A94" w14:textId="30C0E4FA"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20 : Head Impulse Test (HIT) — Interictal (n = 60)</w:t>
      </w:r>
    </w:p>
    <w:p w14:paraId="78DEC84C" w14:textId="15B70CF0"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Dix–Hallpike Test Findings — Interictal (n = 60)</w:t>
      </w:r>
    </w:p>
    <w:p w14:paraId="212DCADF"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All patients (100%) demonstrated a negative Dix–Hallpike test during the interictal period, indicating absence of positional vertigo and no evidence suggestive of benign paroxysmal positional vertigo (BPPV) in the study population.</w:t>
      </w:r>
    </w:p>
    <w:p w14:paraId="28DDF24A" w14:textId="731D29D4"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br w:type="page"/>
      </w:r>
    </w:p>
    <w:p w14:paraId="65A4C18B" w14:textId="27FD9F21"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20</w:t>
      </w:r>
      <w:r w:rsidRPr="00E951BA">
        <w:rPr>
          <w:rFonts w:ascii="Times New Roman" w:eastAsia="Times New Roman" w:hAnsi="Times New Roman" w:cs="Times New Roman"/>
          <w:b/>
          <w:bCs/>
          <w:i w:val="0"/>
          <w:iCs w:val="0"/>
          <w:sz w:val="24"/>
          <w:szCs w:val="24"/>
          <w:lang w:eastAsia="en-GB"/>
        </w:rPr>
        <w:t>: Dix–Hallpike Test Findings — Interictal (n = 60)</w:t>
      </w:r>
    </w:p>
    <w:tbl>
      <w:tblPr>
        <w:tblStyle w:val="PlainTable1"/>
        <w:tblW w:w="0" w:type="auto"/>
        <w:tblLook w:val="04A0" w:firstRow="1" w:lastRow="0" w:firstColumn="1" w:lastColumn="0" w:noHBand="0" w:noVBand="1"/>
      </w:tblPr>
      <w:tblGrid>
        <w:gridCol w:w="1109"/>
        <w:gridCol w:w="2070"/>
        <w:gridCol w:w="1809"/>
      </w:tblGrid>
      <w:tr w:rsidR="00DF73A4" w:rsidRPr="00E951BA" w14:paraId="4873829F" w14:textId="77777777" w:rsidTr="00BA3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1E854"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6A5AE1DD"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3B97C529"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330E119C" w14:textId="77777777" w:rsidTr="00BA3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6E79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Negative</w:t>
            </w:r>
          </w:p>
        </w:tc>
        <w:tc>
          <w:tcPr>
            <w:tcW w:w="0" w:type="auto"/>
            <w:hideMark/>
          </w:tcPr>
          <w:p w14:paraId="10CFD09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60</w:t>
            </w:r>
          </w:p>
        </w:tc>
        <w:tc>
          <w:tcPr>
            <w:tcW w:w="0" w:type="auto"/>
            <w:hideMark/>
          </w:tcPr>
          <w:p w14:paraId="0F8316C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100.0</w:t>
            </w:r>
          </w:p>
        </w:tc>
      </w:tr>
      <w:tr w:rsidR="00DF73A4" w:rsidRPr="00E951BA" w14:paraId="14D9B31E" w14:textId="77777777" w:rsidTr="00BA35DD">
        <w:tc>
          <w:tcPr>
            <w:cnfStyle w:val="001000000000" w:firstRow="0" w:lastRow="0" w:firstColumn="1" w:lastColumn="0" w:oddVBand="0" w:evenVBand="0" w:oddHBand="0" w:evenHBand="0" w:firstRowFirstColumn="0" w:firstRowLastColumn="0" w:lastRowFirstColumn="0" w:lastRowLastColumn="0"/>
            <w:tcW w:w="0" w:type="auto"/>
            <w:hideMark/>
          </w:tcPr>
          <w:p w14:paraId="3DC6596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7D617692"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1F0EC64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7EB93C25"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614278C3" w14:textId="77777777" w:rsidR="00821B96"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7CD0BDCE" wp14:editId="6F0E8377">
            <wp:extent cx="4572000" cy="2743200"/>
            <wp:effectExtent l="0" t="0" r="0" b="0"/>
            <wp:docPr id="158830898" name="Chart 1">
              <a:extLst xmlns:a="http://schemas.openxmlformats.org/drawingml/2006/main">
                <a:ext uri="{FF2B5EF4-FFF2-40B4-BE49-F238E27FC236}">
                  <a16:creationId xmlns:a16="http://schemas.microsoft.com/office/drawing/2014/main" id="{1C3BE9A4-1154-7259-FC19-C59F83524A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E1FB205" w14:textId="1C9B13D7"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21: Dix–Hallpike Test Findings — Interictal (n = 60)</w:t>
      </w:r>
    </w:p>
    <w:p w14:paraId="5701830D" w14:textId="700D5FF6"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VNG During Attack (n = 60)</w:t>
      </w:r>
    </w:p>
    <w:p w14:paraId="4C8AE273"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Videonystagmography (VNG) during attacks was not performed in the majority of patients (71.7%), limiting comprehensive assessment during the symptomatic phase. Among those evaluated, 8.3% showed normal findings, while the remaining demonstrated various nystagmus patterns, including left beating (6.7%) and right beating with or without upbeating components (approximately 6.6%).</w:t>
      </w:r>
    </w:p>
    <w:p w14:paraId="071E3EE8"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Less frequent patterns such as predominantly upbeating, mixed directional nystagmus, and apogeotropic patterns (each 1.7%) were also observed. </w:t>
      </w:r>
    </w:p>
    <w:p w14:paraId="336BC748" w14:textId="1BD8A519"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br w:type="page"/>
      </w:r>
    </w:p>
    <w:p w14:paraId="48C8D1D9" w14:textId="59EB50F4"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 xml:space="preserve">Table </w:t>
      </w:r>
      <w:r w:rsidR="00821B96" w:rsidRPr="00E951BA">
        <w:rPr>
          <w:rFonts w:ascii="Times New Roman" w:eastAsia="Times New Roman" w:hAnsi="Times New Roman" w:cs="Times New Roman"/>
          <w:b/>
          <w:bCs/>
          <w:i w:val="0"/>
          <w:iCs w:val="0"/>
          <w:sz w:val="24"/>
          <w:szCs w:val="24"/>
          <w:lang w:eastAsia="en-GB"/>
        </w:rPr>
        <w:t>21</w:t>
      </w:r>
      <w:r w:rsidRPr="00E951BA">
        <w:rPr>
          <w:rFonts w:ascii="Times New Roman" w:eastAsia="Times New Roman" w:hAnsi="Times New Roman" w:cs="Times New Roman"/>
          <w:b/>
          <w:bCs/>
          <w:i w:val="0"/>
          <w:iCs w:val="0"/>
          <w:sz w:val="24"/>
          <w:szCs w:val="24"/>
          <w:lang w:eastAsia="en-GB"/>
        </w:rPr>
        <w:t>: VNG During Attack (n = 60)</w:t>
      </w:r>
    </w:p>
    <w:tbl>
      <w:tblPr>
        <w:tblStyle w:val="PlainTable1"/>
        <w:tblW w:w="0" w:type="auto"/>
        <w:tblLook w:val="04A0" w:firstRow="1" w:lastRow="0" w:firstColumn="1" w:lastColumn="0" w:noHBand="0" w:noVBand="1"/>
      </w:tblPr>
      <w:tblGrid>
        <w:gridCol w:w="4524"/>
        <w:gridCol w:w="2070"/>
        <w:gridCol w:w="1809"/>
      </w:tblGrid>
      <w:tr w:rsidR="00DF73A4" w:rsidRPr="00E951BA" w14:paraId="1980C358" w14:textId="77777777" w:rsidTr="00846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7509D"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0E4C8EA0"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2A083FB5"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308E0B71" w14:textId="77777777" w:rsidTr="0084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2D07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done</w:t>
            </w:r>
          </w:p>
        </w:tc>
        <w:tc>
          <w:tcPr>
            <w:tcW w:w="0" w:type="auto"/>
            <w:hideMark/>
          </w:tcPr>
          <w:p w14:paraId="61949310"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43</w:t>
            </w:r>
          </w:p>
        </w:tc>
        <w:tc>
          <w:tcPr>
            <w:tcW w:w="0" w:type="auto"/>
            <w:hideMark/>
          </w:tcPr>
          <w:p w14:paraId="1BDAB63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71.7</w:t>
            </w:r>
          </w:p>
        </w:tc>
      </w:tr>
      <w:tr w:rsidR="00DF73A4" w:rsidRPr="00E951BA" w14:paraId="38C33E27" w14:textId="77777777" w:rsidTr="00846D18">
        <w:tc>
          <w:tcPr>
            <w:cnfStyle w:val="001000000000" w:firstRow="0" w:lastRow="0" w:firstColumn="1" w:lastColumn="0" w:oddVBand="0" w:evenVBand="0" w:oddHBand="0" w:evenHBand="0" w:firstRowFirstColumn="0" w:firstRowLastColumn="0" w:lastRowFirstColumn="0" w:lastRowLastColumn="0"/>
            <w:tcW w:w="0" w:type="auto"/>
            <w:hideMark/>
          </w:tcPr>
          <w:p w14:paraId="5459BA40"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Normal (no nystagmus)</w:t>
            </w:r>
          </w:p>
        </w:tc>
        <w:tc>
          <w:tcPr>
            <w:tcW w:w="0" w:type="auto"/>
            <w:hideMark/>
          </w:tcPr>
          <w:p w14:paraId="114B1F0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w:t>
            </w:r>
          </w:p>
        </w:tc>
        <w:tc>
          <w:tcPr>
            <w:tcW w:w="0" w:type="auto"/>
            <w:hideMark/>
          </w:tcPr>
          <w:p w14:paraId="09F28ACB"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8.3</w:t>
            </w:r>
          </w:p>
        </w:tc>
      </w:tr>
      <w:tr w:rsidR="00DF73A4" w:rsidRPr="00E951BA" w14:paraId="12D7FF1B" w14:textId="77777777" w:rsidTr="0084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41EA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Left beating nystagmus</w:t>
            </w:r>
          </w:p>
        </w:tc>
        <w:tc>
          <w:tcPr>
            <w:tcW w:w="0" w:type="auto"/>
            <w:hideMark/>
          </w:tcPr>
          <w:p w14:paraId="2B89E21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w:t>
            </w:r>
          </w:p>
        </w:tc>
        <w:tc>
          <w:tcPr>
            <w:tcW w:w="0" w:type="auto"/>
            <w:hideMark/>
          </w:tcPr>
          <w:p w14:paraId="63B4316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6.7</w:t>
            </w:r>
          </w:p>
        </w:tc>
      </w:tr>
      <w:tr w:rsidR="00DF73A4" w:rsidRPr="00E951BA" w14:paraId="0CCF13A4" w14:textId="77777777" w:rsidTr="00846D18">
        <w:tc>
          <w:tcPr>
            <w:cnfStyle w:val="001000000000" w:firstRow="0" w:lastRow="0" w:firstColumn="1" w:lastColumn="0" w:oddVBand="0" w:evenVBand="0" w:oddHBand="0" w:evenHBand="0" w:firstRowFirstColumn="0" w:firstRowLastColumn="0" w:lastRowFirstColumn="0" w:lastRowLastColumn="0"/>
            <w:tcW w:w="0" w:type="auto"/>
            <w:hideMark/>
          </w:tcPr>
          <w:p w14:paraId="03627B9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Right beating nystagmus (with upbeating)</w:t>
            </w:r>
          </w:p>
        </w:tc>
        <w:tc>
          <w:tcPr>
            <w:tcW w:w="0" w:type="auto"/>
            <w:hideMark/>
          </w:tcPr>
          <w:p w14:paraId="742CF07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7B126C3B"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w:t>
            </w:r>
          </w:p>
        </w:tc>
      </w:tr>
      <w:tr w:rsidR="00DF73A4" w:rsidRPr="00E951BA" w14:paraId="777BFBB7" w14:textId="77777777" w:rsidTr="0084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125F5"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Persistent right beating nystagmus</w:t>
            </w:r>
          </w:p>
        </w:tc>
        <w:tc>
          <w:tcPr>
            <w:tcW w:w="0" w:type="auto"/>
            <w:hideMark/>
          </w:tcPr>
          <w:p w14:paraId="1B8A2EB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1F2F5FD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w:t>
            </w:r>
          </w:p>
        </w:tc>
      </w:tr>
      <w:tr w:rsidR="00DF73A4" w:rsidRPr="00E951BA" w14:paraId="0FA54291" w14:textId="77777777" w:rsidTr="00846D18">
        <w:tc>
          <w:tcPr>
            <w:cnfStyle w:val="001000000000" w:firstRow="0" w:lastRow="0" w:firstColumn="1" w:lastColumn="0" w:oddVBand="0" w:evenVBand="0" w:oddHBand="0" w:evenHBand="0" w:firstRowFirstColumn="0" w:firstRowLastColumn="0" w:lastRowFirstColumn="0" w:lastRowLastColumn="0"/>
            <w:tcW w:w="0" w:type="auto"/>
            <w:hideMark/>
          </w:tcPr>
          <w:p w14:paraId="6A74820E"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Upbeating with right beating nystagmus</w:t>
            </w:r>
          </w:p>
        </w:tc>
        <w:tc>
          <w:tcPr>
            <w:tcW w:w="0" w:type="auto"/>
            <w:hideMark/>
          </w:tcPr>
          <w:p w14:paraId="12AE468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42D5658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242FB037" w14:textId="77777777" w:rsidTr="0084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7699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Predominantly upbeating and left beating</w:t>
            </w:r>
          </w:p>
        </w:tc>
        <w:tc>
          <w:tcPr>
            <w:tcW w:w="0" w:type="auto"/>
            <w:hideMark/>
          </w:tcPr>
          <w:p w14:paraId="1B9A0F6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004CFA6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05D90228" w14:textId="77777777" w:rsidTr="00846D18">
        <w:tc>
          <w:tcPr>
            <w:cnfStyle w:val="001000000000" w:firstRow="0" w:lastRow="0" w:firstColumn="1" w:lastColumn="0" w:oddVBand="0" w:evenVBand="0" w:oddHBand="0" w:evenHBand="0" w:firstRowFirstColumn="0" w:firstRowLastColumn="0" w:lastRowFirstColumn="0" w:lastRowLastColumn="0"/>
            <w:tcW w:w="0" w:type="auto"/>
            <w:hideMark/>
          </w:tcPr>
          <w:p w14:paraId="5488038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Severe upbeating with right beating</w:t>
            </w:r>
          </w:p>
        </w:tc>
        <w:tc>
          <w:tcPr>
            <w:tcW w:w="0" w:type="auto"/>
            <w:hideMark/>
          </w:tcPr>
          <w:p w14:paraId="00FD0AB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06910E2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39A2BCC7" w14:textId="77777777" w:rsidTr="00846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46D89"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Mild apogeotropic pattern</w:t>
            </w:r>
          </w:p>
        </w:tc>
        <w:tc>
          <w:tcPr>
            <w:tcW w:w="0" w:type="auto"/>
            <w:hideMark/>
          </w:tcPr>
          <w:p w14:paraId="035B19C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58F7E89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7E2869F0" w14:textId="77777777" w:rsidTr="00846D18">
        <w:tc>
          <w:tcPr>
            <w:cnfStyle w:val="001000000000" w:firstRow="0" w:lastRow="0" w:firstColumn="1" w:lastColumn="0" w:oddVBand="0" w:evenVBand="0" w:oddHBand="0" w:evenHBand="0" w:firstRowFirstColumn="0" w:firstRowLastColumn="0" w:lastRowFirstColumn="0" w:lastRowLastColumn="0"/>
            <w:tcW w:w="0" w:type="auto"/>
            <w:hideMark/>
          </w:tcPr>
          <w:p w14:paraId="3330E28E"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75702744"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6A9F590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6F75260E"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7C41C950"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1AD66159" wp14:editId="2D614336">
            <wp:extent cx="4572000" cy="2743200"/>
            <wp:effectExtent l="0" t="0" r="0" b="0"/>
            <wp:docPr id="1424295197" name="Chart 1">
              <a:extLst xmlns:a="http://schemas.openxmlformats.org/drawingml/2006/main">
                <a:ext uri="{FF2B5EF4-FFF2-40B4-BE49-F238E27FC236}">
                  <a16:creationId xmlns:a16="http://schemas.microsoft.com/office/drawing/2014/main" id="{3E9005E4-7D77-535A-4DA4-A6BDAD4C0B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64EDEBF" w14:textId="7DB4CB50"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22 : VNG During Attack (n = 60)</w:t>
      </w:r>
    </w:p>
    <w:p w14:paraId="56B5F954" w14:textId="24464C27"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VNG Between Attacks — Interictal (n = 60)</w:t>
      </w:r>
    </w:p>
    <w:p w14:paraId="1E2AF637"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During the interictal period, VNG findings were normal in 47 patients (78.3%), while 21.7% were not evaluated. This indicates that most patients had no detectable vestibular abnormalities between attacks, supporting the episodic nature of the disorder.</w:t>
      </w:r>
    </w:p>
    <w:p w14:paraId="2AB3359D"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381C81CE" w14:textId="1B633F5C"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22</w:t>
      </w:r>
      <w:r w:rsidRPr="00E951BA">
        <w:rPr>
          <w:rFonts w:ascii="Times New Roman" w:eastAsia="Times New Roman" w:hAnsi="Times New Roman" w:cs="Times New Roman"/>
          <w:b/>
          <w:bCs/>
          <w:i w:val="0"/>
          <w:iCs w:val="0"/>
          <w:sz w:val="24"/>
          <w:szCs w:val="24"/>
          <w:lang w:eastAsia="en-GB"/>
        </w:rPr>
        <w:t>: VNG Between Attacks — Interictal (n = 60)</w:t>
      </w:r>
    </w:p>
    <w:tbl>
      <w:tblPr>
        <w:tblStyle w:val="PlainTable1"/>
        <w:tblW w:w="0" w:type="auto"/>
        <w:tblLook w:val="04A0" w:firstRow="1" w:lastRow="0" w:firstColumn="1" w:lastColumn="0" w:noHBand="0" w:noVBand="1"/>
      </w:tblPr>
      <w:tblGrid>
        <w:gridCol w:w="1143"/>
        <w:gridCol w:w="2070"/>
        <w:gridCol w:w="1809"/>
      </w:tblGrid>
      <w:tr w:rsidR="00DF73A4" w:rsidRPr="00E951BA" w14:paraId="0BED84A5" w14:textId="77777777" w:rsidTr="00852F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C9766"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5038FC8B"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353D4E31"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0C3160D5" w14:textId="77777777" w:rsidTr="00852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6756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Normal</w:t>
            </w:r>
          </w:p>
        </w:tc>
        <w:tc>
          <w:tcPr>
            <w:tcW w:w="0" w:type="auto"/>
            <w:hideMark/>
          </w:tcPr>
          <w:p w14:paraId="3CD3950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47</w:t>
            </w:r>
          </w:p>
        </w:tc>
        <w:tc>
          <w:tcPr>
            <w:tcW w:w="0" w:type="auto"/>
            <w:hideMark/>
          </w:tcPr>
          <w:p w14:paraId="1C0879B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78.3</w:t>
            </w:r>
          </w:p>
        </w:tc>
      </w:tr>
      <w:tr w:rsidR="00DF73A4" w:rsidRPr="00E951BA" w14:paraId="0E5F8AA8" w14:textId="77777777" w:rsidTr="00852FAC">
        <w:tc>
          <w:tcPr>
            <w:cnfStyle w:val="001000000000" w:firstRow="0" w:lastRow="0" w:firstColumn="1" w:lastColumn="0" w:oddVBand="0" w:evenVBand="0" w:oddHBand="0" w:evenHBand="0" w:firstRowFirstColumn="0" w:firstRowLastColumn="0" w:lastRowFirstColumn="0" w:lastRowLastColumn="0"/>
            <w:tcW w:w="0" w:type="auto"/>
            <w:hideMark/>
          </w:tcPr>
          <w:p w14:paraId="5D5C839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done</w:t>
            </w:r>
          </w:p>
        </w:tc>
        <w:tc>
          <w:tcPr>
            <w:tcW w:w="0" w:type="auto"/>
            <w:hideMark/>
          </w:tcPr>
          <w:p w14:paraId="4130811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13</w:t>
            </w:r>
          </w:p>
        </w:tc>
        <w:tc>
          <w:tcPr>
            <w:tcW w:w="0" w:type="auto"/>
            <w:hideMark/>
          </w:tcPr>
          <w:p w14:paraId="7CD4E4E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21.7</w:t>
            </w:r>
          </w:p>
        </w:tc>
      </w:tr>
      <w:tr w:rsidR="00DF73A4" w:rsidRPr="00E951BA" w14:paraId="0A541FBC" w14:textId="77777777" w:rsidTr="00852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6FCD1"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5E2D90B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15160F4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58523115"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6431DEE6"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075C4B15" wp14:editId="7AB91DA5">
            <wp:extent cx="4572000" cy="2743200"/>
            <wp:effectExtent l="0" t="0" r="0" b="0"/>
            <wp:docPr id="1981205931" name="Chart 1">
              <a:extLst xmlns:a="http://schemas.openxmlformats.org/drawingml/2006/main">
                <a:ext uri="{FF2B5EF4-FFF2-40B4-BE49-F238E27FC236}">
                  <a16:creationId xmlns:a16="http://schemas.microsoft.com/office/drawing/2014/main" id="{AA63B6A0-3740-A10C-D553-289B0962D3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8410973" w14:textId="5BEC5996" w:rsidR="00DF73A4"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23 : VNG Between Attacks — Interictal (n = 60)</w:t>
      </w:r>
    </w:p>
    <w:p w14:paraId="05210BD4" w14:textId="48C8D6FC" w:rsidR="00DF73A4" w:rsidRPr="00E951BA" w:rsidRDefault="00F17245"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Video Head Impulse Test (vHIT) Findings (n = 60)</w:t>
      </w:r>
    </w:p>
    <w:p w14:paraId="70A1D7AA"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Video Head Impulse Test (vHIT) results were normal in 81.7% of patients, while 15.0% were not assessed. A small subset (3.3%) demonstrated bilateral reduced vestibulo-ocular reflex (VOR), which showed subsequent recovery.</w:t>
      </w:r>
    </w:p>
    <w:p w14:paraId="3572AB15" w14:textId="00FCFDFB"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23</w:t>
      </w:r>
      <w:r w:rsidRPr="00E951BA">
        <w:rPr>
          <w:rFonts w:ascii="Times New Roman" w:eastAsia="Times New Roman" w:hAnsi="Times New Roman" w:cs="Times New Roman"/>
          <w:b/>
          <w:bCs/>
          <w:i w:val="0"/>
          <w:iCs w:val="0"/>
          <w:sz w:val="24"/>
          <w:szCs w:val="24"/>
          <w:lang w:eastAsia="en-GB"/>
        </w:rPr>
        <w:t>: Video Head Impulse Test (vHIT) Findings (n = 60)</w:t>
      </w:r>
    </w:p>
    <w:tbl>
      <w:tblPr>
        <w:tblStyle w:val="PlainTable1"/>
        <w:tblW w:w="0" w:type="auto"/>
        <w:tblLook w:val="04A0" w:firstRow="1" w:lastRow="0" w:firstColumn="1" w:lastColumn="0" w:noHBand="0" w:noVBand="1"/>
      </w:tblPr>
      <w:tblGrid>
        <w:gridCol w:w="4362"/>
        <w:gridCol w:w="2070"/>
        <w:gridCol w:w="1809"/>
      </w:tblGrid>
      <w:tr w:rsidR="00DF73A4" w:rsidRPr="00E951BA" w14:paraId="7C34E838" w14:textId="77777777" w:rsidTr="00F23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A25F7"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Finding</w:t>
            </w:r>
          </w:p>
        </w:tc>
        <w:tc>
          <w:tcPr>
            <w:tcW w:w="0" w:type="auto"/>
            <w:hideMark/>
          </w:tcPr>
          <w:p w14:paraId="052F2656"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7CDE6E28"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06E1AB74" w14:textId="77777777" w:rsidTr="00F2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D979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Normal</w:t>
            </w:r>
          </w:p>
        </w:tc>
        <w:tc>
          <w:tcPr>
            <w:tcW w:w="0" w:type="auto"/>
            <w:hideMark/>
          </w:tcPr>
          <w:p w14:paraId="486C6CD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49</w:t>
            </w:r>
          </w:p>
        </w:tc>
        <w:tc>
          <w:tcPr>
            <w:tcW w:w="0" w:type="auto"/>
            <w:hideMark/>
          </w:tcPr>
          <w:p w14:paraId="0297714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81.7</w:t>
            </w:r>
          </w:p>
        </w:tc>
      </w:tr>
      <w:tr w:rsidR="00DF73A4" w:rsidRPr="00E951BA" w14:paraId="5A56B1C1" w14:textId="77777777" w:rsidTr="00F23E7C">
        <w:tc>
          <w:tcPr>
            <w:cnfStyle w:val="001000000000" w:firstRow="0" w:lastRow="0" w:firstColumn="1" w:lastColumn="0" w:oddVBand="0" w:evenVBand="0" w:oddHBand="0" w:evenHBand="0" w:firstRowFirstColumn="0" w:firstRowLastColumn="0" w:lastRowFirstColumn="0" w:lastRowLastColumn="0"/>
            <w:tcW w:w="0" w:type="auto"/>
            <w:hideMark/>
          </w:tcPr>
          <w:p w14:paraId="1A7B41E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done</w:t>
            </w:r>
          </w:p>
        </w:tc>
        <w:tc>
          <w:tcPr>
            <w:tcW w:w="0" w:type="auto"/>
            <w:hideMark/>
          </w:tcPr>
          <w:p w14:paraId="059B432D"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w:t>
            </w:r>
          </w:p>
        </w:tc>
        <w:tc>
          <w:tcPr>
            <w:tcW w:w="0" w:type="auto"/>
            <w:hideMark/>
          </w:tcPr>
          <w:p w14:paraId="306CD5E6"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15.0</w:t>
            </w:r>
          </w:p>
        </w:tc>
      </w:tr>
      <w:tr w:rsidR="00DF73A4" w:rsidRPr="00E951BA" w14:paraId="4A883A93" w14:textId="77777777" w:rsidTr="00F23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E2F7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Bilateral reduced VOR (recovered later)</w:t>
            </w:r>
          </w:p>
        </w:tc>
        <w:tc>
          <w:tcPr>
            <w:tcW w:w="0" w:type="auto"/>
            <w:hideMark/>
          </w:tcPr>
          <w:p w14:paraId="2E9FAB1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3E7285E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w:t>
            </w:r>
          </w:p>
        </w:tc>
      </w:tr>
      <w:tr w:rsidR="00DF73A4" w:rsidRPr="00E951BA" w14:paraId="18932C97" w14:textId="77777777" w:rsidTr="00F23E7C">
        <w:tc>
          <w:tcPr>
            <w:cnfStyle w:val="001000000000" w:firstRow="0" w:lastRow="0" w:firstColumn="1" w:lastColumn="0" w:oddVBand="0" w:evenVBand="0" w:oddHBand="0" w:evenHBand="0" w:firstRowFirstColumn="0" w:firstRowLastColumn="0" w:lastRowFirstColumn="0" w:lastRowLastColumn="0"/>
            <w:tcW w:w="0" w:type="auto"/>
            <w:hideMark/>
          </w:tcPr>
          <w:p w14:paraId="673BE7B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0034B71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01619B6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612255DC"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67259E64" w14:textId="77777777" w:rsidR="000A2D4F"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2AB34BE9" wp14:editId="3B7404FC">
            <wp:extent cx="4572000" cy="2743200"/>
            <wp:effectExtent l="0" t="0" r="0" b="0"/>
            <wp:docPr id="1901951260" name="Chart 1">
              <a:extLst xmlns:a="http://schemas.openxmlformats.org/drawingml/2006/main">
                <a:ext uri="{FF2B5EF4-FFF2-40B4-BE49-F238E27FC236}">
                  <a16:creationId xmlns:a16="http://schemas.microsoft.com/office/drawing/2014/main" id="{7ECF6126-69AD-6BA6-3FFA-161AB08527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93A55F2" w14:textId="53586D3A"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24: Video Head Impulse Test (vHIT) Findings (n = 60)</w:t>
      </w:r>
    </w:p>
    <w:p w14:paraId="2C96085C" w14:textId="733E999F"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Provisional Diagnosis Distribution (n = 60)</w:t>
      </w:r>
    </w:p>
    <w:p w14:paraId="5A2D9832"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 distribution of provisional diagnoses in the study population demonstrates that Meniere’s disease was the most common diagnosis (41.7%), closely followed by vestibular migraine (40.0%). A notable proportion of patients (13.3%) exhibited features suggestive of overlap between Meniere’s disease and vestibular migraine, highlighting the diagnostic complexity in such cases.</w:t>
      </w:r>
    </w:p>
    <w:p w14:paraId="2234A968"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Less frequent diagnoses included psychogenic or functional disorders (3.3%) and vertebrobasilar transient ischemic attack (1.7%).</w:t>
      </w:r>
    </w:p>
    <w:p w14:paraId="106F2CE7" w14:textId="458A454F"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24</w:t>
      </w:r>
      <w:r w:rsidRPr="00E951BA">
        <w:rPr>
          <w:rFonts w:ascii="Times New Roman" w:eastAsia="Times New Roman" w:hAnsi="Times New Roman" w:cs="Times New Roman"/>
          <w:b/>
          <w:bCs/>
          <w:i w:val="0"/>
          <w:iCs w:val="0"/>
          <w:sz w:val="24"/>
          <w:szCs w:val="24"/>
          <w:lang w:eastAsia="en-GB"/>
        </w:rPr>
        <w:t>: Provisional Diagnosis Distribution (n = 60)</w:t>
      </w:r>
    </w:p>
    <w:tbl>
      <w:tblPr>
        <w:tblStyle w:val="PlainTable1"/>
        <w:tblW w:w="0" w:type="auto"/>
        <w:tblLook w:val="04A0" w:firstRow="1" w:lastRow="0" w:firstColumn="1" w:lastColumn="0" w:noHBand="0" w:noVBand="1"/>
      </w:tblPr>
      <w:tblGrid>
        <w:gridCol w:w="4509"/>
        <w:gridCol w:w="2070"/>
        <w:gridCol w:w="1809"/>
      </w:tblGrid>
      <w:tr w:rsidR="00DF73A4" w:rsidRPr="00E951BA" w14:paraId="5860CE55" w14:textId="77777777" w:rsidTr="00134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A6201"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Provisional Diagnosis</w:t>
            </w:r>
          </w:p>
        </w:tc>
        <w:tc>
          <w:tcPr>
            <w:tcW w:w="0" w:type="auto"/>
            <w:hideMark/>
          </w:tcPr>
          <w:p w14:paraId="532E69CC"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369DA21C"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1F51738C" w14:textId="77777777" w:rsidTr="0013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87BA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Meniere's Disease</w:t>
            </w:r>
          </w:p>
        </w:tc>
        <w:tc>
          <w:tcPr>
            <w:tcW w:w="0" w:type="auto"/>
            <w:hideMark/>
          </w:tcPr>
          <w:p w14:paraId="500BA6C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25</w:t>
            </w:r>
          </w:p>
        </w:tc>
        <w:tc>
          <w:tcPr>
            <w:tcW w:w="0" w:type="auto"/>
            <w:hideMark/>
          </w:tcPr>
          <w:p w14:paraId="6A0A119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41.7</w:t>
            </w:r>
          </w:p>
        </w:tc>
      </w:tr>
      <w:tr w:rsidR="00DF73A4" w:rsidRPr="00E951BA" w14:paraId="066D4C33" w14:textId="77777777" w:rsidTr="001345A7">
        <w:tc>
          <w:tcPr>
            <w:cnfStyle w:val="001000000000" w:firstRow="0" w:lastRow="0" w:firstColumn="1" w:lastColumn="0" w:oddVBand="0" w:evenVBand="0" w:oddHBand="0" w:evenHBand="0" w:firstRowFirstColumn="0" w:firstRowLastColumn="0" w:lastRowFirstColumn="0" w:lastRowLastColumn="0"/>
            <w:tcW w:w="0" w:type="auto"/>
            <w:hideMark/>
          </w:tcPr>
          <w:p w14:paraId="12CA835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Vestibular Migraine</w:t>
            </w:r>
          </w:p>
        </w:tc>
        <w:tc>
          <w:tcPr>
            <w:tcW w:w="0" w:type="auto"/>
            <w:hideMark/>
          </w:tcPr>
          <w:p w14:paraId="7E1DBDB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24</w:t>
            </w:r>
          </w:p>
        </w:tc>
        <w:tc>
          <w:tcPr>
            <w:tcW w:w="0" w:type="auto"/>
            <w:hideMark/>
          </w:tcPr>
          <w:p w14:paraId="560484F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40.0</w:t>
            </w:r>
          </w:p>
        </w:tc>
      </w:tr>
      <w:tr w:rsidR="00DF73A4" w:rsidRPr="00E951BA" w14:paraId="2434A815" w14:textId="77777777" w:rsidTr="0013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05E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Meniere’s / Vestibular Migraine (overlap)</w:t>
            </w:r>
          </w:p>
        </w:tc>
        <w:tc>
          <w:tcPr>
            <w:tcW w:w="0" w:type="auto"/>
            <w:hideMark/>
          </w:tcPr>
          <w:p w14:paraId="6A1C9D20"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w:t>
            </w:r>
          </w:p>
        </w:tc>
        <w:tc>
          <w:tcPr>
            <w:tcW w:w="0" w:type="auto"/>
            <w:hideMark/>
          </w:tcPr>
          <w:p w14:paraId="66C4BA8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13.3</w:t>
            </w:r>
          </w:p>
        </w:tc>
      </w:tr>
      <w:tr w:rsidR="00DF73A4" w:rsidRPr="00E951BA" w14:paraId="45C2F11C" w14:textId="77777777" w:rsidTr="001345A7">
        <w:tc>
          <w:tcPr>
            <w:cnfStyle w:val="001000000000" w:firstRow="0" w:lastRow="0" w:firstColumn="1" w:lastColumn="0" w:oddVBand="0" w:evenVBand="0" w:oddHBand="0" w:evenHBand="0" w:firstRowFirstColumn="0" w:firstRowLastColumn="0" w:lastRowFirstColumn="0" w:lastRowLastColumn="0"/>
            <w:tcW w:w="0" w:type="auto"/>
            <w:hideMark/>
          </w:tcPr>
          <w:p w14:paraId="1320FBB5"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Psychogenic / Functional</w:t>
            </w:r>
          </w:p>
        </w:tc>
        <w:tc>
          <w:tcPr>
            <w:tcW w:w="0" w:type="auto"/>
            <w:hideMark/>
          </w:tcPr>
          <w:p w14:paraId="73650C9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06A0114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w:t>
            </w:r>
          </w:p>
        </w:tc>
      </w:tr>
      <w:tr w:rsidR="00DF73A4" w:rsidRPr="00E951BA" w14:paraId="0856C553" w14:textId="77777777" w:rsidTr="0013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89ABC"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Vertebrobasilar TIA</w:t>
            </w:r>
          </w:p>
        </w:tc>
        <w:tc>
          <w:tcPr>
            <w:tcW w:w="0" w:type="auto"/>
            <w:hideMark/>
          </w:tcPr>
          <w:p w14:paraId="7944F6C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65BC6AB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33E530E2" w14:textId="77777777" w:rsidTr="001345A7">
        <w:tc>
          <w:tcPr>
            <w:cnfStyle w:val="001000000000" w:firstRow="0" w:lastRow="0" w:firstColumn="1" w:lastColumn="0" w:oddVBand="0" w:evenVBand="0" w:oddHBand="0" w:evenHBand="0" w:firstRowFirstColumn="0" w:firstRowLastColumn="0" w:lastRowFirstColumn="0" w:lastRowLastColumn="0"/>
            <w:tcW w:w="0" w:type="auto"/>
            <w:hideMark/>
          </w:tcPr>
          <w:p w14:paraId="03DCC8A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4809D3A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C08AD17"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7A912CA8"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154259E0" w14:textId="77777777" w:rsidR="000A2D4F"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6CEFFB21" wp14:editId="4D821B0C">
            <wp:extent cx="4572000" cy="2743200"/>
            <wp:effectExtent l="0" t="0" r="0" b="0"/>
            <wp:docPr id="318458337" name="Chart 1">
              <a:extLst xmlns:a="http://schemas.openxmlformats.org/drawingml/2006/main">
                <a:ext uri="{FF2B5EF4-FFF2-40B4-BE49-F238E27FC236}">
                  <a16:creationId xmlns:a16="http://schemas.microsoft.com/office/drawing/2014/main" id="{7D2605D6-4517-CA15-D01C-7302A5C0DA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E2693E6" w14:textId="77777777" w:rsidR="00F17245" w:rsidRPr="00E951BA" w:rsidRDefault="000A2D4F"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25: Provisional Diagnosis Distribution (n = 60)</w:t>
      </w:r>
    </w:p>
    <w:p w14:paraId="59E5CCD8" w14:textId="26265B1A"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Sample Video Submission Status (n = 60)</w:t>
      </w:r>
    </w:p>
    <w:p w14:paraId="5904DDDB" w14:textId="77777777" w:rsidR="00F17245"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More than half of the patients, 32 (53.3%), submitted a sample video, while 28 patients (46.7%) did not. This indicates a moderate level of compliance with video submission among the study population.</w:t>
      </w:r>
    </w:p>
    <w:p w14:paraId="36634B97" w14:textId="116CF666"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25</w:t>
      </w:r>
      <w:r w:rsidRPr="00E951BA">
        <w:rPr>
          <w:rFonts w:ascii="Times New Roman" w:eastAsia="Times New Roman" w:hAnsi="Times New Roman" w:cs="Times New Roman"/>
          <w:b/>
          <w:bCs/>
          <w:i w:val="0"/>
          <w:iCs w:val="0"/>
          <w:sz w:val="24"/>
          <w:szCs w:val="24"/>
          <w:lang w:eastAsia="en-GB"/>
        </w:rPr>
        <w:t>: Sample Video Submission Status (n = 60)</w:t>
      </w:r>
    </w:p>
    <w:tbl>
      <w:tblPr>
        <w:tblStyle w:val="PlainTable1"/>
        <w:tblW w:w="0" w:type="auto"/>
        <w:tblLook w:val="04A0" w:firstRow="1" w:lastRow="0" w:firstColumn="1" w:lastColumn="0" w:noHBand="0" w:noVBand="1"/>
      </w:tblPr>
      <w:tblGrid>
        <w:gridCol w:w="2150"/>
        <w:gridCol w:w="2070"/>
        <w:gridCol w:w="1809"/>
      </w:tblGrid>
      <w:tr w:rsidR="00DF73A4" w:rsidRPr="00E951BA" w14:paraId="08C28869" w14:textId="77777777" w:rsidTr="00613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7B26E"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Sample Video Sent</w:t>
            </w:r>
          </w:p>
        </w:tc>
        <w:tc>
          <w:tcPr>
            <w:tcW w:w="0" w:type="auto"/>
            <w:hideMark/>
          </w:tcPr>
          <w:p w14:paraId="3164DFE2"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05EDA43E"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7F7FD176" w14:textId="77777777" w:rsidTr="00613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7EC3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272E3CD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32</w:t>
            </w:r>
          </w:p>
        </w:tc>
        <w:tc>
          <w:tcPr>
            <w:tcW w:w="0" w:type="auto"/>
            <w:hideMark/>
          </w:tcPr>
          <w:p w14:paraId="33E1FBA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53.3</w:t>
            </w:r>
          </w:p>
        </w:tc>
      </w:tr>
      <w:tr w:rsidR="00DF73A4" w:rsidRPr="00E951BA" w14:paraId="0BB2843D" w14:textId="77777777" w:rsidTr="0061346D">
        <w:tc>
          <w:tcPr>
            <w:cnfStyle w:val="001000000000" w:firstRow="0" w:lastRow="0" w:firstColumn="1" w:lastColumn="0" w:oddVBand="0" w:evenVBand="0" w:oddHBand="0" w:evenHBand="0" w:firstRowFirstColumn="0" w:firstRowLastColumn="0" w:lastRowFirstColumn="0" w:lastRowLastColumn="0"/>
            <w:tcW w:w="0" w:type="auto"/>
            <w:hideMark/>
          </w:tcPr>
          <w:p w14:paraId="6593AAF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6D13369F"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28</w:t>
            </w:r>
          </w:p>
        </w:tc>
        <w:tc>
          <w:tcPr>
            <w:tcW w:w="0" w:type="auto"/>
            <w:hideMark/>
          </w:tcPr>
          <w:p w14:paraId="152370F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46.7</w:t>
            </w:r>
          </w:p>
        </w:tc>
      </w:tr>
      <w:tr w:rsidR="00DF73A4" w:rsidRPr="00E951BA" w14:paraId="03D023A2" w14:textId="77777777" w:rsidTr="00613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7C1F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25292E9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37EC6AF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36E177FA"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13547128" wp14:editId="3CA7BE7D">
            <wp:extent cx="3989439" cy="2551471"/>
            <wp:effectExtent l="0" t="0" r="11430" b="1270"/>
            <wp:docPr id="882117005" name="Chart 1">
              <a:extLst xmlns:a="http://schemas.openxmlformats.org/drawingml/2006/main">
                <a:ext uri="{FF2B5EF4-FFF2-40B4-BE49-F238E27FC236}">
                  <a16:creationId xmlns:a16="http://schemas.microsoft.com/office/drawing/2014/main" id="{DB468743-EBDA-BD8A-4A27-DAED54334C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91DF434" w14:textId="0540F517"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26: Sample Video Submission Status (n = 60)</w:t>
      </w:r>
    </w:p>
    <w:p w14:paraId="2E0B7315" w14:textId="2BF3DF88" w:rsidR="00F17245" w:rsidRPr="00E951BA" w:rsidRDefault="00F1724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Recurrence of Attack After Enrollment (n = 60)</w:t>
      </w:r>
    </w:p>
    <w:p w14:paraId="02C4873E" w14:textId="45D340F1" w:rsidR="00DF73A4" w:rsidRPr="00E951BA" w:rsidRDefault="00F1724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 majority of patients, 43 (71.7%), experienced a repeat attack after enrollment, while 17 patients (28.3%) did not have recurrence during the study period. This suggests a high recurrence rate of attacks in the study cohort.</w:t>
      </w:r>
    </w:p>
    <w:p w14:paraId="48850BB2" w14:textId="4F2AEFBE"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26</w:t>
      </w:r>
      <w:r w:rsidRPr="00E951BA">
        <w:rPr>
          <w:rFonts w:ascii="Times New Roman" w:eastAsia="Times New Roman" w:hAnsi="Times New Roman" w:cs="Times New Roman"/>
          <w:b/>
          <w:bCs/>
          <w:i w:val="0"/>
          <w:iCs w:val="0"/>
          <w:sz w:val="24"/>
          <w:szCs w:val="24"/>
          <w:lang w:eastAsia="en-GB"/>
        </w:rPr>
        <w:t>: Recurrence of Attack After Enrollment (n = 60)</w:t>
      </w:r>
    </w:p>
    <w:tbl>
      <w:tblPr>
        <w:tblStyle w:val="PlainTable1"/>
        <w:tblW w:w="0" w:type="auto"/>
        <w:tblLook w:val="04A0" w:firstRow="1" w:lastRow="0" w:firstColumn="1" w:lastColumn="0" w:noHBand="0" w:noVBand="1"/>
      </w:tblPr>
      <w:tblGrid>
        <w:gridCol w:w="1689"/>
        <w:gridCol w:w="2070"/>
        <w:gridCol w:w="1809"/>
      </w:tblGrid>
      <w:tr w:rsidR="00DF73A4" w:rsidRPr="00E951BA" w14:paraId="289EED6B" w14:textId="77777777" w:rsidTr="00545A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E9205"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Repeat Attack</w:t>
            </w:r>
          </w:p>
        </w:tc>
        <w:tc>
          <w:tcPr>
            <w:tcW w:w="0" w:type="auto"/>
            <w:hideMark/>
          </w:tcPr>
          <w:p w14:paraId="36D498F1"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14FC2833"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71402D90" w14:textId="77777777" w:rsidTr="0054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6E0E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46EE351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43</w:t>
            </w:r>
          </w:p>
        </w:tc>
        <w:tc>
          <w:tcPr>
            <w:tcW w:w="0" w:type="auto"/>
            <w:hideMark/>
          </w:tcPr>
          <w:p w14:paraId="3B7777E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71.7</w:t>
            </w:r>
          </w:p>
        </w:tc>
      </w:tr>
      <w:tr w:rsidR="00DF73A4" w:rsidRPr="00E951BA" w14:paraId="7D8A94C0" w14:textId="77777777" w:rsidTr="00545A39">
        <w:tc>
          <w:tcPr>
            <w:cnfStyle w:val="001000000000" w:firstRow="0" w:lastRow="0" w:firstColumn="1" w:lastColumn="0" w:oddVBand="0" w:evenVBand="0" w:oddHBand="0" w:evenHBand="0" w:firstRowFirstColumn="0" w:firstRowLastColumn="0" w:lastRowFirstColumn="0" w:lastRowLastColumn="0"/>
            <w:tcW w:w="0" w:type="auto"/>
            <w:hideMark/>
          </w:tcPr>
          <w:p w14:paraId="4620DA2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755F1410"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c>
          <w:tcPr>
            <w:tcW w:w="0" w:type="auto"/>
            <w:hideMark/>
          </w:tcPr>
          <w:p w14:paraId="5B91A598"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28.3</w:t>
            </w:r>
          </w:p>
        </w:tc>
      </w:tr>
      <w:tr w:rsidR="00DF73A4" w:rsidRPr="00E951BA" w14:paraId="5BC4B328" w14:textId="77777777" w:rsidTr="00545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9967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7B8E31D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191BD4F0"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2419F9AC" w14:textId="77777777"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p>
    <w:p w14:paraId="7D7A4115"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0ADDE2D3" wp14:editId="7D5372A5">
            <wp:extent cx="4572000" cy="2743200"/>
            <wp:effectExtent l="0" t="0" r="0" b="0"/>
            <wp:docPr id="1468973945" name="Chart 1">
              <a:extLst xmlns:a="http://schemas.openxmlformats.org/drawingml/2006/main">
                <a:ext uri="{FF2B5EF4-FFF2-40B4-BE49-F238E27FC236}">
                  <a16:creationId xmlns:a16="http://schemas.microsoft.com/office/drawing/2014/main" id="{871AA541-4A9D-EDDC-516D-CFA4B45CAE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8326183" w14:textId="13731A01"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27: Recurrence of Attack After Enrollment (n = 60)</w:t>
      </w:r>
    </w:p>
    <w:p w14:paraId="1FD6420A" w14:textId="79B031D3"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Video Recording Status (n = 60)</w:t>
      </w:r>
    </w:p>
    <w:p w14:paraId="561FC7A0" w14:textId="777474B1" w:rsidR="00DF73A4"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Video recording of attacks was obtained in 39 patients (65.0%), whereas 21 patients (35.0%) did not have video documentation. Among the 43 patients who experienced a repeat attack, 39 (90.7%) had a video recorded, while 4 patients (9.3%) did not, despite having an attack.</w:t>
      </w:r>
    </w:p>
    <w:p w14:paraId="1C3A2EDA" w14:textId="41F5B38D"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27</w:t>
      </w:r>
      <w:r w:rsidRPr="00E951BA">
        <w:rPr>
          <w:rFonts w:ascii="Times New Roman" w:eastAsia="Times New Roman" w:hAnsi="Times New Roman" w:cs="Times New Roman"/>
          <w:b/>
          <w:bCs/>
          <w:i w:val="0"/>
          <w:iCs w:val="0"/>
          <w:sz w:val="24"/>
          <w:szCs w:val="24"/>
          <w:lang w:eastAsia="en-GB"/>
        </w:rPr>
        <w:t>: Video Recording Status (n = 60)</w:t>
      </w:r>
    </w:p>
    <w:tbl>
      <w:tblPr>
        <w:tblStyle w:val="PlainTable1"/>
        <w:tblW w:w="0" w:type="auto"/>
        <w:tblLook w:val="04A0" w:firstRow="1" w:lastRow="0" w:firstColumn="1" w:lastColumn="0" w:noHBand="0" w:noVBand="1"/>
      </w:tblPr>
      <w:tblGrid>
        <w:gridCol w:w="1530"/>
        <w:gridCol w:w="2070"/>
        <w:gridCol w:w="1809"/>
      </w:tblGrid>
      <w:tr w:rsidR="00DF73A4" w:rsidRPr="00E951BA" w14:paraId="0DD23174" w14:textId="77777777" w:rsidTr="00910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41FFB"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Video Taken</w:t>
            </w:r>
          </w:p>
        </w:tc>
        <w:tc>
          <w:tcPr>
            <w:tcW w:w="0" w:type="auto"/>
            <w:hideMark/>
          </w:tcPr>
          <w:p w14:paraId="27EBE8A1"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2048397D"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5AEC35CF" w14:textId="77777777" w:rsidTr="00910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FD5B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01772F5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39</w:t>
            </w:r>
          </w:p>
        </w:tc>
        <w:tc>
          <w:tcPr>
            <w:tcW w:w="0" w:type="auto"/>
            <w:hideMark/>
          </w:tcPr>
          <w:p w14:paraId="545EFBB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65.0</w:t>
            </w:r>
          </w:p>
        </w:tc>
      </w:tr>
      <w:tr w:rsidR="00DF73A4" w:rsidRPr="00E951BA" w14:paraId="16B0469E" w14:textId="77777777" w:rsidTr="00910C88">
        <w:tc>
          <w:tcPr>
            <w:cnfStyle w:val="001000000000" w:firstRow="0" w:lastRow="0" w:firstColumn="1" w:lastColumn="0" w:oddVBand="0" w:evenVBand="0" w:oddHBand="0" w:evenHBand="0" w:firstRowFirstColumn="0" w:firstRowLastColumn="0" w:lastRowFirstColumn="0" w:lastRowLastColumn="0"/>
            <w:tcW w:w="0" w:type="auto"/>
            <w:hideMark/>
          </w:tcPr>
          <w:p w14:paraId="32D93BB0"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52D3A19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21</w:t>
            </w:r>
          </w:p>
        </w:tc>
        <w:tc>
          <w:tcPr>
            <w:tcW w:w="0" w:type="auto"/>
            <w:hideMark/>
          </w:tcPr>
          <w:p w14:paraId="1BEAB862"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35.0</w:t>
            </w:r>
          </w:p>
        </w:tc>
      </w:tr>
      <w:tr w:rsidR="00DF73A4" w:rsidRPr="00E951BA" w14:paraId="573B24DA" w14:textId="77777777" w:rsidTr="00910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1EC0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101866BE"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132A4238"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1301961D" w14:textId="7777777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eastAsia="en-GB"/>
        </w:rPr>
      </w:pPr>
    </w:p>
    <w:p w14:paraId="52433E49" w14:textId="77777777" w:rsidR="000A2D4F"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hAnsi="Times New Roman" w:cs="Times New Roman"/>
          <w:noProof/>
          <w:sz w:val="24"/>
          <w:szCs w:val="24"/>
        </w:rPr>
        <w:drawing>
          <wp:inline distT="0" distB="0" distL="0" distR="0" wp14:anchorId="0562146A" wp14:editId="1EB5CC59">
            <wp:extent cx="4572000" cy="2743200"/>
            <wp:effectExtent l="0" t="0" r="0" b="0"/>
            <wp:docPr id="1820995215" name="Chart 1">
              <a:extLst xmlns:a="http://schemas.openxmlformats.org/drawingml/2006/main">
                <a:ext uri="{FF2B5EF4-FFF2-40B4-BE49-F238E27FC236}">
                  <a16:creationId xmlns:a16="http://schemas.microsoft.com/office/drawing/2014/main" id="{2F3CCF6E-2191-7BCD-AFE1-C042E60E07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8B969D5" w14:textId="1C383374"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28: Video Recording Status (n = 60)</w:t>
      </w:r>
    </w:p>
    <w:p w14:paraId="3CADB091"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the recorded videos, the majority were of good quality (94.9%), with only 5.1% classified as poor quality. This indicates that most video recordings were adequate for clinical interpretation, supporting their utility in diagnostic assessment.</w:t>
      </w:r>
    </w:p>
    <w:p w14:paraId="44540EBB" w14:textId="5BA55A94" w:rsidR="00DF73A4"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28</w:t>
      </w:r>
      <w:r w:rsidRPr="00E951BA">
        <w:rPr>
          <w:rFonts w:ascii="Times New Roman" w:eastAsia="Times New Roman" w:hAnsi="Times New Roman" w:cs="Times New Roman"/>
          <w:b/>
          <w:bCs/>
          <w:i w:val="0"/>
          <w:iCs w:val="0"/>
          <w:sz w:val="24"/>
          <w:szCs w:val="24"/>
          <w:lang w:eastAsia="en-GB"/>
        </w:rPr>
        <w:t>: Quality of Video Recording (n = 39)</w:t>
      </w:r>
    </w:p>
    <w:tbl>
      <w:tblPr>
        <w:tblStyle w:val="PlainTable1"/>
        <w:tblW w:w="0" w:type="auto"/>
        <w:tblLook w:val="04A0" w:firstRow="1" w:lastRow="0" w:firstColumn="1" w:lastColumn="0" w:noHBand="0" w:noVBand="1"/>
      </w:tblPr>
      <w:tblGrid>
        <w:gridCol w:w="1650"/>
        <w:gridCol w:w="2070"/>
        <w:gridCol w:w="1809"/>
      </w:tblGrid>
      <w:tr w:rsidR="00DF73A4" w:rsidRPr="00E951BA" w14:paraId="15376CC6" w14:textId="77777777" w:rsidTr="00881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5ECDB"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Video Quality</w:t>
            </w:r>
          </w:p>
        </w:tc>
        <w:tc>
          <w:tcPr>
            <w:tcW w:w="0" w:type="auto"/>
            <w:hideMark/>
          </w:tcPr>
          <w:p w14:paraId="2F1C84FF"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7426F2A4"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29E7E4B" w14:textId="77777777" w:rsidTr="00881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4B0B0"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Good quality</w:t>
            </w:r>
          </w:p>
        </w:tc>
        <w:tc>
          <w:tcPr>
            <w:tcW w:w="0" w:type="auto"/>
            <w:hideMark/>
          </w:tcPr>
          <w:p w14:paraId="6E0B11B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37</w:t>
            </w:r>
          </w:p>
        </w:tc>
        <w:tc>
          <w:tcPr>
            <w:tcW w:w="0" w:type="auto"/>
            <w:hideMark/>
          </w:tcPr>
          <w:p w14:paraId="39B3D27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94.9</w:t>
            </w:r>
          </w:p>
        </w:tc>
      </w:tr>
      <w:tr w:rsidR="00DF73A4" w:rsidRPr="00E951BA" w14:paraId="76DAB277" w14:textId="77777777" w:rsidTr="0088101A">
        <w:tc>
          <w:tcPr>
            <w:cnfStyle w:val="001000000000" w:firstRow="0" w:lastRow="0" w:firstColumn="1" w:lastColumn="0" w:oddVBand="0" w:evenVBand="0" w:oddHBand="0" w:evenHBand="0" w:firstRowFirstColumn="0" w:firstRowLastColumn="0" w:lastRowFirstColumn="0" w:lastRowLastColumn="0"/>
            <w:tcW w:w="0" w:type="auto"/>
            <w:hideMark/>
          </w:tcPr>
          <w:p w14:paraId="555FD345"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Poor quality</w:t>
            </w:r>
          </w:p>
        </w:tc>
        <w:tc>
          <w:tcPr>
            <w:tcW w:w="0" w:type="auto"/>
            <w:hideMark/>
          </w:tcPr>
          <w:p w14:paraId="5838D79B"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17B4317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5.1</w:t>
            </w:r>
          </w:p>
        </w:tc>
      </w:tr>
      <w:tr w:rsidR="00DF73A4" w:rsidRPr="00E951BA" w14:paraId="18019D49" w14:textId="77777777" w:rsidTr="00881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D725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1C178DA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39</w:t>
            </w:r>
          </w:p>
        </w:tc>
        <w:tc>
          <w:tcPr>
            <w:tcW w:w="0" w:type="auto"/>
            <w:hideMark/>
          </w:tcPr>
          <w:p w14:paraId="4EA12B2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10FBC7BF"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744DB3B1" w14:textId="77777777" w:rsidR="000A2D4F"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3F6D41C2" wp14:editId="5D8077A2">
            <wp:extent cx="4572000" cy="2743200"/>
            <wp:effectExtent l="0" t="0" r="0" b="0"/>
            <wp:docPr id="686222430" name="Chart 1">
              <a:extLst xmlns:a="http://schemas.openxmlformats.org/drawingml/2006/main">
                <a:ext uri="{FF2B5EF4-FFF2-40B4-BE49-F238E27FC236}">
                  <a16:creationId xmlns:a16="http://schemas.microsoft.com/office/drawing/2014/main" id="{D0F0B4B1-BF94-533D-8D81-D8739C20DE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EAFAF5E" w14:textId="63F37E97" w:rsidR="000A2D4F" w:rsidRPr="00E951BA" w:rsidRDefault="000A2D4F"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29: Quality of Video Recording (n = 39)</w:t>
      </w:r>
    </w:p>
    <w:p w14:paraId="4FF4B044" w14:textId="1D99DAAF"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Presence of Nystagmus in Video Findings (n = 39)</w:t>
      </w:r>
    </w:p>
    <w:p w14:paraId="05322D4A"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the patients with video recordings, 38.5% showed no nystagmus, while the remaining 61.5% demonstrated some form of nystagmus. The most common pattern observed was left beating nystagmus (30.8%), followed by right beating nystagmus (23.1%). Torsional nystagmus was less frequently noted (7.7%).</w:t>
      </w:r>
    </w:p>
    <w:p w14:paraId="71001319"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These findings indicate that nystagmus was present in a majority of recorded cases, with horizontal directional patterns predominating.</w:t>
      </w:r>
    </w:p>
    <w:p w14:paraId="6DD7ACF7" w14:textId="5CA54D82"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29</w:t>
      </w:r>
      <w:r w:rsidRPr="00E951BA">
        <w:rPr>
          <w:rFonts w:ascii="Times New Roman" w:eastAsia="Times New Roman" w:hAnsi="Times New Roman" w:cs="Times New Roman"/>
          <w:b/>
          <w:bCs/>
          <w:i w:val="0"/>
          <w:iCs w:val="0"/>
          <w:sz w:val="24"/>
          <w:szCs w:val="24"/>
          <w:lang w:eastAsia="en-GB"/>
        </w:rPr>
        <w:t>: Presence of Nystagmus in Video Findings (n = 39)</w:t>
      </w:r>
    </w:p>
    <w:tbl>
      <w:tblPr>
        <w:tblStyle w:val="PlainTable1"/>
        <w:tblW w:w="0" w:type="auto"/>
        <w:tblLook w:val="04A0" w:firstRow="1" w:lastRow="0" w:firstColumn="1" w:lastColumn="0" w:noHBand="0" w:noVBand="1"/>
      </w:tblPr>
      <w:tblGrid>
        <w:gridCol w:w="2764"/>
        <w:gridCol w:w="2070"/>
        <w:gridCol w:w="1809"/>
      </w:tblGrid>
      <w:tr w:rsidR="00DF73A4" w:rsidRPr="00E951BA" w14:paraId="6C5434DF" w14:textId="77777777" w:rsidTr="00E31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37A9E"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c</w:t>
            </w:r>
          </w:p>
        </w:tc>
        <w:tc>
          <w:tcPr>
            <w:tcW w:w="0" w:type="auto"/>
            <w:hideMark/>
          </w:tcPr>
          <w:p w14:paraId="3453AEAE"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0961144B"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B2E5757" w14:textId="77777777" w:rsidTr="00E31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D2E9E"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 nystagmus</w:t>
            </w:r>
          </w:p>
        </w:tc>
        <w:tc>
          <w:tcPr>
            <w:tcW w:w="0" w:type="auto"/>
            <w:hideMark/>
          </w:tcPr>
          <w:p w14:paraId="5E725AE8"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w:t>
            </w:r>
          </w:p>
        </w:tc>
        <w:tc>
          <w:tcPr>
            <w:tcW w:w="0" w:type="auto"/>
            <w:hideMark/>
          </w:tcPr>
          <w:p w14:paraId="64166BB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38.5</w:t>
            </w:r>
          </w:p>
        </w:tc>
      </w:tr>
      <w:tr w:rsidR="00DF73A4" w:rsidRPr="00E951BA" w14:paraId="4FED1359" w14:textId="77777777" w:rsidTr="00E31712">
        <w:tc>
          <w:tcPr>
            <w:cnfStyle w:val="001000000000" w:firstRow="0" w:lastRow="0" w:firstColumn="1" w:lastColumn="0" w:oddVBand="0" w:evenVBand="0" w:oddHBand="0" w:evenHBand="0" w:firstRowFirstColumn="0" w:firstRowLastColumn="0" w:lastRowFirstColumn="0" w:lastRowLastColumn="0"/>
            <w:tcW w:w="0" w:type="auto"/>
            <w:hideMark/>
          </w:tcPr>
          <w:p w14:paraId="4BD98FFA"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Left beating nystagmus</w:t>
            </w:r>
          </w:p>
        </w:tc>
        <w:tc>
          <w:tcPr>
            <w:tcW w:w="0" w:type="auto"/>
            <w:hideMark/>
          </w:tcPr>
          <w:p w14:paraId="74754ED2"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535DC8C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30.8</w:t>
            </w:r>
          </w:p>
        </w:tc>
      </w:tr>
      <w:tr w:rsidR="00DF73A4" w:rsidRPr="00E951BA" w14:paraId="4EC1A222" w14:textId="77777777" w:rsidTr="00E31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C23FC"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Right beating nystagmus</w:t>
            </w:r>
          </w:p>
        </w:tc>
        <w:tc>
          <w:tcPr>
            <w:tcW w:w="0" w:type="auto"/>
            <w:hideMark/>
          </w:tcPr>
          <w:p w14:paraId="4DCD4E8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w:t>
            </w:r>
          </w:p>
        </w:tc>
        <w:tc>
          <w:tcPr>
            <w:tcW w:w="0" w:type="auto"/>
            <w:hideMark/>
          </w:tcPr>
          <w:p w14:paraId="584AF5B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23.1</w:t>
            </w:r>
          </w:p>
        </w:tc>
      </w:tr>
      <w:tr w:rsidR="00DF73A4" w:rsidRPr="00E951BA" w14:paraId="549009BC" w14:textId="77777777" w:rsidTr="00E31712">
        <w:tc>
          <w:tcPr>
            <w:cnfStyle w:val="001000000000" w:firstRow="0" w:lastRow="0" w:firstColumn="1" w:lastColumn="0" w:oddVBand="0" w:evenVBand="0" w:oddHBand="0" w:evenHBand="0" w:firstRowFirstColumn="0" w:firstRowLastColumn="0" w:lastRowFirstColumn="0" w:lastRowLastColumn="0"/>
            <w:tcW w:w="0" w:type="auto"/>
            <w:hideMark/>
          </w:tcPr>
          <w:p w14:paraId="7575C9B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Torsional nystagmus</w:t>
            </w:r>
          </w:p>
        </w:tc>
        <w:tc>
          <w:tcPr>
            <w:tcW w:w="0" w:type="auto"/>
            <w:hideMark/>
          </w:tcPr>
          <w:p w14:paraId="42C869B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1D8D6608"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7.7</w:t>
            </w:r>
          </w:p>
        </w:tc>
      </w:tr>
      <w:tr w:rsidR="00DF73A4" w:rsidRPr="00E951BA" w14:paraId="637E04DE" w14:textId="77777777" w:rsidTr="00E31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2606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05C9AAA9"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39</w:t>
            </w:r>
          </w:p>
        </w:tc>
        <w:tc>
          <w:tcPr>
            <w:tcW w:w="0" w:type="auto"/>
            <w:hideMark/>
          </w:tcPr>
          <w:p w14:paraId="24A4DB4E"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748DA810"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2D7C6EC5" w14:textId="77777777" w:rsidR="000A2D4F"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hAnsi="Times New Roman" w:cs="Times New Roman"/>
          <w:noProof/>
          <w:sz w:val="24"/>
          <w:szCs w:val="24"/>
        </w:rPr>
        <w:drawing>
          <wp:inline distT="0" distB="0" distL="0" distR="0" wp14:anchorId="247A589F" wp14:editId="04A68C47">
            <wp:extent cx="4572000" cy="2743200"/>
            <wp:effectExtent l="0" t="0" r="0" b="0"/>
            <wp:docPr id="1259470033" name="Chart 1">
              <a:extLst xmlns:a="http://schemas.openxmlformats.org/drawingml/2006/main">
                <a:ext uri="{FF2B5EF4-FFF2-40B4-BE49-F238E27FC236}">
                  <a16:creationId xmlns:a16="http://schemas.microsoft.com/office/drawing/2014/main" id="{FC97FD3F-ADF2-A606-E818-9E3366F400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E830FD8" w14:textId="77777777" w:rsidR="00566B53"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30: Presence of Nystagmus in Video Findings (n = 39)</w:t>
      </w:r>
    </w:p>
    <w:p w14:paraId="04FA41C7" w14:textId="6503AFCD"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Direction of Nystagmus — Unidirectional (n = 34)</w:t>
      </w:r>
    </w:p>
    <w:p w14:paraId="3BFEE64A"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cases where direction was documented, left fast phase nystagmus (35.3%) was the most common, followed by absence of nystagmus (35.3%). Right fast phase (17.6%) and slow phase variants (right: 8.8%, left: 2.9%) were less frequently observed.</w:t>
      </w:r>
    </w:p>
    <w:p w14:paraId="557B2FAC" w14:textId="7E67A453" w:rsidR="00DF73A4"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30</w:t>
      </w:r>
      <w:r w:rsidRPr="00E951BA">
        <w:rPr>
          <w:rFonts w:ascii="Times New Roman" w:eastAsia="Times New Roman" w:hAnsi="Times New Roman" w:cs="Times New Roman"/>
          <w:b/>
          <w:bCs/>
          <w:i w:val="0"/>
          <w:iCs w:val="0"/>
          <w:sz w:val="24"/>
          <w:szCs w:val="24"/>
          <w:lang w:eastAsia="en-GB"/>
        </w:rPr>
        <w:t xml:space="preserve"> : Direction of Nystagmus — Unidirectional (n = 34)</w:t>
      </w:r>
    </w:p>
    <w:tbl>
      <w:tblPr>
        <w:tblStyle w:val="PlainTable1"/>
        <w:tblW w:w="0" w:type="auto"/>
        <w:tblLook w:val="04A0" w:firstRow="1" w:lastRow="0" w:firstColumn="1" w:lastColumn="0" w:noHBand="0" w:noVBand="1"/>
      </w:tblPr>
      <w:tblGrid>
        <w:gridCol w:w="2383"/>
        <w:gridCol w:w="2070"/>
        <w:gridCol w:w="1809"/>
      </w:tblGrid>
      <w:tr w:rsidR="00DF73A4" w:rsidRPr="00E951BA" w14:paraId="6634A607"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0AE13"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Direction</w:t>
            </w:r>
          </w:p>
        </w:tc>
        <w:tc>
          <w:tcPr>
            <w:tcW w:w="0" w:type="auto"/>
            <w:hideMark/>
          </w:tcPr>
          <w:p w14:paraId="538311E0"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6651ABB2"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76EC37AB"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236A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Left fast phase</w:t>
            </w:r>
          </w:p>
        </w:tc>
        <w:tc>
          <w:tcPr>
            <w:tcW w:w="0" w:type="auto"/>
            <w:hideMark/>
          </w:tcPr>
          <w:p w14:paraId="7786A16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02EA708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35.3</w:t>
            </w:r>
          </w:p>
        </w:tc>
      </w:tr>
      <w:tr w:rsidR="00DF73A4" w:rsidRPr="00E951BA" w14:paraId="278738D6"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5F209DA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 nystagmus / None</w:t>
            </w:r>
          </w:p>
        </w:tc>
        <w:tc>
          <w:tcPr>
            <w:tcW w:w="0" w:type="auto"/>
            <w:hideMark/>
          </w:tcPr>
          <w:p w14:paraId="014CC3E6"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7903F2D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35.3</w:t>
            </w:r>
          </w:p>
        </w:tc>
      </w:tr>
      <w:tr w:rsidR="00DF73A4" w:rsidRPr="00E951BA" w14:paraId="571D37D5"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C20F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Right fast phase</w:t>
            </w:r>
          </w:p>
        </w:tc>
        <w:tc>
          <w:tcPr>
            <w:tcW w:w="0" w:type="auto"/>
            <w:hideMark/>
          </w:tcPr>
          <w:p w14:paraId="45A9788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w:t>
            </w:r>
          </w:p>
        </w:tc>
        <w:tc>
          <w:tcPr>
            <w:tcW w:w="0" w:type="auto"/>
            <w:hideMark/>
          </w:tcPr>
          <w:p w14:paraId="1182846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17.6</w:t>
            </w:r>
          </w:p>
        </w:tc>
      </w:tr>
      <w:tr w:rsidR="00DF73A4" w:rsidRPr="00E951BA" w14:paraId="0DD2A128"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16F3C1D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Right slow phase</w:t>
            </w:r>
          </w:p>
        </w:tc>
        <w:tc>
          <w:tcPr>
            <w:tcW w:w="0" w:type="auto"/>
            <w:hideMark/>
          </w:tcPr>
          <w:p w14:paraId="2061332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4BF4EA70"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8.8</w:t>
            </w:r>
          </w:p>
        </w:tc>
      </w:tr>
      <w:tr w:rsidR="00DF73A4" w:rsidRPr="00E951BA" w14:paraId="7B99164E"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D468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Left slow phase</w:t>
            </w:r>
          </w:p>
        </w:tc>
        <w:tc>
          <w:tcPr>
            <w:tcW w:w="0" w:type="auto"/>
            <w:hideMark/>
          </w:tcPr>
          <w:p w14:paraId="3507C8C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06AED11E"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2.9</w:t>
            </w:r>
          </w:p>
        </w:tc>
      </w:tr>
      <w:tr w:rsidR="00DF73A4" w:rsidRPr="00E951BA" w14:paraId="0C372A52"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3AF9A73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1690028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34</w:t>
            </w:r>
          </w:p>
        </w:tc>
        <w:tc>
          <w:tcPr>
            <w:tcW w:w="0" w:type="auto"/>
            <w:hideMark/>
          </w:tcPr>
          <w:p w14:paraId="2DBECFD0"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0EA13258" w14:textId="77777777" w:rsidR="00566B53" w:rsidRPr="00E951BA" w:rsidRDefault="00566B53" w:rsidP="00E951BA">
      <w:pPr>
        <w:spacing w:after="0" w:line="360" w:lineRule="auto"/>
        <w:jc w:val="both"/>
        <w:rPr>
          <w:rFonts w:ascii="Times New Roman" w:eastAsia="Times New Roman" w:hAnsi="Times New Roman" w:cs="Times New Roman"/>
          <w:i w:val="0"/>
          <w:iCs w:val="0"/>
          <w:sz w:val="24"/>
          <w:szCs w:val="24"/>
          <w:lang w:eastAsia="en-GB"/>
        </w:rPr>
      </w:pPr>
    </w:p>
    <w:p w14:paraId="4DF71D4D" w14:textId="597C3F9C"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04604255" wp14:editId="7BDD75BE">
            <wp:extent cx="4572000" cy="2743200"/>
            <wp:effectExtent l="0" t="0" r="0" b="0"/>
            <wp:docPr id="91154628" name="Chart 1">
              <a:extLst xmlns:a="http://schemas.openxmlformats.org/drawingml/2006/main">
                <a:ext uri="{FF2B5EF4-FFF2-40B4-BE49-F238E27FC236}">
                  <a16:creationId xmlns:a16="http://schemas.microsoft.com/office/drawing/2014/main" id="{1367D252-D90E-DB99-04C0-C0EBD50151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4C2065A" w14:textId="4E3B015A"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31 : Direction of Nystagmus — Unidirectional (n = 34)</w:t>
      </w:r>
    </w:p>
    <w:p w14:paraId="2B472346" w14:textId="632104FA"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Central Pattern of Nystagmus (n = 4)</w:t>
      </w:r>
    </w:p>
    <w:p w14:paraId="1C2BE77F" w14:textId="04C8CEC7" w:rsidR="00DF73A4"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patients demonstrating central features of nystagmus, torsional patterns predominated (75.0%), while downbeating nystagmus was observed in 25.0%. These patterns are suggestive of central vestibular involvement in a small subset of patients.</w:t>
      </w:r>
    </w:p>
    <w:p w14:paraId="5B5CA26A" w14:textId="3180470B"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 3</w:t>
      </w:r>
      <w:r w:rsidR="00821B96" w:rsidRPr="00E951BA">
        <w:rPr>
          <w:rFonts w:ascii="Times New Roman" w:eastAsia="Times New Roman" w:hAnsi="Times New Roman" w:cs="Times New Roman"/>
          <w:b/>
          <w:bCs/>
          <w:i w:val="0"/>
          <w:iCs w:val="0"/>
          <w:sz w:val="24"/>
          <w:szCs w:val="24"/>
          <w:lang w:eastAsia="en-GB"/>
        </w:rPr>
        <w:t>1</w:t>
      </w:r>
      <w:r w:rsidRPr="00E951BA">
        <w:rPr>
          <w:rFonts w:ascii="Times New Roman" w:eastAsia="Times New Roman" w:hAnsi="Times New Roman" w:cs="Times New Roman"/>
          <w:b/>
          <w:bCs/>
          <w:i w:val="0"/>
          <w:iCs w:val="0"/>
          <w:sz w:val="24"/>
          <w:szCs w:val="24"/>
          <w:lang w:eastAsia="en-GB"/>
        </w:rPr>
        <w:t>: Central Pattern of Nystagmus (n = 4)</w:t>
      </w:r>
    </w:p>
    <w:tbl>
      <w:tblPr>
        <w:tblStyle w:val="PlainTable1"/>
        <w:tblW w:w="0" w:type="auto"/>
        <w:tblLook w:val="04A0" w:firstRow="1" w:lastRow="0" w:firstColumn="1" w:lastColumn="0" w:noHBand="0" w:noVBand="1"/>
      </w:tblPr>
      <w:tblGrid>
        <w:gridCol w:w="1577"/>
        <w:gridCol w:w="2070"/>
        <w:gridCol w:w="1809"/>
      </w:tblGrid>
      <w:tr w:rsidR="00DF73A4" w:rsidRPr="00E951BA" w14:paraId="64F26335"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FADF4"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Pattern</w:t>
            </w:r>
          </w:p>
        </w:tc>
        <w:tc>
          <w:tcPr>
            <w:tcW w:w="0" w:type="auto"/>
            <w:hideMark/>
          </w:tcPr>
          <w:p w14:paraId="39511D44"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77DC994F"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2E7310B0"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4DDA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Torsional</w:t>
            </w:r>
          </w:p>
        </w:tc>
        <w:tc>
          <w:tcPr>
            <w:tcW w:w="0" w:type="auto"/>
            <w:hideMark/>
          </w:tcPr>
          <w:p w14:paraId="1E48B4C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664CE17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75.0</w:t>
            </w:r>
          </w:p>
        </w:tc>
      </w:tr>
      <w:tr w:rsidR="00DF73A4" w:rsidRPr="00E951BA" w14:paraId="32D21514"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0F54041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Downbeating</w:t>
            </w:r>
          </w:p>
        </w:tc>
        <w:tc>
          <w:tcPr>
            <w:tcW w:w="0" w:type="auto"/>
            <w:hideMark/>
          </w:tcPr>
          <w:p w14:paraId="252D72C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5B99B56E"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25.0</w:t>
            </w:r>
          </w:p>
        </w:tc>
      </w:tr>
      <w:tr w:rsidR="00DF73A4" w:rsidRPr="00E951BA" w14:paraId="04B20DA7"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F6B1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733D4958"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4</w:t>
            </w:r>
          </w:p>
        </w:tc>
        <w:tc>
          <w:tcPr>
            <w:tcW w:w="0" w:type="auto"/>
            <w:hideMark/>
          </w:tcPr>
          <w:p w14:paraId="1133A0F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281D6624" w14:textId="77777777" w:rsidR="000A2D4F" w:rsidRPr="00E951BA" w:rsidRDefault="00DF73A4" w:rsidP="00E951BA">
      <w:pPr>
        <w:spacing w:line="360" w:lineRule="auto"/>
        <w:jc w:val="both"/>
        <w:rPr>
          <w:rFonts w:ascii="Times New Roman" w:eastAsia="Times New Roman" w:hAnsi="Times New Roman" w:cs="Times New Roman"/>
          <w:i w:val="0"/>
          <w:noProof/>
          <w:sz w:val="24"/>
          <w:szCs w:val="24"/>
          <w:lang w:eastAsia="en-GB"/>
        </w:rPr>
      </w:pPr>
      <w:r w:rsidRPr="00E951BA">
        <w:rPr>
          <w:rFonts w:ascii="Times New Roman" w:hAnsi="Times New Roman" w:cs="Times New Roman"/>
          <w:noProof/>
          <w:sz w:val="24"/>
          <w:szCs w:val="24"/>
        </w:rPr>
        <w:drawing>
          <wp:inline distT="0" distB="0" distL="0" distR="0" wp14:anchorId="79FAE312" wp14:editId="28E61CDB">
            <wp:extent cx="4572000" cy="2743200"/>
            <wp:effectExtent l="0" t="0" r="0" b="0"/>
            <wp:docPr id="670296954" name="Chart 1">
              <a:extLst xmlns:a="http://schemas.openxmlformats.org/drawingml/2006/main">
                <a:ext uri="{FF2B5EF4-FFF2-40B4-BE49-F238E27FC236}">
                  <a16:creationId xmlns:a16="http://schemas.microsoft.com/office/drawing/2014/main" id="{F575ADCE-7776-5E8C-AF92-6655F26CC0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AE43F95" w14:textId="2D1338F6"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32: Central Pattern of Nystagmus (n = 4)</w:t>
      </w:r>
    </w:p>
    <w:p w14:paraId="0B9EF0BC" w14:textId="11BBC93C"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Utility of Video in Final Diagnosis (n = 39)</w:t>
      </w:r>
    </w:p>
    <w:p w14:paraId="0FCE6E90"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Video recordings were found to be helpful in establishing the final diagnosis in 24 patients (61.5%), while in 38.5%, the videos did not contribute significantly.</w:t>
      </w:r>
    </w:p>
    <w:p w14:paraId="5A991631" w14:textId="2CF6376C" w:rsidR="00DF73A4"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This indicates that video documentation provided valuable diagnostic support in the majority of cases, reinforcing its clinical utility.</w:t>
      </w:r>
    </w:p>
    <w:p w14:paraId="3DF5455F" w14:textId="3DB95A92"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 xml:space="preserve">Table </w:t>
      </w:r>
      <w:r w:rsidR="00821B96" w:rsidRPr="00E951BA">
        <w:rPr>
          <w:rFonts w:ascii="Times New Roman" w:eastAsia="Times New Roman" w:hAnsi="Times New Roman" w:cs="Times New Roman"/>
          <w:b/>
          <w:bCs/>
          <w:i w:val="0"/>
          <w:iCs w:val="0"/>
          <w:sz w:val="24"/>
          <w:szCs w:val="24"/>
          <w:lang w:eastAsia="en-GB"/>
        </w:rPr>
        <w:t>32</w:t>
      </w:r>
      <w:r w:rsidRPr="00E951BA">
        <w:rPr>
          <w:rFonts w:ascii="Times New Roman" w:eastAsia="Times New Roman" w:hAnsi="Times New Roman" w:cs="Times New Roman"/>
          <w:b/>
          <w:bCs/>
          <w:i w:val="0"/>
          <w:iCs w:val="0"/>
          <w:sz w:val="24"/>
          <w:szCs w:val="24"/>
          <w:lang w:eastAsia="en-GB"/>
        </w:rPr>
        <w:t>: Utility of Video in Final Diagnosis (n = 39)</w:t>
      </w:r>
    </w:p>
    <w:tbl>
      <w:tblPr>
        <w:tblStyle w:val="PlainTable1"/>
        <w:tblW w:w="0" w:type="auto"/>
        <w:tblLook w:val="04A0" w:firstRow="1" w:lastRow="0" w:firstColumn="1" w:lastColumn="0" w:noHBand="0" w:noVBand="1"/>
      </w:tblPr>
      <w:tblGrid>
        <w:gridCol w:w="1650"/>
        <w:gridCol w:w="2070"/>
        <w:gridCol w:w="1809"/>
      </w:tblGrid>
      <w:tr w:rsidR="00DF73A4" w:rsidRPr="00E951BA" w14:paraId="045F289A"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312C0"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Video Helpful</w:t>
            </w:r>
          </w:p>
        </w:tc>
        <w:tc>
          <w:tcPr>
            <w:tcW w:w="0" w:type="auto"/>
            <w:hideMark/>
          </w:tcPr>
          <w:p w14:paraId="2AA2FCEF"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49CE249B"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AB06BEF"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54AB3"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Yes</w:t>
            </w:r>
          </w:p>
        </w:tc>
        <w:tc>
          <w:tcPr>
            <w:tcW w:w="0" w:type="auto"/>
            <w:hideMark/>
          </w:tcPr>
          <w:p w14:paraId="4D2F9C0E"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24</w:t>
            </w:r>
          </w:p>
        </w:tc>
        <w:tc>
          <w:tcPr>
            <w:tcW w:w="0" w:type="auto"/>
            <w:hideMark/>
          </w:tcPr>
          <w:p w14:paraId="3682958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61.5</w:t>
            </w:r>
          </w:p>
        </w:tc>
      </w:tr>
      <w:tr w:rsidR="00DF73A4" w:rsidRPr="00E951BA" w14:paraId="1929570F"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6D29999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w:t>
            </w:r>
          </w:p>
        </w:tc>
        <w:tc>
          <w:tcPr>
            <w:tcW w:w="0" w:type="auto"/>
            <w:hideMark/>
          </w:tcPr>
          <w:p w14:paraId="6FF754E1"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w:t>
            </w:r>
          </w:p>
        </w:tc>
        <w:tc>
          <w:tcPr>
            <w:tcW w:w="0" w:type="auto"/>
            <w:hideMark/>
          </w:tcPr>
          <w:p w14:paraId="7E804022"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38.5</w:t>
            </w:r>
          </w:p>
        </w:tc>
      </w:tr>
      <w:tr w:rsidR="00DF73A4" w:rsidRPr="00E951BA" w14:paraId="75323973"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D93E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5820846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39</w:t>
            </w:r>
          </w:p>
        </w:tc>
        <w:tc>
          <w:tcPr>
            <w:tcW w:w="0" w:type="auto"/>
            <w:hideMark/>
          </w:tcPr>
          <w:p w14:paraId="72850C3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4F86609E"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71356895" w14:textId="77777777"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1EEDC604" wp14:editId="22D253BB">
            <wp:extent cx="4572000" cy="2743200"/>
            <wp:effectExtent l="0" t="0" r="0" b="0"/>
            <wp:docPr id="1180741294" name="Chart 1">
              <a:extLst xmlns:a="http://schemas.openxmlformats.org/drawingml/2006/main">
                <a:ext uri="{FF2B5EF4-FFF2-40B4-BE49-F238E27FC236}">
                  <a16:creationId xmlns:a16="http://schemas.microsoft.com/office/drawing/2014/main" id="{27208A16-23AE-D1C0-2653-3CE53387EF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60000FE" w14:textId="367F7432"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33: Utility of Video in Final Diagnosis (n = 39)</w:t>
      </w:r>
    </w:p>
    <w:p w14:paraId="65A7C5BE" w14:textId="69180819"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Final Diagnosis Distribution (n = 60)</w:t>
      </w:r>
    </w:p>
    <w:p w14:paraId="2949F6A7"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Final diagnosis was awaited or not recorded in 33.3% of patients, representing the largest category. Among confirmed diagnoses, vestibular migraine (26.7%) and Meniere’s disease (25.0%) were the most common.</w:t>
      </w:r>
    </w:p>
    <w:p w14:paraId="15883931"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 proportion of patients remained undecided (13.3%), while functional disorders accounted for 1.7%. These findings reflect the diagnostic complexity and overlap in vestibular disorders, with a significant number of cases requiring further evaluation.</w:t>
      </w:r>
    </w:p>
    <w:p w14:paraId="28FA1E82" w14:textId="3932E0E6"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p>
    <w:p w14:paraId="1E7116CD" w14:textId="1486CCB6" w:rsidR="00DF73A4" w:rsidRPr="00E951BA" w:rsidRDefault="00DF73A4"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33</w:t>
      </w:r>
      <w:r w:rsidRPr="00E951BA">
        <w:rPr>
          <w:rFonts w:ascii="Times New Roman" w:eastAsia="Times New Roman" w:hAnsi="Times New Roman" w:cs="Times New Roman"/>
          <w:b/>
          <w:bCs/>
          <w:i w:val="0"/>
          <w:iCs w:val="0"/>
          <w:sz w:val="24"/>
          <w:szCs w:val="24"/>
          <w:lang w:eastAsia="en-GB"/>
        </w:rPr>
        <w:t xml:space="preserve"> : Final Diagnosis Distribution (n = 60)</w:t>
      </w:r>
    </w:p>
    <w:tbl>
      <w:tblPr>
        <w:tblStyle w:val="PlainTable1"/>
        <w:tblW w:w="0" w:type="auto"/>
        <w:tblLook w:val="04A0" w:firstRow="1" w:lastRow="0" w:firstColumn="1" w:lastColumn="0" w:noHBand="0" w:noVBand="1"/>
      </w:tblPr>
      <w:tblGrid>
        <w:gridCol w:w="2303"/>
        <w:gridCol w:w="2070"/>
        <w:gridCol w:w="1809"/>
      </w:tblGrid>
      <w:tr w:rsidR="00DF73A4" w:rsidRPr="00E951BA" w14:paraId="04150FDC"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48B70"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Final Diagnosis</w:t>
            </w:r>
          </w:p>
        </w:tc>
        <w:tc>
          <w:tcPr>
            <w:tcW w:w="0" w:type="auto"/>
            <w:hideMark/>
          </w:tcPr>
          <w:p w14:paraId="3EE64724"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234408DF"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6DC40EDF"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0AEB"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recorded</w:t>
            </w:r>
          </w:p>
        </w:tc>
        <w:tc>
          <w:tcPr>
            <w:tcW w:w="0" w:type="auto"/>
            <w:hideMark/>
          </w:tcPr>
          <w:p w14:paraId="30C5A25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20</w:t>
            </w:r>
          </w:p>
        </w:tc>
        <w:tc>
          <w:tcPr>
            <w:tcW w:w="0" w:type="auto"/>
            <w:hideMark/>
          </w:tcPr>
          <w:p w14:paraId="28F22D6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33.3</w:t>
            </w:r>
          </w:p>
        </w:tc>
      </w:tr>
      <w:tr w:rsidR="00DF73A4" w:rsidRPr="00E951BA" w14:paraId="74D4EFA7"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157B6E09"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Vestibular Migraine</w:t>
            </w:r>
          </w:p>
        </w:tc>
        <w:tc>
          <w:tcPr>
            <w:tcW w:w="0" w:type="auto"/>
            <w:hideMark/>
          </w:tcPr>
          <w:p w14:paraId="3B390DD6"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16</w:t>
            </w:r>
          </w:p>
        </w:tc>
        <w:tc>
          <w:tcPr>
            <w:tcW w:w="0" w:type="auto"/>
            <w:hideMark/>
          </w:tcPr>
          <w:p w14:paraId="16D497E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26.7</w:t>
            </w:r>
          </w:p>
        </w:tc>
      </w:tr>
      <w:tr w:rsidR="00DF73A4" w:rsidRPr="00E951BA" w14:paraId="0FD993C3"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ADF58"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Meniere's Disease</w:t>
            </w:r>
          </w:p>
        </w:tc>
        <w:tc>
          <w:tcPr>
            <w:tcW w:w="0" w:type="auto"/>
            <w:hideMark/>
          </w:tcPr>
          <w:p w14:paraId="5E56E83E"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w:t>
            </w:r>
          </w:p>
        </w:tc>
        <w:tc>
          <w:tcPr>
            <w:tcW w:w="0" w:type="auto"/>
            <w:hideMark/>
          </w:tcPr>
          <w:p w14:paraId="471871F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25.0</w:t>
            </w:r>
          </w:p>
        </w:tc>
      </w:tr>
      <w:tr w:rsidR="00DF73A4" w:rsidRPr="00E951BA" w14:paraId="18B82D3D"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290650B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Undecided</w:t>
            </w:r>
          </w:p>
        </w:tc>
        <w:tc>
          <w:tcPr>
            <w:tcW w:w="0" w:type="auto"/>
            <w:hideMark/>
          </w:tcPr>
          <w:p w14:paraId="7252809F"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w:t>
            </w:r>
          </w:p>
        </w:tc>
        <w:tc>
          <w:tcPr>
            <w:tcW w:w="0" w:type="auto"/>
            <w:hideMark/>
          </w:tcPr>
          <w:p w14:paraId="621D4A4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13.3</w:t>
            </w:r>
          </w:p>
        </w:tc>
      </w:tr>
      <w:tr w:rsidR="00DF73A4" w:rsidRPr="00E951BA" w14:paraId="16CAEC5A"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C38A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Functional</w:t>
            </w:r>
          </w:p>
        </w:tc>
        <w:tc>
          <w:tcPr>
            <w:tcW w:w="0" w:type="auto"/>
            <w:hideMark/>
          </w:tcPr>
          <w:p w14:paraId="2606410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58FA563B"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w:t>
            </w:r>
          </w:p>
        </w:tc>
      </w:tr>
      <w:tr w:rsidR="00DF73A4" w:rsidRPr="00E951BA" w14:paraId="7B861875"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01DA072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2450F71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60</w:t>
            </w:r>
          </w:p>
        </w:tc>
        <w:tc>
          <w:tcPr>
            <w:tcW w:w="0" w:type="auto"/>
            <w:hideMark/>
          </w:tcPr>
          <w:p w14:paraId="51246010"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100.0</w:t>
            </w:r>
          </w:p>
        </w:tc>
      </w:tr>
    </w:tbl>
    <w:p w14:paraId="3692FE23"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32600F6F" w14:textId="77777777" w:rsidR="000A2D4F"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79E30353" wp14:editId="57825B54">
            <wp:extent cx="4439756" cy="2529103"/>
            <wp:effectExtent l="0" t="0" r="18415" b="5080"/>
            <wp:docPr id="1093824439" name="Chart 1">
              <a:extLst xmlns:a="http://schemas.openxmlformats.org/drawingml/2006/main">
                <a:ext uri="{FF2B5EF4-FFF2-40B4-BE49-F238E27FC236}">
                  <a16:creationId xmlns:a16="http://schemas.microsoft.com/office/drawing/2014/main" id="{18E8E97F-9754-0AAE-61AF-1B11689A6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A3CE919" w14:textId="25202D78" w:rsidR="000A2D4F" w:rsidRPr="00E951BA" w:rsidRDefault="000A2D4F"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34: Final Diagnosis Distribution (n = 60)</w:t>
      </w:r>
    </w:p>
    <w:p w14:paraId="02877000" w14:textId="153B7D69"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DIFFICULTY DURING RECORDING</w:t>
      </w:r>
    </w:p>
    <w:p w14:paraId="2BE444BF"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More than half of the patients (53.8%) reported no difficulty during video recording. However, notable challenges included unsteady camera handling (28.2%), lack of proper focus on the eyes (17.9%), and absence of assistance (15.4%).</w:t>
      </w:r>
    </w:p>
    <w:p w14:paraId="70489761" w14:textId="2646DAA5"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These findings highlight practical limitations in patient-recorded videos, which may impact the quality and interpretability of recordings in a subset of cases.</w:t>
      </w:r>
    </w:p>
    <w:p w14:paraId="063068DF" w14:textId="4D8261A3" w:rsidR="00821B96" w:rsidRPr="00E951BA" w:rsidRDefault="00821B96"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 34: DIFFICULTY DURING RECORDING</w:t>
      </w:r>
    </w:p>
    <w:tbl>
      <w:tblPr>
        <w:tblStyle w:val="PlainTable1"/>
        <w:tblW w:w="0" w:type="auto"/>
        <w:tblLook w:val="04A0" w:firstRow="1" w:lastRow="0" w:firstColumn="1" w:lastColumn="0" w:noHBand="0" w:noVBand="1"/>
      </w:tblPr>
      <w:tblGrid>
        <w:gridCol w:w="2223"/>
        <w:gridCol w:w="2070"/>
        <w:gridCol w:w="1809"/>
      </w:tblGrid>
      <w:tr w:rsidR="00DF73A4" w:rsidRPr="00E951BA" w14:paraId="10F915BA"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06F77"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Difficulty</w:t>
            </w:r>
          </w:p>
        </w:tc>
        <w:tc>
          <w:tcPr>
            <w:tcW w:w="0" w:type="auto"/>
            <w:hideMark/>
          </w:tcPr>
          <w:p w14:paraId="5D20FC4D"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No. of Patients (n)</w:t>
            </w:r>
          </w:p>
        </w:tc>
        <w:tc>
          <w:tcPr>
            <w:tcW w:w="0" w:type="auto"/>
            <w:hideMark/>
          </w:tcPr>
          <w:p w14:paraId="557BFF2C"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Percentage (%)</w:t>
            </w:r>
          </w:p>
        </w:tc>
      </w:tr>
      <w:tr w:rsidR="00DF73A4" w:rsidRPr="00E951BA" w14:paraId="4E794C63"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332C6"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 difficulty</w:t>
            </w:r>
          </w:p>
        </w:tc>
        <w:tc>
          <w:tcPr>
            <w:tcW w:w="0" w:type="auto"/>
            <w:hideMark/>
          </w:tcPr>
          <w:p w14:paraId="617FA43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21</w:t>
            </w:r>
          </w:p>
        </w:tc>
        <w:tc>
          <w:tcPr>
            <w:tcW w:w="0" w:type="auto"/>
            <w:hideMark/>
          </w:tcPr>
          <w:p w14:paraId="78CC3E2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53.8</w:t>
            </w:r>
          </w:p>
        </w:tc>
      </w:tr>
      <w:tr w:rsidR="00DF73A4" w:rsidRPr="00E951BA" w14:paraId="3644FAFA"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1E74534D"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Unsteady camera</w:t>
            </w:r>
          </w:p>
        </w:tc>
        <w:tc>
          <w:tcPr>
            <w:tcW w:w="0" w:type="auto"/>
            <w:hideMark/>
          </w:tcPr>
          <w:p w14:paraId="6FAC629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11</w:t>
            </w:r>
          </w:p>
        </w:tc>
        <w:tc>
          <w:tcPr>
            <w:tcW w:w="0" w:type="auto"/>
            <w:hideMark/>
          </w:tcPr>
          <w:p w14:paraId="434E84AF"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28.2</w:t>
            </w:r>
          </w:p>
        </w:tc>
      </w:tr>
      <w:tr w:rsidR="00DF73A4" w:rsidRPr="00E951BA" w14:paraId="7A9F5AFB"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D14A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Not focused on eyes</w:t>
            </w:r>
          </w:p>
        </w:tc>
        <w:tc>
          <w:tcPr>
            <w:tcW w:w="0" w:type="auto"/>
            <w:hideMark/>
          </w:tcPr>
          <w:p w14:paraId="00EDF74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7</w:t>
            </w:r>
          </w:p>
        </w:tc>
        <w:tc>
          <w:tcPr>
            <w:tcW w:w="0" w:type="auto"/>
            <w:hideMark/>
          </w:tcPr>
          <w:p w14:paraId="44332F0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17.9</w:t>
            </w:r>
          </w:p>
        </w:tc>
      </w:tr>
      <w:tr w:rsidR="00DF73A4" w:rsidRPr="00E951BA" w14:paraId="52353490"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4E725322"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Nobody around</w:t>
            </w:r>
          </w:p>
        </w:tc>
        <w:tc>
          <w:tcPr>
            <w:tcW w:w="0" w:type="auto"/>
            <w:hideMark/>
          </w:tcPr>
          <w:p w14:paraId="12EC1440"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w:t>
            </w:r>
          </w:p>
        </w:tc>
        <w:tc>
          <w:tcPr>
            <w:tcW w:w="0" w:type="auto"/>
            <w:hideMark/>
          </w:tcPr>
          <w:p w14:paraId="05D1870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15.4</w:t>
            </w:r>
          </w:p>
        </w:tc>
      </w:tr>
    </w:tbl>
    <w:p w14:paraId="1116E9A7" w14:textId="77777777" w:rsidR="00C46ED5"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hAnsi="Times New Roman" w:cs="Times New Roman"/>
          <w:noProof/>
          <w:sz w:val="24"/>
          <w:szCs w:val="24"/>
        </w:rPr>
        <w:drawing>
          <wp:inline distT="0" distB="0" distL="0" distR="0" wp14:anchorId="4028055D" wp14:editId="5A62A424">
            <wp:extent cx="4572000" cy="2743200"/>
            <wp:effectExtent l="0" t="0" r="0" b="0"/>
            <wp:docPr id="2094905247" name="Chart 1">
              <a:extLst xmlns:a="http://schemas.openxmlformats.org/drawingml/2006/main">
                <a:ext uri="{FF2B5EF4-FFF2-40B4-BE49-F238E27FC236}">
                  <a16:creationId xmlns:a16="http://schemas.microsoft.com/office/drawing/2014/main" id="{C69F7520-627E-C013-9E46-3961C83051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A36A268" w14:textId="15044F41" w:rsidR="00566B53" w:rsidRPr="00E951BA" w:rsidRDefault="00C46ED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35: DIFFICULTY DURING RECORDIN</w:t>
      </w:r>
    </w:p>
    <w:p w14:paraId="270318D3" w14:textId="1EA9FC09"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Provisional vs Final Diagnosis Accuracy (n = 32 confirmed cases)</w:t>
      </w:r>
    </w:p>
    <w:p w14:paraId="4515A89C"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Among the 32 cases with confirmed final diagnosis, the overall provisional diagnostic accuracy was 87.5%. Vestibular migraine showed the highest accuracy (100.0%), followed by Meniere’s disease (87.5%). The functional/psychogenic category also demonstrated 100% accuracy, though with a very small sample size.</w:t>
      </w:r>
    </w:p>
    <w:p w14:paraId="4074C3D6" w14:textId="68CBDFD7"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35</w:t>
      </w:r>
      <w:r w:rsidRPr="00E951BA">
        <w:rPr>
          <w:rFonts w:ascii="Times New Roman" w:eastAsia="Times New Roman" w:hAnsi="Times New Roman" w:cs="Times New Roman"/>
          <w:b/>
          <w:bCs/>
          <w:i w:val="0"/>
          <w:iCs w:val="0"/>
          <w:sz w:val="24"/>
          <w:szCs w:val="24"/>
          <w:lang w:eastAsia="en-GB"/>
        </w:rPr>
        <w:t>: Provisional vs Final Diagnosis Accuracy (n = 32 confirmed cases)</w:t>
      </w:r>
    </w:p>
    <w:tbl>
      <w:tblPr>
        <w:tblStyle w:val="PlainTable1"/>
        <w:tblW w:w="0" w:type="auto"/>
        <w:tblLook w:val="04A0" w:firstRow="1" w:lastRow="0" w:firstColumn="1" w:lastColumn="0" w:noHBand="0" w:noVBand="1"/>
      </w:tblPr>
      <w:tblGrid>
        <w:gridCol w:w="1374"/>
        <w:gridCol w:w="216"/>
        <w:gridCol w:w="951"/>
        <w:gridCol w:w="437"/>
        <w:gridCol w:w="327"/>
        <w:gridCol w:w="437"/>
        <w:gridCol w:w="437"/>
        <w:gridCol w:w="1237"/>
        <w:gridCol w:w="1287"/>
        <w:gridCol w:w="1200"/>
        <w:gridCol w:w="1113"/>
      </w:tblGrid>
      <w:tr w:rsidR="00DF73A4" w:rsidRPr="00E951BA" w14:paraId="1B9F7B8E"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9C880" w14:textId="77777777" w:rsidR="00DF73A4" w:rsidRPr="00E951BA" w:rsidRDefault="00DF73A4" w:rsidP="00E951BA">
            <w:pPr>
              <w:spacing w:line="276"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Provisional Diagnosis</w:t>
            </w:r>
          </w:p>
        </w:tc>
        <w:tc>
          <w:tcPr>
            <w:tcW w:w="0" w:type="auto"/>
            <w:gridSpan w:val="2"/>
            <w:hideMark/>
          </w:tcPr>
          <w:p w14:paraId="72DDB595"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Final: Meniere's</w:t>
            </w:r>
          </w:p>
        </w:tc>
        <w:tc>
          <w:tcPr>
            <w:tcW w:w="0" w:type="auto"/>
            <w:gridSpan w:val="4"/>
            <w:hideMark/>
          </w:tcPr>
          <w:p w14:paraId="3E8C023A"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Final: Vestibular Migraine</w:t>
            </w:r>
          </w:p>
        </w:tc>
        <w:tc>
          <w:tcPr>
            <w:tcW w:w="0" w:type="auto"/>
            <w:hideMark/>
          </w:tcPr>
          <w:p w14:paraId="1C3E3088"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Final: Functional</w:t>
            </w:r>
          </w:p>
        </w:tc>
        <w:tc>
          <w:tcPr>
            <w:tcW w:w="0" w:type="auto"/>
            <w:hideMark/>
          </w:tcPr>
          <w:p w14:paraId="18D8937F"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Total Provisional</w:t>
            </w:r>
          </w:p>
        </w:tc>
        <w:tc>
          <w:tcPr>
            <w:tcW w:w="0" w:type="auto"/>
            <w:hideMark/>
          </w:tcPr>
          <w:p w14:paraId="479F2A8E"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Correctly Diagnosed</w:t>
            </w:r>
          </w:p>
        </w:tc>
        <w:tc>
          <w:tcPr>
            <w:tcW w:w="0" w:type="auto"/>
            <w:hideMark/>
          </w:tcPr>
          <w:p w14:paraId="40306500"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Accuracy (%)</w:t>
            </w:r>
          </w:p>
        </w:tc>
      </w:tr>
      <w:tr w:rsidR="00DF73A4" w:rsidRPr="00E951BA" w14:paraId="4E3E5EE2"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3C629"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Meniere's Disease</w:t>
            </w:r>
          </w:p>
        </w:tc>
        <w:tc>
          <w:tcPr>
            <w:tcW w:w="0" w:type="auto"/>
            <w:gridSpan w:val="2"/>
            <w:hideMark/>
          </w:tcPr>
          <w:p w14:paraId="38E5E8FD"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14</w:t>
            </w:r>
          </w:p>
        </w:tc>
        <w:tc>
          <w:tcPr>
            <w:tcW w:w="0" w:type="auto"/>
            <w:gridSpan w:val="4"/>
            <w:hideMark/>
          </w:tcPr>
          <w:p w14:paraId="6728006F"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04A589F4"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5DAA1122"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16</w:t>
            </w:r>
          </w:p>
        </w:tc>
        <w:tc>
          <w:tcPr>
            <w:tcW w:w="0" w:type="auto"/>
            <w:hideMark/>
          </w:tcPr>
          <w:p w14:paraId="606027BB"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14</w:t>
            </w:r>
          </w:p>
        </w:tc>
        <w:tc>
          <w:tcPr>
            <w:tcW w:w="0" w:type="auto"/>
            <w:hideMark/>
          </w:tcPr>
          <w:p w14:paraId="63E11DBA"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87.5</w:t>
            </w:r>
          </w:p>
        </w:tc>
      </w:tr>
      <w:tr w:rsidR="00DF73A4" w:rsidRPr="00E951BA" w14:paraId="22A13BA3"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49CAD6AC"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Vestibular Migraine</w:t>
            </w:r>
          </w:p>
        </w:tc>
        <w:tc>
          <w:tcPr>
            <w:tcW w:w="0" w:type="auto"/>
            <w:gridSpan w:val="2"/>
            <w:hideMark/>
          </w:tcPr>
          <w:p w14:paraId="059A64C5"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gridSpan w:val="4"/>
            <w:hideMark/>
          </w:tcPr>
          <w:p w14:paraId="0F189CB5"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3E4075A4"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49EDDCA9"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45370F31"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6C4EB5CC"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100.0</w:t>
            </w:r>
          </w:p>
        </w:tc>
      </w:tr>
      <w:tr w:rsidR="00DF73A4" w:rsidRPr="00E951BA" w14:paraId="33056E4A"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99EAE"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Overlap (both)</w:t>
            </w:r>
          </w:p>
        </w:tc>
        <w:tc>
          <w:tcPr>
            <w:tcW w:w="0" w:type="auto"/>
            <w:gridSpan w:val="2"/>
            <w:hideMark/>
          </w:tcPr>
          <w:p w14:paraId="3AC9311C"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gridSpan w:val="4"/>
            <w:hideMark/>
          </w:tcPr>
          <w:p w14:paraId="536DC5FA"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3550FA9D"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7EAB16FF"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049E3D29"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w:t>
            </w:r>
          </w:p>
        </w:tc>
        <w:tc>
          <w:tcPr>
            <w:tcW w:w="0" w:type="auto"/>
            <w:hideMark/>
          </w:tcPr>
          <w:p w14:paraId="459CFF92"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w:t>
            </w:r>
          </w:p>
        </w:tc>
      </w:tr>
      <w:tr w:rsidR="00DF73A4" w:rsidRPr="00E951BA" w14:paraId="45523CA7" w14:textId="77777777" w:rsidTr="0090141B">
        <w:trPr>
          <w:gridAfter w:val="3"/>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264D616"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Functional / Psychogenic</w:t>
            </w:r>
          </w:p>
        </w:tc>
        <w:tc>
          <w:tcPr>
            <w:tcW w:w="0" w:type="auto"/>
            <w:hideMark/>
          </w:tcPr>
          <w:p w14:paraId="2175F597"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455B7567"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60B3B833"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69AE56D0"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6045650B"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61423E05"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100.0</w:t>
            </w:r>
          </w:p>
        </w:tc>
      </w:tr>
      <w:tr w:rsidR="00DF73A4" w:rsidRPr="00E951BA" w14:paraId="05E18829" w14:textId="77777777" w:rsidTr="0090141B">
        <w:trPr>
          <w:gridAfter w:val="3"/>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EEDAFA7"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7F788377"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15</w:t>
            </w:r>
          </w:p>
        </w:tc>
        <w:tc>
          <w:tcPr>
            <w:tcW w:w="0" w:type="auto"/>
            <w:hideMark/>
          </w:tcPr>
          <w:p w14:paraId="4D58585A"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16</w:t>
            </w:r>
          </w:p>
        </w:tc>
        <w:tc>
          <w:tcPr>
            <w:tcW w:w="0" w:type="auto"/>
            <w:hideMark/>
          </w:tcPr>
          <w:p w14:paraId="514252BB"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w:t>
            </w:r>
          </w:p>
        </w:tc>
        <w:tc>
          <w:tcPr>
            <w:tcW w:w="0" w:type="auto"/>
            <w:hideMark/>
          </w:tcPr>
          <w:p w14:paraId="786CA832"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32</w:t>
            </w:r>
          </w:p>
        </w:tc>
        <w:tc>
          <w:tcPr>
            <w:tcW w:w="0" w:type="auto"/>
            <w:hideMark/>
          </w:tcPr>
          <w:p w14:paraId="7B7D8550"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28</w:t>
            </w:r>
          </w:p>
        </w:tc>
        <w:tc>
          <w:tcPr>
            <w:tcW w:w="0" w:type="auto"/>
            <w:hideMark/>
          </w:tcPr>
          <w:p w14:paraId="197057B5"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87.5</w:t>
            </w:r>
          </w:p>
        </w:tc>
      </w:tr>
    </w:tbl>
    <w:p w14:paraId="3831325C"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p>
    <w:p w14:paraId="2577E0E9" w14:textId="7777777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153FCD60" wp14:editId="3C5513E1">
            <wp:extent cx="3788615" cy="2761390"/>
            <wp:effectExtent l="0" t="0" r="2540" b="1270"/>
            <wp:docPr id="1681913498" name="Chart 1">
              <a:extLst xmlns:a="http://schemas.openxmlformats.org/drawingml/2006/main">
                <a:ext uri="{FF2B5EF4-FFF2-40B4-BE49-F238E27FC236}">
                  <a16:creationId xmlns:a16="http://schemas.microsoft.com/office/drawing/2014/main" id="{2057671A-A371-8ADB-0960-A65B0F0E89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45992D1" w14:textId="5F52B9AB" w:rsidR="00C46ED5" w:rsidRPr="00E951BA" w:rsidRDefault="00C46ED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36: Provisional vs Final Diagnosis Accuracy (n = 32 confirmed cases)</w:t>
      </w:r>
    </w:p>
    <w:p w14:paraId="030ECC20" w14:textId="7E5B70A3" w:rsidR="00566B53" w:rsidRPr="00E951BA" w:rsidRDefault="00566B53"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Nystagmus Pattern vs Final Diagnosis (n = 39 with video)</w:t>
      </w:r>
    </w:p>
    <w:p w14:paraId="4B5A2310" w14:textId="77777777"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Analysis of nystagmus patterns revealed that horizontal beating nystagmus (left/right) was more frequently associated with Meniere’s disease, while torsional nystagmus was exclusively observed in vestibular migraine (100%).</w:t>
      </w:r>
    </w:p>
    <w:p w14:paraId="1293CE33" w14:textId="26E86339" w:rsidR="00566B53" w:rsidRPr="00E951BA" w:rsidRDefault="00566B53"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Patients with no nystagmus were predominantly classified under vestibular migraine and undecided categories, suggesting that absence of nystagmus does not exclude vestibular pathology.</w:t>
      </w:r>
    </w:p>
    <w:p w14:paraId="0B197175" w14:textId="4DB1BFCB"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36</w:t>
      </w:r>
      <w:r w:rsidRPr="00E951BA">
        <w:rPr>
          <w:rFonts w:ascii="Times New Roman" w:eastAsia="Times New Roman" w:hAnsi="Times New Roman" w:cs="Times New Roman"/>
          <w:b/>
          <w:bCs/>
          <w:i w:val="0"/>
          <w:iCs w:val="0"/>
          <w:sz w:val="24"/>
          <w:szCs w:val="24"/>
          <w:lang w:eastAsia="en-GB"/>
        </w:rPr>
        <w:t>: Nystagmus Pattern vs Final Diagnosis (n = 39 with video)</w:t>
      </w:r>
    </w:p>
    <w:tbl>
      <w:tblPr>
        <w:tblStyle w:val="PlainTable1"/>
        <w:tblW w:w="0" w:type="auto"/>
        <w:tblLook w:val="04A0" w:firstRow="1" w:lastRow="0" w:firstColumn="1" w:lastColumn="0" w:noHBand="0" w:noVBand="1"/>
      </w:tblPr>
      <w:tblGrid>
        <w:gridCol w:w="2140"/>
        <w:gridCol w:w="1229"/>
        <w:gridCol w:w="2251"/>
        <w:gridCol w:w="1310"/>
        <w:gridCol w:w="1323"/>
        <w:gridCol w:w="763"/>
      </w:tblGrid>
      <w:tr w:rsidR="00DF73A4" w:rsidRPr="00E951BA" w14:paraId="3E717D44"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23BA4" w14:textId="77777777" w:rsidR="00DF73A4" w:rsidRPr="00E951BA" w:rsidRDefault="00DF73A4" w:rsidP="00E951BA">
            <w:pPr>
              <w:spacing w:line="360"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Nystagmus Pattern</w:t>
            </w:r>
          </w:p>
        </w:tc>
        <w:tc>
          <w:tcPr>
            <w:tcW w:w="0" w:type="auto"/>
            <w:hideMark/>
          </w:tcPr>
          <w:p w14:paraId="3E56EDE0"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Meniere's</w:t>
            </w:r>
          </w:p>
        </w:tc>
        <w:tc>
          <w:tcPr>
            <w:tcW w:w="0" w:type="auto"/>
            <w:hideMark/>
          </w:tcPr>
          <w:p w14:paraId="27F08869"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Vestibular Migraine</w:t>
            </w:r>
          </w:p>
        </w:tc>
        <w:tc>
          <w:tcPr>
            <w:tcW w:w="0" w:type="auto"/>
            <w:hideMark/>
          </w:tcPr>
          <w:p w14:paraId="51ADFC69"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Undecided</w:t>
            </w:r>
          </w:p>
        </w:tc>
        <w:tc>
          <w:tcPr>
            <w:tcW w:w="0" w:type="auto"/>
            <w:hideMark/>
          </w:tcPr>
          <w:p w14:paraId="1AB920F0"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Functional</w:t>
            </w:r>
          </w:p>
        </w:tc>
        <w:tc>
          <w:tcPr>
            <w:tcW w:w="0" w:type="auto"/>
            <w:hideMark/>
          </w:tcPr>
          <w:p w14:paraId="4B315407" w14:textId="77777777" w:rsidR="00DF73A4" w:rsidRPr="00E951BA" w:rsidRDefault="00DF73A4" w:rsidP="00E951B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r>
      <w:tr w:rsidR="00DF73A4" w:rsidRPr="00E951BA" w14:paraId="3F861DE2"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F62AF"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Left beating</w:t>
            </w:r>
          </w:p>
        </w:tc>
        <w:tc>
          <w:tcPr>
            <w:tcW w:w="0" w:type="auto"/>
            <w:hideMark/>
          </w:tcPr>
          <w:p w14:paraId="6ED9AA4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w:t>
            </w:r>
          </w:p>
        </w:tc>
        <w:tc>
          <w:tcPr>
            <w:tcW w:w="0" w:type="auto"/>
            <w:hideMark/>
          </w:tcPr>
          <w:p w14:paraId="2F65D29D"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704D97B1"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w:t>
            </w:r>
          </w:p>
        </w:tc>
        <w:tc>
          <w:tcPr>
            <w:tcW w:w="0" w:type="auto"/>
            <w:hideMark/>
          </w:tcPr>
          <w:p w14:paraId="6BC14627"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70AD32E3"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r>
      <w:tr w:rsidR="00DF73A4" w:rsidRPr="00E951BA" w14:paraId="6FC8F1E7"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173544D7"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Right beating</w:t>
            </w:r>
          </w:p>
        </w:tc>
        <w:tc>
          <w:tcPr>
            <w:tcW w:w="0" w:type="auto"/>
            <w:hideMark/>
          </w:tcPr>
          <w:p w14:paraId="719EA87F"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w:t>
            </w:r>
          </w:p>
        </w:tc>
        <w:tc>
          <w:tcPr>
            <w:tcW w:w="0" w:type="auto"/>
            <w:hideMark/>
          </w:tcPr>
          <w:p w14:paraId="6EB2F969"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631712ED"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073DE997"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6D36F103"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9</w:t>
            </w:r>
          </w:p>
        </w:tc>
      </w:tr>
      <w:tr w:rsidR="00DF73A4" w:rsidRPr="00E951BA" w14:paraId="335C0A9B"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527D4"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Torsional</w:t>
            </w:r>
          </w:p>
        </w:tc>
        <w:tc>
          <w:tcPr>
            <w:tcW w:w="0" w:type="auto"/>
            <w:hideMark/>
          </w:tcPr>
          <w:p w14:paraId="7A059BB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4432F7E5"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725CEC52"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71E307B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0</w:t>
            </w:r>
          </w:p>
        </w:tc>
        <w:tc>
          <w:tcPr>
            <w:tcW w:w="0" w:type="auto"/>
            <w:hideMark/>
          </w:tcPr>
          <w:p w14:paraId="2DABD01F"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r>
      <w:tr w:rsidR="00DF73A4" w:rsidRPr="00E951BA" w14:paraId="1F1DA065"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6D0FB1E0"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No nystagmus</w:t>
            </w:r>
          </w:p>
        </w:tc>
        <w:tc>
          <w:tcPr>
            <w:tcW w:w="0" w:type="auto"/>
            <w:hideMark/>
          </w:tcPr>
          <w:p w14:paraId="0E27C8DA"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27510B05"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8</w:t>
            </w:r>
          </w:p>
        </w:tc>
        <w:tc>
          <w:tcPr>
            <w:tcW w:w="0" w:type="auto"/>
            <w:hideMark/>
          </w:tcPr>
          <w:p w14:paraId="6B207EA7"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5</w:t>
            </w:r>
          </w:p>
        </w:tc>
        <w:tc>
          <w:tcPr>
            <w:tcW w:w="0" w:type="auto"/>
            <w:hideMark/>
          </w:tcPr>
          <w:p w14:paraId="58A7C394"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w:t>
            </w:r>
          </w:p>
        </w:tc>
        <w:tc>
          <w:tcPr>
            <w:tcW w:w="0" w:type="auto"/>
            <w:hideMark/>
          </w:tcPr>
          <w:p w14:paraId="3706E8CC" w14:textId="77777777" w:rsidR="00DF73A4" w:rsidRPr="00E951BA" w:rsidRDefault="00DF73A4" w:rsidP="00E951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15</w:t>
            </w:r>
          </w:p>
        </w:tc>
      </w:tr>
      <w:tr w:rsidR="00DF73A4" w:rsidRPr="00E951BA" w14:paraId="4BFC5410"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F04B4" w14:textId="77777777" w:rsidR="00DF73A4" w:rsidRPr="00E951BA" w:rsidRDefault="00DF73A4"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Total</w:t>
            </w:r>
          </w:p>
        </w:tc>
        <w:tc>
          <w:tcPr>
            <w:tcW w:w="0" w:type="auto"/>
            <w:hideMark/>
          </w:tcPr>
          <w:p w14:paraId="45844834"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15</w:t>
            </w:r>
          </w:p>
        </w:tc>
        <w:tc>
          <w:tcPr>
            <w:tcW w:w="0" w:type="auto"/>
            <w:hideMark/>
          </w:tcPr>
          <w:p w14:paraId="7ED2D26C"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15</w:t>
            </w:r>
          </w:p>
        </w:tc>
        <w:tc>
          <w:tcPr>
            <w:tcW w:w="0" w:type="auto"/>
            <w:hideMark/>
          </w:tcPr>
          <w:p w14:paraId="78DF69C6"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8</w:t>
            </w:r>
          </w:p>
        </w:tc>
        <w:tc>
          <w:tcPr>
            <w:tcW w:w="0" w:type="auto"/>
            <w:hideMark/>
          </w:tcPr>
          <w:p w14:paraId="2DE9CA8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1</w:t>
            </w:r>
          </w:p>
        </w:tc>
        <w:tc>
          <w:tcPr>
            <w:tcW w:w="0" w:type="auto"/>
            <w:hideMark/>
          </w:tcPr>
          <w:p w14:paraId="7D0BE27A" w14:textId="77777777" w:rsidR="00DF73A4" w:rsidRPr="00E951BA" w:rsidRDefault="00DF73A4" w:rsidP="00E951B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b/>
                <w:bCs/>
                <w:i w:val="0"/>
                <w:iCs w:val="0"/>
                <w:sz w:val="24"/>
                <w:szCs w:val="24"/>
                <w:lang w:eastAsia="en-GB"/>
              </w:rPr>
              <w:t>39</w:t>
            </w:r>
          </w:p>
        </w:tc>
      </w:tr>
    </w:tbl>
    <w:p w14:paraId="50A4C0ED" w14:textId="20F07C93"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5B8A34DD" w14:textId="77777777" w:rsidR="00DF73A4" w:rsidRPr="00E951BA" w:rsidRDefault="00DF73A4" w:rsidP="00E951BA">
      <w:p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inline distT="0" distB="0" distL="0" distR="0" wp14:anchorId="37A30A7A" wp14:editId="04D5C330">
            <wp:extent cx="4572000" cy="2743200"/>
            <wp:effectExtent l="0" t="0" r="0" b="0"/>
            <wp:docPr id="1280313618" name="Chart 1">
              <a:extLst xmlns:a="http://schemas.openxmlformats.org/drawingml/2006/main">
                <a:ext uri="{FF2B5EF4-FFF2-40B4-BE49-F238E27FC236}">
                  <a16:creationId xmlns:a16="http://schemas.microsoft.com/office/drawing/2014/main" id="{AC866D80-65EC-BD53-5471-88BF8AF9E9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0565D48" w14:textId="73F1A1B9" w:rsidR="00C46ED5" w:rsidRPr="00E951BA" w:rsidRDefault="00C46ED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37: Nystagmus Pattern vs Final Diagnosis (n = 39 with video)</w:t>
      </w:r>
    </w:p>
    <w:p w14:paraId="25B96E5C" w14:textId="7DF19A73" w:rsidR="000C2F0E" w:rsidRPr="00E951BA" w:rsidRDefault="000C2F0E"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Summary of Primary Objective Outcomes</w:t>
      </w:r>
    </w:p>
    <w:p w14:paraId="0832D21A" w14:textId="77777777" w:rsidR="000C2F0E" w:rsidRPr="00E951BA" w:rsidRDefault="000C2F0E"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Out of the total study population, 66.7% achieved a confirmed final diagnosis, with a high provisional diagnostic accuracy of 87.5% among these cases. Vestibular migraine demonstrated perfect diagnostic concordance (100%), while Meniere’s disease also showed high accuracy (87.5%).</w:t>
      </w:r>
    </w:p>
    <w:p w14:paraId="113A649F" w14:textId="3C335C4C" w:rsidR="000C2F0E" w:rsidRPr="00E951BA" w:rsidRDefault="000C2F0E"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Nystagmus was identified in 61.5% of video recordings, and videos contributed to the final diagnosis in an equal proportion, underscoring their clinical utility. Notably, torsional nystagmus was exclusively associated with vestibular migraine (100%), whereas horizontal beating nystagmus showed moderate association with Meniere’s disease</w:t>
      </w:r>
      <w:r w:rsidRPr="00E951BA">
        <w:rPr>
          <w:rFonts w:ascii="Times New Roman" w:eastAsia="Times New Roman" w:hAnsi="Times New Roman" w:cs="Times New Roman"/>
          <w:b/>
          <w:bCs/>
          <w:i w:val="0"/>
          <w:iCs w:val="0"/>
          <w:sz w:val="24"/>
          <w:szCs w:val="24"/>
          <w:lang w:eastAsia="en-GB"/>
        </w:rPr>
        <w:t xml:space="preserve"> (66.7%)</w:t>
      </w:r>
      <w:r w:rsidRPr="00E951BA">
        <w:rPr>
          <w:rFonts w:ascii="Times New Roman" w:eastAsia="Times New Roman" w:hAnsi="Times New Roman" w:cs="Times New Roman"/>
          <w:i w:val="0"/>
          <w:iCs w:val="0"/>
          <w:sz w:val="24"/>
          <w:szCs w:val="24"/>
          <w:lang w:eastAsia="en-GB"/>
        </w:rPr>
        <w:t>.</w:t>
      </w:r>
    </w:p>
    <w:p w14:paraId="039AD0DC" w14:textId="1859B31C" w:rsidR="00DF73A4" w:rsidRPr="00E951BA" w:rsidRDefault="00DF73A4" w:rsidP="00E951BA">
      <w:pPr>
        <w:spacing w:line="360" w:lineRule="auto"/>
        <w:jc w:val="both"/>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Table</w:t>
      </w:r>
      <w:r w:rsidR="00821B96" w:rsidRPr="00E951BA">
        <w:rPr>
          <w:rFonts w:ascii="Times New Roman" w:eastAsia="Times New Roman" w:hAnsi="Times New Roman" w:cs="Times New Roman"/>
          <w:b/>
          <w:bCs/>
          <w:i w:val="0"/>
          <w:iCs w:val="0"/>
          <w:sz w:val="24"/>
          <w:szCs w:val="24"/>
          <w:lang w:eastAsia="en-GB"/>
        </w:rPr>
        <w:t>37</w:t>
      </w:r>
      <w:r w:rsidRPr="00E951BA">
        <w:rPr>
          <w:rFonts w:ascii="Times New Roman" w:eastAsia="Times New Roman" w:hAnsi="Times New Roman" w:cs="Times New Roman"/>
          <w:b/>
          <w:bCs/>
          <w:i w:val="0"/>
          <w:iCs w:val="0"/>
          <w:sz w:val="24"/>
          <w:szCs w:val="24"/>
          <w:lang w:eastAsia="en-GB"/>
        </w:rPr>
        <w:t xml:space="preserve"> : Summary of Primary Objective Outcomes</w:t>
      </w:r>
    </w:p>
    <w:tbl>
      <w:tblPr>
        <w:tblStyle w:val="PlainTable1"/>
        <w:tblW w:w="0" w:type="auto"/>
        <w:tblLook w:val="04A0" w:firstRow="1" w:lastRow="0" w:firstColumn="1" w:lastColumn="0" w:noHBand="0" w:noVBand="1"/>
      </w:tblPr>
      <w:tblGrid>
        <w:gridCol w:w="5202"/>
        <w:gridCol w:w="456"/>
        <w:gridCol w:w="1416"/>
      </w:tblGrid>
      <w:tr w:rsidR="00DF73A4" w:rsidRPr="00E951BA" w14:paraId="4120A3F2" w14:textId="77777777" w:rsidTr="0090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B2F55" w14:textId="77777777" w:rsidR="00DF73A4" w:rsidRPr="00E951BA" w:rsidRDefault="00DF73A4" w:rsidP="00E951BA">
            <w:pPr>
              <w:spacing w:line="276" w:lineRule="auto"/>
              <w:jc w:val="both"/>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Outcome Measure</w:t>
            </w:r>
          </w:p>
        </w:tc>
        <w:tc>
          <w:tcPr>
            <w:tcW w:w="0" w:type="auto"/>
            <w:hideMark/>
          </w:tcPr>
          <w:p w14:paraId="1063BE8D"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n</w:t>
            </w:r>
          </w:p>
        </w:tc>
        <w:tc>
          <w:tcPr>
            <w:tcW w:w="0" w:type="auto"/>
            <w:hideMark/>
          </w:tcPr>
          <w:p w14:paraId="5D91E590" w14:textId="77777777" w:rsidR="00DF73A4" w:rsidRPr="00E951BA" w:rsidRDefault="00DF73A4" w:rsidP="00E951BA">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val="0"/>
                <w:iCs w:val="0"/>
                <w:sz w:val="24"/>
                <w:szCs w:val="24"/>
                <w:lang w:eastAsia="en-GB"/>
              </w:rPr>
            </w:pPr>
            <w:r w:rsidRPr="00E951BA">
              <w:rPr>
                <w:rFonts w:ascii="Times New Roman" w:eastAsia="Times New Roman" w:hAnsi="Times New Roman" w:cs="Times New Roman"/>
                <w:i w:val="0"/>
                <w:iCs w:val="0"/>
                <w:sz w:val="24"/>
                <w:szCs w:val="24"/>
                <w:lang w:eastAsia="en-GB"/>
              </w:rPr>
              <w:t>Result</w:t>
            </w:r>
          </w:p>
        </w:tc>
      </w:tr>
      <w:tr w:rsidR="00DF73A4" w:rsidRPr="00E951BA" w14:paraId="3494C628"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E6491"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Patients with confirmed final diagnosis</w:t>
            </w:r>
          </w:p>
        </w:tc>
        <w:tc>
          <w:tcPr>
            <w:tcW w:w="0" w:type="auto"/>
            <w:hideMark/>
          </w:tcPr>
          <w:p w14:paraId="20A4C680"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60</w:t>
            </w:r>
          </w:p>
        </w:tc>
        <w:tc>
          <w:tcPr>
            <w:tcW w:w="0" w:type="auto"/>
            <w:hideMark/>
          </w:tcPr>
          <w:p w14:paraId="6C5FDC56"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40 (66.7%)</w:t>
            </w:r>
          </w:p>
        </w:tc>
      </w:tr>
      <w:tr w:rsidR="00DF73A4" w:rsidRPr="00E951BA" w14:paraId="11EC8738"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4A82AA32"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Provisional diagnosis correct (among confirmed)</w:t>
            </w:r>
          </w:p>
        </w:tc>
        <w:tc>
          <w:tcPr>
            <w:tcW w:w="0" w:type="auto"/>
            <w:hideMark/>
          </w:tcPr>
          <w:p w14:paraId="11C82CD0"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32</w:t>
            </w:r>
          </w:p>
        </w:tc>
        <w:tc>
          <w:tcPr>
            <w:tcW w:w="0" w:type="auto"/>
            <w:hideMark/>
          </w:tcPr>
          <w:p w14:paraId="476BE993"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28 (87.5%)</w:t>
            </w:r>
          </w:p>
        </w:tc>
      </w:tr>
      <w:tr w:rsidR="00DF73A4" w:rsidRPr="00E951BA" w14:paraId="795BC92F"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C2884"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Provisional Meniere's accuracy</w:t>
            </w:r>
          </w:p>
        </w:tc>
        <w:tc>
          <w:tcPr>
            <w:tcW w:w="0" w:type="auto"/>
            <w:hideMark/>
          </w:tcPr>
          <w:p w14:paraId="7F7B1A21"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16</w:t>
            </w:r>
          </w:p>
        </w:tc>
        <w:tc>
          <w:tcPr>
            <w:tcW w:w="0" w:type="auto"/>
            <w:hideMark/>
          </w:tcPr>
          <w:p w14:paraId="30A65D73"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14 (87.5%)</w:t>
            </w:r>
          </w:p>
        </w:tc>
      </w:tr>
      <w:tr w:rsidR="00DF73A4" w:rsidRPr="00E951BA" w14:paraId="35F6044F"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51420A0F"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Provisional vestibular migraine accuracy</w:t>
            </w:r>
          </w:p>
        </w:tc>
        <w:tc>
          <w:tcPr>
            <w:tcW w:w="0" w:type="auto"/>
            <w:hideMark/>
          </w:tcPr>
          <w:p w14:paraId="6D88B032"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w:t>
            </w:r>
          </w:p>
        </w:tc>
        <w:tc>
          <w:tcPr>
            <w:tcW w:w="0" w:type="auto"/>
            <w:hideMark/>
          </w:tcPr>
          <w:p w14:paraId="2FDC6AB2"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12 (100.0%)</w:t>
            </w:r>
          </w:p>
        </w:tc>
      </w:tr>
      <w:tr w:rsidR="00DF73A4" w:rsidRPr="00E951BA" w14:paraId="210E0A5A"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015C7"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Nystagmus detected on video</w:t>
            </w:r>
          </w:p>
        </w:tc>
        <w:tc>
          <w:tcPr>
            <w:tcW w:w="0" w:type="auto"/>
            <w:hideMark/>
          </w:tcPr>
          <w:p w14:paraId="16204D49"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39</w:t>
            </w:r>
          </w:p>
        </w:tc>
        <w:tc>
          <w:tcPr>
            <w:tcW w:w="0" w:type="auto"/>
            <w:hideMark/>
          </w:tcPr>
          <w:p w14:paraId="7041A2C3"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24 (61.5%)</w:t>
            </w:r>
          </w:p>
        </w:tc>
      </w:tr>
      <w:tr w:rsidR="00DF73A4" w:rsidRPr="00E951BA" w14:paraId="37C60114"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32AFEDBF"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Video helpful in reaching final diagnosis</w:t>
            </w:r>
          </w:p>
        </w:tc>
        <w:tc>
          <w:tcPr>
            <w:tcW w:w="0" w:type="auto"/>
            <w:hideMark/>
          </w:tcPr>
          <w:p w14:paraId="22408411"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39</w:t>
            </w:r>
          </w:p>
        </w:tc>
        <w:tc>
          <w:tcPr>
            <w:tcW w:w="0" w:type="auto"/>
            <w:hideMark/>
          </w:tcPr>
          <w:p w14:paraId="20174530"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24 (61.5%)</w:t>
            </w:r>
          </w:p>
        </w:tc>
      </w:tr>
      <w:tr w:rsidR="00DF73A4" w:rsidRPr="00E951BA" w14:paraId="4CC092B8" w14:textId="77777777" w:rsidTr="0090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43069"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Torsional nystagmus → Vestibular Migraine</w:t>
            </w:r>
          </w:p>
        </w:tc>
        <w:tc>
          <w:tcPr>
            <w:tcW w:w="0" w:type="auto"/>
            <w:hideMark/>
          </w:tcPr>
          <w:p w14:paraId="01620550"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w:t>
            </w:r>
          </w:p>
        </w:tc>
        <w:tc>
          <w:tcPr>
            <w:tcW w:w="0" w:type="auto"/>
            <w:hideMark/>
          </w:tcPr>
          <w:p w14:paraId="28728762" w14:textId="77777777" w:rsidR="00DF73A4" w:rsidRPr="00E951BA" w:rsidRDefault="00DF73A4" w:rsidP="00E951BA">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3 (100%)</w:t>
            </w:r>
          </w:p>
        </w:tc>
      </w:tr>
      <w:tr w:rsidR="00DF73A4" w:rsidRPr="00E951BA" w14:paraId="7CD8E888" w14:textId="77777777" w:rsidTr="0090141B">
        <w:tc>
          <w:tcPr>
            <w:cnfStyle w:val="001000000000" w:firstRow="0" w:lastRow="0" w:firstColumn="1" w:lastColumn="0" w:oddVBand="0" w:evenVBand="0" w:oddHBand="0" w:evenHBand="0" w:firstRowFirstColumn="0" w:firstRowLastColumn="0" w:lastRowFirstColumn="0" w:lastRowLastColumn="0"/>
            <w:tcW w:w="0" w:type="auto"/>
            <w:hideMark/>
          </w:tcPr>
          <w:p w14:paraId="12C97334" w14:textId="77777777" w:rsidR="00DF73A4" w:rsidRPr="00E951BA" w:rsidRDefault="00DF73A4" w:rsidP="00E951BA">
            <w:pPr>
              <w:spacing w:line="276"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Horizontal beating nystagmus → Meniere's</w:t>
            </w:r>
          </w:p>
        </w:tc>
        <w:tc>
          <w:tcPr>
            <w:tcW w:w="0" w:type="auto"/>
            <w:hideMark/>
          </w:tcPr>
          <w:p w14:paraId="55553F4C"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21</w:t>
            </w:r>
          </w:p>
        </w:tc>
        <w:tc>
          <w:tcPr>
            <w:tcW w:w="0" w:type="auto"/>
            <w:hideMark/>
          </w:tcPr>
          <w:p w14:paraId="426A234C" w14:textId="77777777" w:rsidR="00DF73A4" w:rsidRPr="00E951BA" w:rsidRDefault="00DF73A4" w:rsidP="00E951BA">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14 (66.7%)</w:t>
            </w:r>
          </w:p>
        </w:tc>
      </w:tr>
    </w:tbl>
    <w:p w14:paraId="6F16BE93" w14:textId="1DB56BF2" w:rsidR="000C2F0E" w:rsidRPr="00E951BA" w:rsidRDefault="000C2F0E"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hAnsi="Times New Roman" w:cs="Times New Roman"/>
          <w:noProof/>
          <w:sz w:val="24"/>
          <w:szCs w:val="24"/>
        </w:rPr>
        <w:drawing>
          <wp:anchor distT="0" distB="0" distL="114300" distR="114300" simplePos="0" relativeHeight="251659264" behindDoc="0" locked="0" layoutInCell="1" allowOverlap="1" wp14:anchorId="17ADCC40" wp14:editId="53FAF0C3">
            <wp:simplePos x="0" y="0"/>
            <wp:positionH relativeFrom="margin">
              <wp:align>left</wp:align>
            </wp:positionH>
            <wp:positionV relativeFrom="paragraph">
              <wp:posOffset>297180</wp:posOffset>
            </wp:positionV>
            <wp:extent cx="6187440" cy="2790190"/>
            <wp:effectExtent l="0" t="0" r="3810" b="10160"/>
            <wp:wrapTopAndBottom/>
            <wp:docPr id="955831018" name="Chart 1">
              <a:extLst xmlns:a="http://schemas.openxmlformats.org/drawingml/2006/main">
                <a:ext uri="{FF2B5EF4-FFF2-40B4-BE49-F238E27FC236}">
                  <a16:creationId xmlns:a16="http://schemas.microsoft.com/office/drawing/2014/main" id="{A0CC6E59-F699-DCA6-BDB4-493A7EFFD5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6CFABCA5" w14:textId="77777777" w:rsidR="000C2F0E" w:rsidRPr="00E951BA" w:rsidRDefault="000C2F0E"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1084C560" w14:textId="127080D3" w:rsidR="00C46ED5" w:rsidRPr="00E951BA" w:rsidRDefault="00C46ED5" w:rsidP="00E951BA">
      <w:pPr>
        <w:spacing w:before="100" w:beforeAutospacing="1" w:after="100" w:afterAutospacing="1" w:line="360" w:lineRule="auto"/>
        <w:jc w:val="both"/>
        <w:outlineLvl w:val="2"/>
        <w:rPr>
          <w:rFonts w:ascii="Times New Roman" w:eastAsia="Times New Roman" w:hAnsi="Times New Roman" w:cs="Times New Roman"/>
          <w:b/>
          <w:bCs/>
          <w:i w:val="0"/>
          <w:iCs w:val="0"/>
          <w:sz w:val="24"/>
          <w:szCs w:val="24"/>
          <w:lang w:eastAsia="en-GB"/>
        </w:rPr>
      </w:pPr>
      <w:r w:rsidRPr="00E951BA">
        <w:rPr>
          <w:rFonts w:ascii="Times New Roman" w:eastAsia="Times New Roman" w:hAnsi="Times New Roman" w:cs="Times New Roman"/>
          <w:b/>
          <w:bCs/>
          <w:i w:val="0"/>
          <w:iCs w:val="0"/>
          <w:sz w:val="24"/>
          <w:szCs w:val="24"/>
          <w:lang w:eastAsia="en-GB"/>
        </w:rPr>
        <w:t>Figure 38 : Summary of Primary Objective Outcomes</w:t>
      </w:r>
    </w:p>
    <w:p w14:paraId="58C6F7DC" w14:textId="77777777" w:rsidR="000C2F0E" w:rsidRPr="00E951BA" w:rsidRDefault="000C2F0E" w:rsidP="00E951BA">
      <w:pPr>
        <w:spacing w:line="360" w:lineRule="auto"/>
        <w:jc w:val="both"/>
        <w:rPr>
          <w:rFonts w:ascii="Times New Roman" w:hAnsi="Times New Roman" w:cs="Times New Roman"/>
          <w:b/>
          <w:bCs/>
          <w:i w:val="0"/>
          <w:iCs w:val="0"/>
          <w:sz w:val="24"/>
          <w:szCs w:val="24"/>
        </w:rPr>
      </w:pPr>
    </w:p>
    <w:p w14:paraId="2CF71D84" w14:textId="77777777" w:rsidR="000C2F0E" w:rsidRPr="00E951BA" w:rsidRDefault="000C2F0E" w:rsidP="00E951BA">
      <w:pPr>
        <w:spacing w:line="360" w:lineRule="auto"/>
        <w:jc w:val="both"/>
        <w:rPr>
          <w:rFonts w:ascii="Times New Roman" w:hAnsi="Times New Roman" w:cs="Times New Roman"/>
          <w:b/>
          <w:bCs/>
          <w:i w:val="0"/>
          <w:iCs w:val="0"/>
          <w:sz w:val="24"/>
          <w:szCs w:val="24"/>
        </w:rPr>
      </w:pPr>
    </w:p>
    <w:p w14:paraId="2EFBA3B0" w14:textId="77777777" w:rsidR="000C2F0E" w:rsidRPr="00E951BA" w:rsidRDefault="000C2F0E" w:rsidP="00E951BA">
      <w:pPr>
        <w:spacing w:line="360" w:lineRule="auto"/>
        <w:jc w:val="both"/>
        <w:rPr>
          <w:rFonts w:ascii="Times New Roman" w:hAnsi="Times New Roman" w:cs="Times New Roman"/>
          <w:b/>
          <w:bCs/>
          <w:i w:val="0"/>
          <w:iCs w:val="0"/>
          <w:sz w:val="24"/>
          <w:szCs w:val="24"/>
        </w:rPr>
      </w:pPr>
    </w:p>
    <w:p w14:paraId="101B52E0" w14:textId="77777777" w:rsidR="000C2F0E" w:rsidRPr="00E951BA" w:rsidRDefault="000C2F0E" w:rsidP="00E951BA">
      <w:pPr>
        <w:spacing w:line="360" w:lineRule="auto"/>
        <w:jc w:val="both"/>
        <w:rPr>
          <w:rFonts w:ascii="Times New Roman" w:hAnsi="Times New Roman" w:cs="Times New Roman"/>
          <w:b/>
          <w:bCs/>
          <w:i w:val="0"/>
          <w:iCs w:val="0"/>
          <w:sz w:val="24"/>
          <w:szCs w:val="24"/>
        </w:rPr>
      </w:pPr>
    </w:p>
    <w:p w14:paraId="6DF54987"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4899CEB1"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111F8D41"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35779611"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6372C3E8"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5D5EE455"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3A47BE1C"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73A96E5F"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7549BE36"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5A275898" w14:textId="77777777" w:rsidR="00E951BA" w:rsidRPr="00E951BA" w:rsidRDefault="00E951BA" w:rsidP="00E951BA">
      <w:pPr>
        <w:spacing w:line="360" w:lineRule="auto"/>
        <w:jc w:val="both"/>
        <w:rPr>
          <w:rFonts w:ascii="Times New Roman" w:hAnsi="Times New Roman" w:cs="Times New Roman"/>
          <w:b/>
          <w:bCs/>
          <w:i w:val="0"/>
          <w:iCs w:val="0"/>
          <w:sz w:val="24"/>
          <w:szCs w:val="24"/>
        </w:rPr>
      </w:pPr>
    </w:p>
    <w:p w14:paraId="17C9E97B" w14:textId="33D9CAF0" w:rsidR="00DF73A4" w:rsidRPr="00E951BA" w:rsidRDefault="00C46ED5" w:rsidP="00E951BA">
      <w:pPr>
        <w:spacing w:line="360" w:lineRule="auto"/>
        <w:jc w:val="center"/>
        <w:rPr>
          <w:rFonts w:ascii="Times New Roman" w:hAnsi="Times New Roman" w:cs="Times New Roman"/>
          <w:b/>
          <w:bCs/>
          <w:i w:val="0"/>
          <w:iCs w:val="0"/>
          <w:sz w:val="28"/>
          <w:szCs w:val="28"/>
          <w:u w:val="single"/>
        </w:rPr>
      </w:pPr>
      <w:r w:rsidRPr="00E951BA">
        <w:rPr>
          <w:rFonts w:ascii="Times New Roman" w:hAnsi="Times New Roman" w:cs="Times New Roman"/>
          <w:b/>
          <w:bCs/>
          <w:i w:val="0"/>
          <w:iCs w:val="0"/>
          <w:sz w:val="28"/>
          <w:szCs w:val="28"/>
          <w:u w:val="single"/>
        </w:rPr>
        <w:t>DISCUSSION</w:t>
      </w:r>
    </w:p>
    <w:p w14:paraId="0A920C18" w14:textId="6C35E754"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 xml:space="preserve"> Demographic Profile of the Study Population in Comparison with Previous Studies</w:t>
      </w:r>
    </w:p>
    <w:p w14:paraId="1FE6B4DC"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a total of 60 patients with recurrent episodic vertigo were evaluated. The demographic profile showed that the study population was predominantly composed of middle-aged and elderly individuals, with a mean age of 57.5 ± 13.6 years and a median age of 59.5 years. The minimum age was 25 years, while the maximum age was 87 years. The majority of patients belonged to the 61–70 years age group (30.0%), followed by the 51–60 years age group (25.0%), indicating that recurrent vertigo was more commonly observed in the older age groups in the present study.</w:t>
      </w:r>
    </w:p>
    <w:p w14:paraId="70B521F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is comparable with the observations of Neuhauser, who reported that dizziness and vertigo are common complaints in the adult population and show increasing prevalence with advancing age.⁸ Similarly, Hackenberg et al. observed that vertigo contributes significantly to disease burden in population-based cohorts, particularly among older individuals.¹⁰˒²⁵ The predominance of elderly patients in the present study may be explained by age-related degeneration of vestibular function, increased prevalence of vascular and metabolic comorbidities, and higher susceptibility to vestibular disorders in older age groups.</w:t>
      </w:r>
    </w:p>
    <w:p w14:paraId="6FE56DA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younger patients constituted a smaller proportion of the study population, with only 1.7% of patients in the 21–30 years age group. This is in contrast to some studies on vestibular migraine, where relatively younger adults may be more commonly affected. Formeister et al. reported vestibular migraine as an important cause of recurrent vertigo in the general population, often affecting adults in the productive age group.²² However, in the present study, the higher proportion of elderly patients may be due to inclusion of patients with recurrent spontaneous vertigo, including Meniere’s disease and other vestibular disorders, which are more frequently seen in middle-aged and older individuals.</w:t>
      </w:r>
    </w:p>
    <w:p w14:paraId="4FAC86FE" w14:textId="1E748343"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 xml:space="preserve">The age pattern in the present study is also supported by Indian studies. Abrol et al. reported vertigo in the adult rural population and highlighted that vertigo has a considerable burden in the Indian setting.¹² Similarly, Saxena and Prabhakar studied dizziness and vertigo in geriatric patients and emphasized the clinical importance of vertigo evaluation in older patients.¹¹ </w:t>
      </w:r>
    </w:p>
    <w:p w14:paraId="75784222" w14:textId="55ABD329"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p>
    <w:p w14:paraId="218DF988" w14:textId="58845963"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 xml:space="preserve"> Age and Gender Distribution in Patients with Recurrent Vertigo in Comparison with Previous Studies</w:t>
      </w:r>
    </w:p>
    <w:p w14:paraId="5EAA8E8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present study demonstrated a clear male predominance, with 40 males (66.7%) and 20 females (33.3%) among the total 60 patients. The male-to-female ratio was 2:1, indicating that males constituted twice the number of females in the study cohort.</w:t>
      </w:r>
    </w:p>
    <w:p w14:paraId="502AACC1"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differs from several population-based studies, where vertigo and dizziness have generally been reported to be more common among females. Neuhauser reported that dizziness and vestibular vertigo are more frequently observed in women compared with men.⁸ Similarly, Teggi et al. reported a high prevalence of vertigo and dizziness and noted higher occurrence among females in their study population.⁹ Hackenberg et al. also observed that vertigo contributes significantly to disease burden and that female sex is often associated with a higher prevalence of vestibular complaints.¹⁰˒²⁵</w:t>
      </w:r>
    </w:p>
    <w:p w14:paraId="10324E8B"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difference between the present study and previous studies may be due to variations in study design, sample size, healthcare-seeking behavior, referral patterns, and inclusion criteria. The present study was hospital-based and included patients presenting with recurrent spontaneous vertigo, whereas many previous studies were population-based and included broader complaints of dizziness, vertigo, and unsteadiness.⁸˒⁹˒²⁰ This may explain the male predominance observed in the present study.</w:t>
      </w:r>
    </w:p>
    <w:p w14:paraId="74FBE995"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contrast, some hospital-based studies may show variable gender distribution depending on the underlying diagnosis. For example, Meniere’s disease, vestibular migraine, psychogenic dizziness, and central causes of vertigo may differ in gender distribution. In the present study, the most common provisional diagnoses were Meniere’s disease (41.7%) and vestibular migraine (40.0%), with overlap cases also present. Vestibular migraine is often reported to have female predominance in literature,²²˒³³˒³⁸ whereas Meniere’s disease may show a more variable sex distribution depending on population and clinical setting. The relatively high proportion of Meniere’s disease cases in the present study may have contributed to the observed male predominance.</w:t>
      </w:r>
    </w:p>
    <w:p w14:paraId="7F3CF71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age distribution in the present study showed that the majority of patients were above 50 years of age, particularly in the 61–70 years and 51–60 years age groups. This is consistent with the findings of Bisdorff et al., who reported that vertigo, dizziness, and unsteadiness are linked with comorbidities and increase with age.²⁰˒²⁴ Similarly, Strupp et al. described vestibular disorders as common neurological and otological conditions, with many disorders becoming more clinically relevant in older age groups.²⁶</w:t>
      </w:r>
    </w:p>
    <w:p w14:paraId="08D6E21A" w14:textId="6866026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Burden of Comorbidities Among Patients with Episodic Vertigo in Comparison with Previous Studies</w:t>
      </w:r>
    </w:p>
    <w:p w14:paraId="36ACC5E1"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31 patients (51.7%) had no associated comorbidity, while 29 patients (48.3%) had one or more comorbid conditions. Among the comorbidities, hypertension was the most common, either alone or in combination with diabetes mellitus, and was present in 22 patients (36.7%). Diabetes mellitus was present in 16 patients (26.7%), while HTN with DM was seen in 11 patients (18.3%). Other less common comorbidities included hypothyroidism, ischemic heart disease, cerebrovascular accident, atrial fibrillation, and psychiatric illness.</w:t>
      </w:r>
    </w:p>
    <w:p w14:paraId="1D3018B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are comparable with the observations of Bisdorff et al., who reported that vertigo, dizziness, and unsteadiness are often associated with comorbid conditions, particularly cardiovascular and metabolic disorders.²⁰˒²⁴ Similarly, Hackenberg et al. found that vertigo contributes significantly to disease burden and may coexist with systemic illnesses that affect overall functioning and quality of life.¹⁰˒²⁵</w:t>
      </w:r>
    </w:p>
    <w:p w14:paraId="592FEA8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high prevalence of hypertension and diabetes mellitus in the present study may be related to the older age profile of the study population. Since the majority of patients were above 50 years of age, cardiometabolic risk factors were expected to be common. Vascular risk factors such as hypertension, diabetes mellitus, ischemic heart disease, and cerebrovascular disease may contribute to dizziness and vertigo by affecting central or peripheral vestibular pathways.</w:t>
      </w:r>
    </w:p>
    <w:p w14:paraId="1E445D83"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presence of cardiovascular comorbidities is also clinically important because dizziness and vertigo may occasionally be related to vascular causes. Newman-Toker et al. emphasized that dizziness may sometimes arise from cardiovascular disease and that careful evaluation is necessary to differentiate vestibular from non-vestibular causes.⁷ In the present study, one patient was provisionally diagnosed with vertebrobasilar transient ischemic attack, supporting the importance of considering vascular causes in selected patients.</w:t>
      </w:r>
    </w:p>
    <w:p w14:paraId="7C2E285E" w14:textId="454B3AD2"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Psychiatric illness was observed in a small proportion of patients in the present study. This is relevant because previous literature has shown an association between vertigo and psychological symptoms such as anxiety and depression. Omara et al. reported a correlation between anxiety, depression, and vertigo, suggesting that psychosocial factors may influence symptom perception and disease burden.³ Similarly, functional or psychogenic disorders were noted in the present study, though in a small number of patients.</w:t>
      </w:r>
    </w:p>
    <w:p w14:paraId="11CF9450" w14:textId="482C3D23"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 xml:space="preserve"> Clinical Characteristics of Vertigo Episodes in Comparison with Previous Studies</w:t>
      </w:r>
    </w:p>
    <w:p w14:paraId="637985C5"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the duration of symptoms since onset varied widely from 4 months to 20 years, with a mean duration of 4.1 years and median duration of 3.0 years. The majority of patients had symptoms for 2–5 years (40.0%), followed by less than 1 year in 21.7% and 1–2 years in 18.3%. This indicates that most patients had chronic or recurrent symptoms before presentation.</w:t>
      </w:r>
    </w:p>
    <w:p w14:paraId="480DC60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is in agreement with the episodic and recurrent nature of vestibular disorders described in previous studies. Casani et al. emphasized that episodic vertigo is characterized by recurrent attacks separated by symptom-free intervals and is commonly associated with conditions such as Meniere’s disease, vestibular migraine, and BPPV.²⁹ Similarly, Welgampola et al. classified dizziness and vertigo into clinical categories including recurrent positional vertigo, recurrent spontaneous vertigo, and imbalance, which helps in approaching patients with repeated attacks.¹³</w:t>
      </w:r>
    </w:p>
    <w:p w14:paraId="5374121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frequency of attacks in the present study showed that most patients experienced relatively infrequent episodes. 21 patients (35.0%) had less than one attack per month, while 17 patients (28.3%) had 1–2 attacks per month. The mean frequency was 3.4 attacks per month, while the median was 1 attack per month, suggesting that a smaller subset of patients experienced frequent episodes.</w:t>
      </w:r>
    </w:p>
    <w:p w14:paraId="26E660E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duration of each episode also showed considerable variation. The most common duration was 1–4 hours, observed in 21 patients (35.0%), followed by 10–30 minutes in 14 patients (23.3%). Episodes lasting more than 24 hours were seen in only 5 patients (8.3%). The mean episode duration was 201 minutes, approximately 3.4 hours, while the median duration was 90 minutes.</w:t>
      </w:r>
    </w:p>
    <w:p w14:paraId="6F21783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are comparable with the clinical patterns described for Meniere’s disease and vestibular migraine. Meniere’s disease commonly presents with recurrent vertigo lasting minutes to hours, often associated with auditory symptoms. Vestibular migraine may also present with recurrent vertigo lasting minutes to hours and may occur with or without headache. Formeister et al. highlighted vestibular migraine as an important cause of recurrent vertigo in the population, while Ryliškienė and Jokubaitis described vestibular migraine as a common episodic vestibular disorder.²²˒³³</w:t>
      </w:r>
    </w:p>
    <w:p w14:paraId="720E4D3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variability in duration and frequency in the present study reflects the diagnostic overlap between Meniere’s disease and vestibular migraine. This is supported by the provisional diagnosis distribution in the present study, where Meniere’s disease (41.7%) and vestibular migraine (40.0%) were the two most common provisional diagnoses, with 13.3% showing overlapping features.</w:t>
      </w:r>
    </w:p>
    <w:p w14:paraId="29B62D4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recurrent nature of attacks also supports the need for documentation during the symptomatic phase. Traditional clinical evaluation may fail to detect abnormalities when patients present between attacks. Newman-Toker and colleagues emphasized the importance of timing, triggers, and targeted examination in dizziness evaluation.⁷ However, in episodic vertigo, clinical signs may be absent during hospital visits, making diagnosis difficult. This limitation forms the basis for using smartphone video recordings to capture eye movements during active attacks.</w:t>
      </w:r>
    </w:p>
    <w:p w14:paraId="36D27420" w14:textId="48F29CC1"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Auditory Symptoms and Their Diagnostic Relevance in Comparison with Previous Studies</w:t>
      </w:r>
    </w:p>
    <w:p w14:paraId="42BDC75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auditory symptoms formed an important part of the clinical profile of patients with recurrent episodic vertigo. Hearing loss was present in 37 patients (61.7%), while 23 patients (38.3%) had no hearing impairment. Among patients with hearing loss, unilateral hearing loss was the most common pattern, seen in 31 patients (83.8%), whereas bilateral hearing loss was observed in 5 patients (13.5%). Static hearing loss was seen in 51.4%, while progressive hearing loss was present in 43.2% of affected patients.</w:t>
      </w:r>
    </w:p>
    <w:p w14:paraId="05962F8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are clinically significant because auditory symptoms are strongly associated with peripheral vestibular disorders, particularly Meniere’s disease. Meniere’s disease classically presents with recurrent vertigo, fluctuating hearing loss, tinnitus, and aural fullness. In the present study, Meniere’s disease was the most common provisional diagnosis, seen in 25 patients (41.7%), and was also one of the most common final diagnoses, seen in 15 patients (25.0%). This supports the diagnostic relevance of hearing loss in patients presenting with episodic vertigo.</w:t>
      </w:r>
    </w:p>
    <w:p w14:paraId="6DAA015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predominance of unilateral hearing loss in the present study is comparable with the typical presentation of Meniere’s disease, where cochleovestibular involvement is commonly unilateral in the early stages. Previous literature, including the clinical review by Casani et al., has described Meniere’s disease as an important cause of episodic vertigo associated with auditory symptoms.²⁹ Similarly, Strupp et al. emphasized that vestibular disorders include several peripheral causes where auditory symptoms may help in differentiating the underlying pathology.²⁶</w:t>
      </w:r>
    </w:p>
    <w:p w14:paraId="2E035D4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tinnitus was present in 30 patients (50.0%). Among these, fluctuating tinnitus was more common, seen in 18 patients (30.0%), while constant tinnitus was seen in 12 patients (20.0%). Among patients with tinnitus, high-pitched tinnitus was observed in 50.0%, while low-pitched tinnitus was seen in 43.3%. The presence of tinnitus further supports the role of cochlear involvement in a significant proportion of patients.</w:t>
      </w:r>
    </w:p>
    <w:p w14:paraId="521D1B8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Aural fullness or blocking sensation was less common than hearing loss and tinnitus. It was reported by 9 patients (15.0%), while 51 patients (85.0%) did not report this symptom. Although aural fullness is considered a typical symptom of Meniere’s disease, its lower frequency in the present study may be due to variability in symptom perception, recall bias, or differences in disease stage at presentation.</w:t>
      </w:r>
    </w:p>
    <w:p w14:paraId="41B58ACB"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Only 10 patients (16.7%) were able to predict attacks based on auditory symptoms, while 50 patients (83.3%) could not predict the onset of attacks. This suggests that although auditory symptoms were common, they were not always useful as warning symptoms before vertigo attacks. This finding highlights the limitation of relying only on patient-reported symptoms for diagnosis and supports the need for objective documentation during attacks.</w:t>
      </w:r>
    </w:p>
    <w:p w14:paraId="5298BDED" w14:textId="721C57C3"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auditory profile of the present study also helps explain the diagnostic overlap between Meniere’s disease and vestibular migraine. Vestibular migraine may present with recurrent vertigo and may occasionally have auditory complaints, but prominent unilateral hearing loss and tinnitus are more suggestive of Meniere’s disease. Previous studies by Formeister et al., Ryliškienė and Jokubaitis, and Hoskin and Fife have emphasized vestibular migraine as a major cause of episodic vertigo, but its clinical overlap with other vestibular disorders may create diagnostic uncertainty.²²˒³³˒³⁸</w:t>
      </w:r>
    </w:p>
    <w:p w14:paraId="48BAFE8B" w14:textId="2B8D2890"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 xml:space="preserve"> Interictal Clinical Examination Findings in Comparison with Previous Studies</w:t>
      </w:r>
    </w:p>
    <w:p w14:paraId="48C40558"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most patients had normal clinical findings during the interictal period. Extraocular movements were normal in all 60 patients (100%). Gait assessment was normal in 59 patients (98.3%), while only 1 patient (1.7%) had cautious gait. The Head Impulse Test was negative in 59 patients (98.3%), and positive on the right side in only 1 patient (1.7%). Dix–Hallpike test was negative in all patients (100%) during the interictal period.</w:t>
      </w:r>
    </w:p>
    <w:p w14:paraId="230DDB8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indicate that the majority of patients did not demonstrate objective vestibular signs between attacks. This is consistent with the episodic nature of vestibular disorders, where clinical signs such as nystagmus, imbalance, or abnormal vestibulo-ocular reflex may be present only during the symptomatic phase and may disappear by the time the patient reaches the hospital.</w:t>
      </w:r>
    </w:p>
    <w:p w14:paraId="65ACC793"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normal interictal examination findings in the present study are comparable with the observations of Welgampola et al., who emphasized the importance of classifying dizziness and vertigo based on clinical patterns such as first-ever acute spontaneous vertigo, recurrent positional vertigo, recurrent spontaneous vertigo, and imbalance.¹³ In patients with recurrent spontaneous vertigo, examination between attacks may be normal, making diagnosis dependent on history and documentation of symptoms during the attack.</w:t>
      </w:r>
    </w:p>
    <w:p w14:paraId="30714F4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negative Dix–Hallpike test in all patients suggests that there was no interictal evidence of benign paroxysmal positional vertigo in the study population. This finding is important because BPPV is one of the most common causes of episodic vertigo, as described by Parnes et al. and **Casani et al.**⁶˒²⁹ However, the present study mainly included patients with recurrent spontaneous vertigo rather than positional vertigo, which may explain the absence of positive Dix–Hallpike findings.</w:t>
      </w:r>
    </w:p>
    <w:p w14:paraId="05FC5BAD"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largely negative Head Impulse Test also suggests that most patients did not have persistent peripheral vestibular hypofunction during the interictal phase. This is relevant because the Head Impulse Test is useful in identifying vestibulo-ocular reflex deficits, particularly in acute vestibular syndromes or vestibular neuritis. However, in episodic disorders such as Meniere’s disease and vestibular migraine, the test may be normal between attacks.</w:t>
      </w:r>
    </w:p>
    <w:p w14:paraId="3D55A46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results are also in agreement with the limitations of traditional bedside examination described by Newman-Toker et al. The TiTrATE approach emphasizes timing, triggers, and targeted examination in patients with dizziness and vertigo.⁷ However, in recurrent episodic vertigo, bedside examination may fail to detect abnormalities when the patient is asymptomatic. Therefore, even a detailed clinical examination may not establish the diagnosis if the patient presents between attacks.</w:t>
      </w:r>
    </w:p>
    <w:p w14:paraId="199027B5"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normal interictal findings in the present study support the rationale for using smartphone video recordings during active episodes. Since the most important diagnostic sign—nystagmus—may not be visible during hospital evaluation, video documentation by relatives or caregivers can help capture transient eye movement abnormalities during the attack. This is consistent with studies by Melliti et al., Kıroğlu and Dağkıran, van Bonn et al., and Young et al., who demonstrated the usefulness of video-based or smartphone-assisted documentation in evaluating vertigo episodes.¹⁴˒¹⁵˒¹⁶˒¹⁹</w:t>
      </w:r>
    </w:p>
    <w:p w14:paraId="08488532" w14:textId="2785895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Role of VNG and vHIT in Evaluation of Episodic Vertigo in Comparison with Previous Studies</w:t>
      </w:r>
    </w:p>
    <w:p w14:paraId="612A8F6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VNG during the attack was not performed in 43 patients (71.7%), which highlights one of the major practical limitations in the evaluation of episodic vertigo. Since vertigo attacks are transient and unpredictable, most patients do not reach the hospital during the active symptomatic phase. Among the patients in whom VNG was performed during attacks, 5 patients (8.3%) had normal findings, while others showed various patterns of nystagmus including left beating nystagmus (6.7%), right beating nystagmus with upbeating component, persistent right beating nystagmus, upbeating with right beating nystagmus, predominantly upbeating and left beating nystagmus, severe upbeating with right beating nystagmus, and mild apogeotropic pattern.</w:t>
      </w:r>
    </w:p>
    <w:p w14:paraId="38CB494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supports the fact that ictal examination is more informative than interictal examination in patients with recurrent episodic vertigo. The presence of nystagmus during active attacks can provide important diagnostic clues regarding the side, site, and nature of vestibular involvement. However, the high proportion of patients in whom attack-phase VNG was not done shows that conventional hospital-based vestibular testing may miss important diagnostic signs.</w:t>
      </w:r>
    </w:p>
    <w:p w14:paraId="69C6850D"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During the interictal period, VNG was normal in 47 patients (78.3%), while it was not done in 13 patients (21.7%). This finding is consistent with the episodic nature of disorders such as Meniere’s disease and vestibular migraine, where vestibular signs may disappear between attacks. It also explains why diagnosis based only on interictal testing may remain inconclusive in many patients.</w:t>
      </w:r>
    </w:p>
    <w:p w14:paraId="7FEB2B45"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findings of the present study are comparable with the concepts described by Newman-Toker et al., who emphasized that dizziness and vertigo should be evaluated using a structured approach based on timing, triggers, and targeted examination.⁷ However, in episodic vertigo, the targeted examination may be normal if the patient is assessed between attacks. Therefore, although VNG is a useful diagnostic tool, its value depends greatly on whether the patient is examined during an active episode.</w:t>
      </w:r>
    </w:p>
    <w:p w14:paraId="7BE7F75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vHIT was normal in 49 patients (81.7%), not done in 9 patients (15.0%), and showed bilateral reduced vestibulo-ocular reflex, which later recovered, in 2 patients (3.3%). The largely normal vHIT findings suggest that most patients did not have persistent vestibulo-ocular reflex impairment between attacks. This is expected in episodic vestibular disorders, particularly vestibular migraine and Meniere’s disease, where vestibular function may be normal during symptom-free periods.</w:t>
      </w:r>
    </w:p>
    <w:p w14:paraId="0D07C50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observations are supported by Strupp et al., who described vestibular disorders as a heterogeneous group of conditions, many of which require correlation of symptoms with objective signs for accurate diagnosis.²⁶ Similarly, Casani et al. emphasized that episodic vertigo includes disorders such as Meniere’s disease, vestibular migraine, and BPPV, where clinical signs may vary depending on the timing of examination.²⁹</w:t>
      </w:r>
    </w:p>
    <w:p w14:paraId="7E1D8476"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limited availability of attack-phase VNG in the present study strengthens the rationale for smartphone-based video documentation. Studies by Melliti et al., Kıroğlu and Dağkıran, van Bonn et al., and Young et al. have shown that video recordings of eye movements during vertigo attacks can help capture nystagmus when formal vestibular testing is not feasible.¹⁴˒¹⁵˒¹⁶˒¹⁹ These studies support the use of patient-recorded videos as an adjunct to conventional tests such as VNG and vHIT.</w:t>
      </w:r>
    </w:p>
    <w:p w14:paraId="53606F25" w14:textId="50980C0F"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Pattern of Provisional Diagnosis in the Study Population in Comparison with Previous Studies</w:t>
      </w:r>
    </w:p>
    <w:p w14:paraId="3594C16C"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the most common provisional diagnosis was Meniere’s disease, observed in 25 patients (41.7%), followed closely by vestibular migraine, observed in 24 patients (40.0%). An overlap between Meniere’s disease and vestibular migraine was suspected in 8 patients (13.3%). Less common provisional diagnoses included psychogenic/functional disorder in 2 patients (3.3%) and vertebrobasilar transient ischemic attack in 1 patient (1.7%).</w:t>
      </w:r>
    </w:p>
    <w:p w14:paraId="26CD240D"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predominance of Meniere’s disease and vestibular migraine in the present study is consistent with previous literature, which identifies these two conditions as major causes of recurrent episodic vertigo. Casani et al. described episodic vertigo as commonly resulting from Meniere’s disease, vestibular migraine, benign paroxysmal positional vertigo, and vestibular paroxysmia.²⁹ In the present study, BPPV was not a major provisional diagnosis, likely because the study population mainly consisted of patients with recurrent spontaneous vertigo rather than recurrent positional vertigo.</w:t>
      </w:r>
    </w:p>
    <w:p w14:paraId="26ECDC11"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Meniere’s disease was slightly more common than vestibular migraine as a provisional diagnosis in the present study. This may be related to the high frequency of auditory symptoms observed in the cohort, as hearing loss was present in 61.7% and tinnitus was present in 50.0% of patients. These symptoms are classically associated with Meniere’s disease and help clinically distinguish it from other vestibular disorders. Previous descriptions of Meniere’s disease emphasize recurrent vertigo with cochlear symptoms such as hearing loss, tinnitus, and aural fullness.</w:t>
      </w:r>
    </w:p>
    <w:p w14:paraId="67C34DB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Vestibular migraine was also a major provisional diagnosis in the present study, accounting for 40.0% of cases. This is comparable with the findings of Formeister et al., who identified vestibular migraine as an important contributor to recurrent vertigo in population-based data.²² Similarly, Ryliškienė and Jokubaitis described vestibular migraine as a common episodic vestibular disorder with variable clinical presentation.³³ Hoskin and Fife also highlighted the growing recognition of vestibular migraine and newer therapeutic approaches targeting CGRP pathways.³⁸</w:t>
      </w:r>
    </w:p>
    <w:p w14:paraId="4A8A5C7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presence of an overlap category between Meniere’s disease and vestibular migraine in 13.3% of patients reflects the diagnostic complexity of recurrent vertigo. Both conditions may present with recurrent spontaneous vertigo lasting minutes to hours, and some patients may have auditory complaints along with migrainous features. This overlap has been recognized in clinical practice and contributes to diagnostic uncertainty, especially when objective findings are absent during the interictal period.</w:t>
      </w:r>
    </w:p>
    <w:p w14:paraId="390B523F"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small proportion of psychogenic or functional dizziness in the present study is also relevant. Previous literature has described associations between vertigo and psychological symptoms such as anxiety and depression. Omara et al. reported a correlation between anxiety, depression, and vertigo, indicating that psychological factors can influence vestibular symptom perception and disability.³ In the present study, psychogenic/functional disorder was provisionally diagnosed in 3.3% of patients.</w:t>
      </w:r>
    </w:p>
    <w:p w14:paraId="025F1A2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One patient was provisionally diagnosed with vertebrobasilar TIA, which emphasizes the need to consider vascular causes in selected cases of episodic vertigo. Newman-Toker et al. highlighted that dizziness may occasionally be related to cardiovascular or vascular causes and that careful clinical differentiation is necessary.⁷ Although uncommon in the present study, vascular causes remain clinically important because of their potential severity.</w:t>
      </w:r>
    </w:p>
    <w:p w14:paraId="1579EBEF" w14:textId="69CE399F"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p>
    <w:p w14:paraId="34F09B80" w14:textId="27FABB6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 xml:space="preserve"> Feasibility and Compliance of Smartphone Video Recording in Comparison with Previous Studies</w:t>
      </w:r>
    </w:p>
    <w:p w14:paraId="0D8A3B9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smartphone-based video recording showed moderate to good feasibility among patients with recurrent episodic vertigo. A sample video was submitted by 32 patients (53.3%), while 28 patients (46.7%) did not submit a sample video. After enrollment, 43 patients (71.7%) experienced a repeat attack, and among the total study population, attack video recording was obtained in 39 patients (65.0%). Importantly, among those who actually had a repeat attack, 39 out of 43 patients (90.7%) were able to record a video.</w:t>
      </w:r>
    </w:p>
    <w:p w14:paraId="0B1DE62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suggests that although overall video availability was 65.0%, compliance among patients who developed a repeat episode was high. The inability to obtain videos in the remaining patients may have been due to absence of recurrence, lack of assistance during the attack, poor awareness, or practical difficulties during acute vertigo.</w:t>
      </w:r>
    </w:p>
    <w:p w14:paraId="15124FA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results are comparable with the study by Melliti et al., who evaluated smartphone recordings of nystagmus during vertigo attacks and reported that although many patients agreed to participate, only a proportion could successfully provide usable recordings.¹⁵ Their study highlighted practical challenges such as short duration of attacks, difficulty recording during symptoms, and absence of recurrence. Similarly, in the present study, video recording was not possible in all enrolled patients, emphasizing the real-world limitations of patient-recorded videos.</w:t>
      </w:r>
    </w:p>
    <w:p w14:paraId="7A85FD46"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However, the present study demonstrated better recording success among patients who had repeat attacks. Among patients with recurrence, 90.7% were able to record videos, which supports the practical feasibility of smartphone-based documentation when patients and relatives are properly instructed. This finding is relevant in a country like India, where smartphones are widely available and can serve as a low-cost diagnostic adjunct.</w:t>
      </w:r>
    </w:p>
    <w:p w14:paraId="01525733"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feasibility of smartphone-assisted assessment has also been supported by Kıroğlu and Dağkıran, who described the role of mobile phone camera recordings in diagnosing Meniere’s disease.¹⁴ Similarly, van Bonn et al. developed a smartphone-based nystagmus diagnostic application and emphasized that smartphone technology can improve accessibility and standardization of vertigo assessment.¹⁶ Noda et al. also highlighted the growing role of smartphone-assisted medical care as a telehealth strategy for vestibular dysfunction.¹⁷</w:t>
      </w:r>
    </w:p>
    <w:p w14:paraId="4EE8013D"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most recorded videos were of good quality. Among the 39 recorded videos, 37 videos (94.9%) were of good quality, while only 2 videos (5.1%) were poor quality. This is an important finding because it shows that even without specialized devices, ordinary smartphone cameras can capture clinically useful videos in most cases.</w:t>
      </w:r>
    </w:p>
    <w:p w14:paraId="3584667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are supported by Bastani et al., who compared smartphones with conventional video-oculography systems and concluded that smartphones may serve as a practical and accessible alternative for qualitative eye movement assessment.⁴⁸ Although dedicated video-oculography remains superior for precise quantitative analysis, smartphone recordings are useful for identifying clinically relevant nystagmus patterns.</w:t>
      </w:r>
    </w:p>
    <w:p w14:paraId="60BC155B" w14:textId="58F43110"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p>
    <w:p w14:paraId="2A4847E7" w14:textId="77777777" w:rsidR="00E951BA" w:rsidRDefault="00E951BA"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A8C3AE6" w14:textId="31FB26A9"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Diagnostic Utility of Video-Recorded Nystagmus in Comparison with Previous Studies</w:t>
      </w:r>
    </w:p>
    <w:p w14:paraId="60BC402D"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video-recorded nystagmus played an important diagnostic role. Among the 39 patients with recorded videos, nystagmus was detected in 24 patients (61.5%), while 15 patients (38.5%) showed no nystagmus. The most common pattern was left beating nystagmus, seen in 12 patients (30.8%), followed by right beating nystagmus in 9 patients (23.1%) and torsional nystagmus in 3 patients (7.7%).</w:t>
      </w:r>
    </w:p>
    <w:p w14:paraId="30F6E826"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indicate that smartphone videos were able to capture objective eye movement abnormalities in a majority of patients during attacks. Since nystagmus is one of the most important clinical signs in vertigo evaluation, its documentation during symptomatic episodes can significantly improve diagnostic confidence.</w:t>
      </w:r>
    </w:p>
    <w:p w14:paraId="0B34BF91"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present findings are comparable with those of Melliti et al., who reported that smartphone recordings could successfully capture different types of nystagmus during vertigo attacks.¹⁵ Their study demonstrated that patient-recorded videos helped confirm vestibular pathology, identify nystagmus direction, and differentiate between peripheral and central causes. Similarly, in the present study, recorded videos helped identify horizontal and torsional nystagmus patterns, which contributed to final diagnosis in several cases.</w:t>
      </w:r>
    </w:p>
    <w:p w14:paraId="01A5D54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videos were helpful in reaching the final diagnosis in 24 out of 39 patients (61.5%), while they were not helpful in 15 patients (38.5%). This finding supports the clinical utility of video documentation as an adjunctive diagnostic tool. It also shows that while videos are not diagnostic in every case, they provide meaningful additional information in the majority of recorded episodes.</w:t>
      </w:r>
    </w:p>
    <w:p w14:paraId="51F3AFB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role of video documentation is particularly important because most patients with episodic vertigo are asymptomatic during hospital evaluation. In the present study, interictal clinical examination was largely normal, and VNG during attack was not done in 71.7% of patients. Therefore, smartphone videos helped bridge the diagnostic gap by capturing signs that were otherwise missed during routine evaluation.</w:t>
      </w:r>
    </w:p>
    <w:p w14:paraId="0CA94F7C"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are consistent with Young et al., who emphasized the importance of capturing acute vertigo events using a vestibular event monitor.¹⁹ Similarly, Strupp et al. demonstrated the strength of remote video-based assessment in diagnosing and managing complex BPPV.⁴⁷ These studies support the concept that visual documentation of eye movements during attacks can improve diagnostic accuracy, particularly in episodic vestibular disorders.</w:t>
      </w:r>
    </w:p>
    <w:p w14:paraId="565B0FF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the detection of torsional and downbeating patterns in a small subset also highlights the value of video recordings in identifying possible central features. Among patients showing central patterns, torsional nystagmus was seen in 75.0%, while downbeating nystagmus was seen in 25.0%. Central or atypical nystagmus patterns are clinically important because they may require further neurological evaluation.</w:t>
      </w:r>
    </w:p>
    <w:p w14:paraId="7E80D20B"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Recent advances in artificial intelligence have further strengthened the potential role of video-based diagnosis. Wagle et al. developed a deep learning system for video nystagmus detection and showed that automated analysis could help identify nystagmus patterns from videos.⁴⁶˒⁵⁰ Such AI-based tools may further improve the interpretation of patient-recorded videos in the future, reduce observer variability, and support telemedicine-based vestibular care.</w:t>
      </w:r>
    </w:p>
    <w:p w14:paraId="049E8DBA" w14:textId="25FC10A6"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Correlation Between Nystagmus Pattern and Final Diagnosis in Comparison with Previous Studies</w:t>
      </w:r>
    </w:p>
    <w:p w14:paraId="51AFBC76"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analysis of nystagmus pattern in relation to final diagnosis showed clinically useful associations. Among the 39 patients with video recordings, left beating nystagmus was observed in 12 patients, out of which 9 were finally diagnosed as Meniere’s disease, 1 as vestibular migraine, and 2 remained undecided. Right beating nystagmus was seen in 9 patients, of which 5 were diagnosed as Meniere’s disease, 3 as vestibular migraine, and 1 remained undecided. Overall, horizontal beating nystagmus was more commonly associated with Meniere’s disease, with 14 out of 21 patients (66.7%) showing this association.</w:t>
      </w:r>
    </w:p>
    <w:p w14:paraId="5DDDD4E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finding is consistent with the clinical understanding that Meniere’s disease commonly produces horizontal or horizontal–torsional spontaneous nystagmus during acute attacks due to peripheral vestibular involvement. Previous studies have described Meniere’s disease as an important cause of recurrent episodic vertigo associated with cochlear symptoms and peripheral vestibular signs. Casani et al. described episodic vertigo as commonly occurring in Meniere’s disease, vestibular migraine, and other vestibular disorders.²⁹ Similarly, Kıroğlu and Dağkıran reported that mobile phone camera recordings can assist in the diagnosis of Meniere’s disease by documenting eye movements during attacks.¹⁴</w:t>
      </w:r>
    </w:p>
    <w:p w14:paraId="223E950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torsional nystagmus was observed in 3 patients, and all 3 were finally diagnosed as vestibular migraine, showing a 100% association in this cohort. This finding suggests that torsional nystagmus may be an important clue toward vestibular migraine or central vestibular involvement in selected patients. However, because the number of patients with torsional nystagmus was small, this finding should be interpreted cautiously.</w:t>
      </w:r>
    </w:p>
    <w:p w14:paraId="55E86DA8"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Vestibular migraine is known to present with variable eye movement abnormalities. Formeister et al. identified vestibular migraine as a major contributor to recurrent vertigo in population-based data.²² Ryliškienė and Jokubaitis also described vestibular migraine as a common episodic vestibular disorder with heterogeneous clinical manifestations.³³ The present study supports this variability, as vestibular migraine was seen both in patients with torsional nystagmus and in patients without demonstrable nystagmus.</w:t>
      </w:r>
    </w:p>
    <w:p w14:paraId="50C3BBB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15 patients showed no nystagmus on video. Among them, 8 were finally diagnosed as vestibular migraine, 5 remained undecided, 1 was diagnosed as Meniere’s disease, and 1 as functional disorder. This indicates that absence of nystagmus on video does not exclude vestibular pathology. It may occur due to incomplete capture of eye movements, late recording after the peak of symptoms, mild attacks, fixation suppression, or vestibular migraine itself, where nystagmus may be absent or variable.</w:t>
      </w:r>
    </w:p>
    <w:p w14:paraId="00064F94"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present findings are comparable with Melliti et al., who reported that smartphone videos can capture several patterns of nystagmus, but also noted that not all recordings demonstrate clear abnormalities.¹⁵ Similarly, Bastani et al. highlighted that smartphone recordings are useful for qualitative assessment of nystagmus direction and pattern, although they may not replace formal video-oculography for precise quantitative analysis.⁴⁸</w:t>
      </w:r>
    </w:p>
    <w:p w14:paraId="3A758FAE" w14:textId="1274CD7E"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Provisional Versus Final Diagnostic Accuracy in Comparison with Previous Studies</w:t>
      </w:r>
    </w:p>
    <w:p w14:paraId="4B15D410"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among 32 cases with confirmed final diagnosis, the overall accuracy of provisional diagnosis was 87.5%. Out of these, 28 cases were correctly diagnosed provisionally. The provisional diagnosis of vestibular migraine showed 100% accuracy, with all 12 provisionally diagnosed cases confirmed finally. Provisional diagnosis of Meniere’s disease showed 87.5% accuracy, with 14 out of 16 cases correctly diagnosed. Functional/psychogenic diagnosis also showed 100% accuracy, although this was based on only one confirmed case.</w:t>
      </w:r>
    </w:p>
    <w:p w14:paraId="1F753917"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suggest that a structured clinical approach supported by video documentation can improve diagnostic confidence in recurrent episodic vertigo. The high accuracy in the present study may be attributed to detailed history-taking, evaluation of auditory symptoms, interictal examination, vestibular testing where available, and review of smartphone-recorded videos during attacks.</w:t>
      </w:r>
    </w:p>
    <w:p w14:paraId="6F1BE19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diagnostic challenge in recurrent vertigo has been emphasized in previous literature. Newman-Toker et al. proposed the TiTrATE approach, which focuses on timing, triggers, and targeted examination rather than relying only on symptom quality.⁷ This approach improves diagnostic reasoning in dizziness and vertigo. However, in episodic vertigo, objective signs may be absent during clinical evaluation, which limits the accuracy of diagnosis based on history and interictal examination alone.</w:t>
      </w:r>
    </w:p>
    <w:p w14:paraId="1BA9A36A"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interictal findings were largely normal. Extraocular movements were normal in 100%, Dix–Hallpike test was negative in 100%, Head Impulse Test was negative in 98.3%, and gait was normal in 98.3% of patients. These findings show why diagnosis can remain uncertain if patients are evaluated only between attacks. The use of video recordings helped overcome this limitation by capturing eye movements during symptomatic episodes.</w:t>
      </w:r>
    </w:p>
    <w:p w14:paraId="55EED945"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high diagnostic accuracy for vestibular migraine in the present study is relevant because vestibular migraine is a common but often underdiagnosed cause of recurrent vertigo. Formeister et al. reported vestibular migraine as an important cause of vertigo in population-based data.²² Hoskin and Fife also emphasized the increasing recognition of vestibular migraine and newer therapeutic options.³⁸ The present study supports the importance of considering vestibular migraine in patients with recurrent vertigo, even when classical migraine history is absent or limited.</w:t>
      </w:r>
    </w:p>
    <w:p w14:paraId="47121C02"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high diagnostic accuracy for Meniere’s disease may be explained by the high frequency of auditory symptoms in the study cohort. Hearing loss was present in 61.7%, tinnitus in 50.0%, and aural fullness in 15.0% of patients. These features, along with horizontal beating nystagmus on video, helped support the diagnosis of Meniere’s disease. This is in agreement with previous studies that describe Meniere’s disease as a recurrent vestibular disorder associated with auditory manifestations.²⁹</w:t>
      </w:r>
    </w:p>
    <w:p w14:paraId="1CC960CE"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role of video documentation in improving diagnostic accuracy is supported by several previous studies. Melliti et al. reported that smartphone recordings of nystagmus during vertigo attacks can help confirm vestibular pathology and guide diagnosis.¹⁵ Young et al. emphasized the value of capturing acute vertigo episodes using an event-monitoring approach.¹⁹ van Bonn et al. also demonstrated the potential of smartphone-based nystagmus diagnostics for targeted detection of vertigo.¹⁶</w:t>
      </w:r>
    </w:p>
    <w:p w14:paraId="74937DC6" w14:textId="77777777" w:rsidR="0044062C" w:rsidRPr="00E951BA" w:rsidRDefault="0044062C"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video recordings were helpful in reaching final diagnosis in 24 out of 39 recorded cases (61.5%), and nystagmus was detected in 24 out of 39 videos (61.5%). This supports the role of smartphone-recorded videos as an adjunctive tool that can strengthen provisional diagnosis and improve final diagnostic accuracy.</w:t>
      </w:r>
    </w:p>
    <w:p w14:paraId="189C07AC" w14:textId="5935A95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Challenges Faced During Patient-Recorded Video Documentation in Comparison with Previous Studies</w:t>
      </w:r>
    </w:p>
    <w:p w14:paraId="34DF1140"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patient-recorded smartphone videos were feasible in most cases; however, certain practical difficulties were observed during recording. Among patients who recorded videos, 21 patients (53.8%) reported no difficulty, indicating that more than half of the patients or caregivers could record the attack without major problems. However, 11 patients (28.2%) reported an unsteady camera, 7 patients (17.9%) had videos not properly focused on the eyes, and 6 patients (15.4%) reported that nobody was available to help during the attack.</w:t>
      </w:r>
    </w:p>
    <w:p w14:paraId="6CA58DD4"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These findings show that although smartphone video recording is a simple and low-cost method, its effectiveness depends on proper patient instruction, availability of an attendant, adequate lighting, camera stability, and correct focus on the eyes. Since vertigo attacks are sudden and distressing, patients may not be able to record themselves properly during an episode. Therefore, involvement of relatives or caregivers is important.</w:t>
      </w:r>
    </w:p>
    <w:p w14:paraId="263EE618"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challenges observed in the present study are comparable with those reported by Melliti et al., who found that smartphone recording during vertigo attacks was feasible but limited by practical barriers such as difficulty in recording during symptoms, short duration of attacks, lack of recurrence, and inability to obtain videos of adequate quality.¹⁵ Similarly, in the present study, although repeat attacks occurred in 43 patients (71.7%), video recording was obtained in 39 patients (65.0%), showing that some patients were unable to record despite recurrence.</w:t>
      </w:r>
    </w:p>
    <w:p w14:paraId="560DE5BC"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Despite these limitations, the quality of videos in the present study was good in most cases. Among 39 recorded videos, 37 videos (94.9%) were of good quality, while only 2 videos (5.1%) were of poor quality. This suggests that with basic instructions, most patients or caregivers can obtain videos that are adequate for clinical interpretation.</w:t>
      </w:r>
    </w:p>
    <w:p w14:paraId="6E332DEB"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importance of standardizing the recording process has been emphasized by van Bonn et al., who developed a smartphone-based nystagmus diagnostic application to improve targeted detection of vertigo.¹⁶ Such applications can guide patients regarding camera position, lighting, and focusing on the eyes, thereby improving the quality and reliability of recordings. In the present study, videos were recorded using ordinary smartphone cameras without specialized applications or attachments, making the method more practical and accessible.</w:t>
      </w:r>
    </w:p>
    <w:p w14:paraId="3C757B4B"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Bastani et al. also highlighted that smartphone-based video recordings are useful for qualitative assessment of eye movements, although they may not provide the same precision as formal video-oculography systems.⁴⁸ Therefore, poor camera stability, inadequate focus, and absence of fixation control may affect interpretation. These limitations should be considered when using patient-recorded videos for clinical decision-making.</w:t>
      </w:r>
    </w:p>
    <w:p w14:paraId="0207CDE2"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finding that some patients had difficulty because nobody was available during the attack is particularly important. Acute vertigo may be associated with nausea, vomiting, imbalance, and fear, making self-recording difficult. This reinforces the need to educate family members or caregivers at the time of enrollment. Written instructions, demonstration videos, and repeated counselling may improve compliance and quality.</w:t>
      </w:r>
    </w:p>
    <w:p w14:paraId="1637F61E" w14:textId="58D22F7E"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r w:rsidRPr="00E951BA">
        <w:rPr>
          <w:rFonts w:ascii="Times New Roman" w:eastAsia="Times New Roman" w:hAnsi="Times New Roman" w:cs="Times New Roman"/>
          <w:b/>
          <w:bCs/>
          <w:i w:val="0"/>
          <w:iCs w:val="0"/>
          <w:sz w:val="24"/>
          <w:szCs w:val="24"/>
          <w:lang w:val="en-GB" w:eastAsia="en-GB"/>
        </w:rPr>
        <w:t>Clinical Implications of Smartphone-Based Video Recording in Vertigo Diagnosis in Comparison with Previous Studies</w:t>
      </w:r>
    </w:p>
    <w:p w14:paraId="7BE99DD2"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present study demonstrates that smartphone-based video recording has important clinical implications in the diagnosis of recurrent episodic vertigo. Since most patients with episodic vertigo do not present to the hospital during an active attack, objective clinical signs such as nystagmus are often missed. In the present study, interictal examination was largely normal, with normal extraocular movements in 100%, normal gait in 98.3%, negative Head Impulse Test in 98.3%, and negative Dix–Hallpike test in 100% of patients.</w:t>
      </w:r>
    </w:p>
    <w:p w14:paraId="4C587D55"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This highlights a major diagnostic gap in recurrent vertigo: patients may have significant symptoms during attacks but normal findings between attacks. Smartphone-recorded videos help bridge this gap by allowing documentation of eye movements during the symptomatic phase.</w:t>
      </w:r>
    </w:p>
    <w:p w14:paraId="79CD07A8"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the present study, video recording of attacks was obtained in 39 patients (65.0%), and among these, nystagmus was detected in 24 patients (61.5%). Videos were helpful in reaching the final diagnosis in 24 patients (61.5%). These findings support the clinical usefulness of smartphone videos as an adjunct to history, clinical examination, VNG, and vHIT.</w:t>
      </w:r>
    </w:p>
    <w:p w14:paraId="49ABB9CF"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clinical utility of video recording has also been supported by Kıroğlu and Dağkıran, who described the role of mobile phone camera recordings in diagnosing Meniere’s disease.¹⁴ Melliti et al. also showed that smartphone recordings during vertigo attacks can help capture nystagmus and support diagnosis.¹⁵ Similarly, Young et al. emphasized the importance of capturing acute vertigo episodes through vestibular event monitoring.¹⁹</w:t>
      </w:r>
    </w:p>
    <w:p w14:paraId="5C0404C0"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present study also showed that specific nystagmus patterns had diagnostic relevance. Horizontal beating nystagmus was associated with Meniere’s disease in 14 out of 21 patients (66.7%), while torsional nystagmus was associated with vestibular migraine in 3 out of 3 patients (100%). Although these associations need confirmation in larger studies, they suggest that video-recorded nystagmus can provide important diagnostic clues.</w:t>
      </w:r>
    </w:p>
    <w:p w14:paraId="21372FB0"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Smartphone video recording is especially useful in resource-limited settings because it does not require expensive equipment. Unlike VNG or video-oculography systems, smartphone cameras are widely available and can be used at home during actual attacks. Bastani et al. noted that smartphones may serve as accessible alternatives for qualitative eye movement assessment, although formal video-oculography remains superior for quantitative analysis.⁴⁸</w:t>
      </w:r>
    </w:p>
    <w:p w14:paraId="5D2D4907"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The findings of the present study also support the role of telemedicine in vestibular care. Noda et al. highlighted smartphone-assisted medical care as a telehealth strategy for vestibular dysfunction.¹⁷ Remote review of videos by clinicians can help guide diagnosis, reduce unnecessary hospital visits, and improve continuity of care, especially for patients with recurrent but unpredictable attacks.</w:t>
      </w:r>
    </w:p>
    <w:p w14:paraId="2D57866F"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In addition, future integration with artificial intelligence may further improve interpretation of patient-recorded videos. Wagle et al. developed a deep learning system for video nystagmus detection, showing the potential of automated analysis in vestibular diagnosis.⁴⁶˒⁵⁰ Such systems may reduce observer variability and improve diagnostic accuracy in the future.</w:t>
      </w:r>
    </w:p>
    <w:p w14:paraId="2BCD8491"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32C6C9A5"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116999C"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4B61303"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4F6F3B00"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B3C9765"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33448E8"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0040395F"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16BDD22C"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E47BFA7"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3B546C1B"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6DEFDE9F"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90BAB4E"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8236427"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B8D421C"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30DD5BF2"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3147342"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09CB468" w14:textId="371D1DFE" w:rsidR="0043014D" w:rsidRPr="00F74228" w:rsidRDefault="0043014D" w:rsidP="00F74228">
      <w:pPr>
        <w:spacing w:before="100" w:beforeAutospacing="1" w:after="100" w:afterAutospacing="1" w:line="360" w:lineRule="auto"/>
        <w:jc w:val="center"/>
        <w:rPr>
          <w:rFonts w:ascii="Times New Roman" w:eastAsia="Times New Roman" w:hAnsi="Times New Roman" w:cs="Times New Roman"/>
          <w:b/>
          <w:bCs/>
          <w:i w:val="0"/>
          <w:iCs w:val="0"/>
          <w:sz w:val="28"/>
          <w:szCs w:val="28"/>
          <w:u w:val="single"/>
          <w:lang w:val="en-GB" w:eastAsia="en-GB"/>
        </w:rPr>
      </w:pPr>
      <w:r w:rsidRPr="00F74228">
        <w:rPr>
          <w:rFonts w:ascii="Times New Roman" w:eastAsia="Times New Roman" w:hAnsi="Times New Roman" w:cs="Times New Roman"/>
          <w:b/>
          <w:bCs/>
          <w:i w:val="0"/>
          <w:iCs w:val="0"/>
          <w:sz w:val="28"/>
          <w:szCs w:val="28"/>
          <w:u w:val="single"/>
          <w:lang w:val="en-GB" w:eastAsia="en-GB"/>
        </w:rPr>
        <w:t>Limitations</w:t>
      </w:r>
    </w:p>
    <w:p w14:paraId="46C1F87C"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The study had a small sample size of 60 patients, which may limit the generalizability of the findings.</w:t>
      </w:r>
    </w:p>
    <w:p w14:paraId="1A668CE2"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The study was hospital-based, so the results may not represent the true community prevalence or pattern of episodic vertigo.</w:t>
      </w:r>
    </w:p>
    <w:p w14:paraId="6B3779CA"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VNG during active attack was not performed in most patients; it was not done in 43 patients (71.7%), limiting objective comparison with video findings.</w:t>
      </w:r>
    </w:p>
    <w:p w14:paraId="4A48235B"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Final diagnosis was not recorded/awaited in 20 patients (33.3%), which may affect assessment of diagnostic accuracy.</w:t>
      </w:r>
    </w:p>
    <w:p w14:paraId="4C814654"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Video recording depended on the patient or caregiver, so factors such as unsteady camera, poor focus on eyes, and absence of help during attack affected recording quality in some cases.</w:t>
      </w:r>
    </w:p>
    <w:p w14:paraId="1673F06A"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Smartphone videos allowed mainly qualitative assessment of nystagmus, not detailed quantitative analysis like formal video-oculography.</w:t>
      </w:r>
    </w:p>
    <w:p w14:paraId="78DADB8F" w14:textId="77777777" w:rsidR="0043014D" w:rsidRPr="00E951BA" w:rsidRDefault="0043014D">
      <w:pPr>
        <w:pStyle w:val="ListParagraph"/>
        <w:numPr>
          <w:ilvl w:val="0"/>
          <w:numId w:val="6"/>
        </w:numPr>
        <w:spacing w:line="360" w:lineRule="auto"/>
        <w:jc w:val="both"/>
        <w:rPr>
          <w:rFonts w:ascii="Times New Roman" w:hAnsi="Times New Roman" w:cs="Times New Roman"/>
          <w:i w:val="0"/>
          <w:iCs w:val="0"/>
          <w:sz w:val="24"/>
          <w:szCs w:val="24"/>
          <w:lang w:val="en-GB" w:eastAsia="en-GB"/>
        </w:rPr>
      </w:pPr>
      <w:r w:rsidRPr="00E951BA">
        <w:rPr>
          <w:rFonts w:ascii="Times New Roman" w:hAnsi="Times New Roman" w:cs="Times New Roman"/>
          <w:i w:val="0"/>
          <w:iCs w:val="0"/>
          <w:sz w:val="24"/>
          <w:szCs w:val="24"/>
          <w:lang w:val="en-GB" w:eastAsia="en-GB"/>
        </w:rPr>
        <w:t>Some attacks may have been missed because vertigo episodes were sudden, short-lasting, or occurred when no one was available to record.</w:t>
      </w:r>
    </w:p>
    <w:p w14:paraId="7F2600F8" w14:textId="672C1AF9" w:rsidR="0043014D" w:rsidRPr="00E951BA" w:rsidRDefault="0043014D" w:rsidP="00E951BA">
      <w:pPr>
        <w:spacing w:line="360" w:lineRule="auto"/>
        <w:jc w:val="both"/>
        <w:rPr>
          <w:rFonts w:ascii="Times New Roman" w:hAnsi="Times New Roman" w:cs="Times New Roman"/>
          <w:sz w:val="24"/>
          <w:szCs w:val="24"/>
          <w:lang w:val="en-GB" w:eastAsia="en-GB"/>
        </w:rPr>
      </w:pPr>
    </w:p>
    <w:p w14:paraId="1EF8F4C3"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E082D4D"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03A5FA7F"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16D522C8"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5834CE6"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6CD4DBC6"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4C737E7A"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FBAEEBB"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49FCA30E"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0002C64" w14:textId="7C082E0B" w:rsidR="0043014D" w:rsidRPr="00F74228" w:rsidRDefault="0043014D" w:rsidP="00F74228">
      <w:pPr>
        <w:spacing w:before="100" w:beforeAutospacing="1" w:after="100" w:afterAutospacing="1" w:line="360" w:lineRule="auto"/>
        <w:jc w:val="center"/>
        <w:rPr>
          <w:rFonts w:ascii="Times New Roman" w:eastAsia="Times New Roman" w:hAnsi="Times New Roman" w:cs="Times New Roman"/>
          <w:b/>
          <w:bCs/>
          <w:i w:val="0"/>
          <w:iCs w:val="0"/>
          <w:sz w:val="28"/>
          <w:szCs w:val="28"/>
          <w:u w:val="single"/>
          <w:lang w:val="en-GB" w:eastAsia="en-GB"/>
        </w:rPr>
      </w:pPr>
      <w:r w:rsidRPr="00F74228">
        <w:rPr>
          <w:rFonts w:ascii="Times New Roman" w:eastAsia="Times New Roman" w:hAnsi="Times New Roman" w:cs="Times New Roman"/>
          <w:b/>
          <w:bCs/>
          <w:i w:val="0"/>
          <w:iCs w:val="0"/>
          <w:sz w:val="28"/>
          <w:szCs w:val="28"/>
          <w:u w:val="single"/>
          <w:lang w:val="en-GB" w:eastAsia="en-GB"/>
        </w:rPr>
        <w:t>Conclusion</w:t>
      </w:r>
    </w:p>
    <w:p w14:paraId="51B3F3BC"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Smartphone video recording during vertigo attacks is a simple, feasible, low-cost, and clinically useful adjunct in the diagnosis of recurrent episodic vertigo. In the present study, videos were obtained in 39 patients (65.0%), and most recordings were of good quality. Nystagmus was detected in 24 out of 39 videos (61.5%), and video recording was helpful in reaching the final diagnosis in 24 patients (61.5%). The findings suggest that patient-recorded videos can help capture ictal eye movements that are often missed during hospital evaluation, especially when interictal examination and vestibular tests are normal.</w:t>
      </w:r>
    </w:p>
    <w:p w14:paraId="7F9A536D" w14:textId="77777777"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Overall, smartphone-recorded videos can improve diagnostic confidence, particularly in differentiating common causes of recurrent vertigo such as Meniere’s disease and vestibular migraine.</w:t>
      </w:r>
    </w:p>
    <w:p w14:paraId="5E7F7E86" w14:textId="2213BCAB" w:rsidR="0043014D" w:rsidRPr="00E951BA" w:rsidRDefault="0043014D" w:rsidP="00E951BA">
      <w:p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p>
    <w:p w14:paraId="12158A17"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6439D4B9"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108056E4"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1F2445D"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F6B9A6A"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7B0D9916"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960131F"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1CDC11BD"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607B7427"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2A93685B"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37EF68F1" w14:textId="77777777" w:rsidR="00F74228" w:rsidRDefault="00F74228" w:rsidP="00E951BA">
      <w:pPr>
        <w:spacing w:before="100" w:beforeAutospacing="1" w:after="100" w:afterAutospacing="1" w:line="360" w:lineRule="auto"/>
        <w:jc w:val="both"/>
        <w:rPr>
          <w:rFonts w:ascii="Times New Roman" w:eastAsia="Times New Roman" w:hAnsi="Times New Roman" w:cs="Times New Roman"/>
          <w:b/>
          <w:bCs/>
          <w:i w:val="0"/>
          <w:iCs w:val="0"/>
          <w:sz w:val="24"/>
          <w:szCs w:val="24"/>
          <w:lang w:val="en-GB" w:eastAsia="en-GB"/>
        </w:rPr>
      </w:pPr>
    </w:p>
    <w:p w14:paraId="5C25B352" w14:textId="74172B92" w:rsidR="0043014D" w:rsidRPr="00F74228" w:rsidRDefault="0043014D" w:rsidP="00F74228">
      <w:pPr>
        <w:spacing w:before="100" w:beforeAutospacing="1" w:after="100" w:afterAutospacing="1" w:line="360" w:lineRule="auto"/>
        <w:jc w:val="center"/>
        <w:rPr>
          <w:rFonts w:ascii="Times New Roman" w:eastAsia="Times New Roman" w:hAnsi="Times New Roman" w:cs="Times New Roman"/>
          <w:b/>
          <w:bCs/>
          <w:i w:val="0"/>
          <w:iCs w:val="0"/>
          <w:sz w:val="28"/>
          <w:szCs w:val="28"/>
          <w:u w:val="single"/>
          <w:lang w:val="en-GB" w:eastAsia="en-GB"/>
        </w:rPr>
      </w:pPr>
      <w:r w:rsidRPr="00F74228">
        <w:rPr>
          <w:rFonts w:ascii="Times New Roman" w:eastAsia="Times New Roman" w:hAnsi="Times New Roman" w:cs="Times New Roman"/>
          <w:b/>
          <w:bCs/>
          <w:i w:val="0"/>
          <w:iCs w:val="0"/>
          <w:sz w:val="28"/>
          <w:szCs w:val="28"/>
          <w:u w:val="single"/>
          <w:lang w:val="en-GB" w:eastAsia="en-GB"/>
        </w:rPr>
        <w:t>Recommendations</w:t>
      </w:r>
    </w:p>
    <w:p w14:paraId="2D5D260F"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Patients with recurrent episodic vertigo should be advised to record eye movements during active attacks using a smartphone.</w:t>
      </w:r>
    </w:p>
    <w:p w14:paraId="6989DC0C"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Relatives or caregivers should be trained to record videos properly, with focus on the eyes, adequate lighting, and stable camera position.</w:t>
      </w:r>
    </w:p>
    <w:p w14:paraId="68CBA6F4"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Smartphone video recording should be used as an adjunct, not a replacement, for clinical history, examination, VNG, vHIT, and audiological assessment.</w:t>
      </w:r>
    </w:p>
    <w:p w14:paraId="67D0BC60"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Larger multicentric studies are recommended to validate the diagnostic role of smartphone-recorded videos in episodic vertigo.</w:t>
      </w:r>
    </w:p>
    <w:p w14:paraId="4DD791A1"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Future studies should compare smartphone video findings with formal VNG/video-oculography during attacks.</w:t>
      </w:r>
    </w:p>
    <w:p w14:paraId="61FAB6C3" w14:textId="77777777" w:rsidR="0043014D" w:rsidRPr="00E951BA" w:rsidRDefault="0043014D">
      <w:pPr>
        <w:numPr>
          <w:ilvl w:val="0"/>
          <w:numId w:val="5"/>
        </w:numPr>
        <w:spacing w:before="100" w:beforeAutospacing="1" w:after="100" w:afterAutospacing="1" w:line="360" w:lineRule="auto"/>
        <w:jc w:val="both"/>
        <w:rPr>
          <w:rFonts w:ascii="Times New Roman" w:eastAsia="Times New Roman" w:hAnsi="Times New Roman" w:cs="Times New Roman"/>
          <w:i w:val="0"/>
          <w:iCs w:val="0"/>
          <w:sz w:val="24"/>
          <w:szCs w:val="24"/>
          <w:lang w:val="en-GB" w:eastAsia="en-GB"/>
        </w:rPr>
      </w:pPr>
      <w:r w:rsidRPr="00E951BA">
        <w:rPr>
          <w:rFonts w:ascii="Times New Roman" w:eastAsia="Times New Roman" w:hAnsi="Times New Roman" w:cs="Times New Roman"/>
          <w:i w:val="0"/>
          <w:iCs w:val="0"/>
          <w:sz w:val="24"/>
          <w:szCs w:val="24"/>
          <w:lang w:val="en-GB" w:eastAsia="en-GB"/>
        </w:rPr>
        <w:t>Development of standardized recording instructions or smartphone-based applications may improve video quality and diagnostic usefulness.</w:t>
      </w:r>
    </w:p>
    <w:p w14:paraId="369AA1DF" w14:textId="77777777" w:rsidR="00DF73A4" w:rsidRPr="00E951BA" w:rsidRDefault="00DF73A4"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5C3CDEE1" w14:textId="15478D44" w:rsidR="00435E29" w:rsidRPr="00E951BA" w:rsidRDefault="00435E29" w:rsidP="00E951BA">
      <w:pPr>
        <w:spacing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br w:type="page"/>
      </w:r>
    </w:p>
    <w:p w14:paraId="65D9A70D" w14:textId="3D1F3AC1" w:rsidR="00C561BC" w:rsidRPr="00F74228" w:rsidRDefault="00435E29" w:rsidP="00F74228">
      <w:pPr>
        <w:spacing w:before="100" w:beforeAutospacing="1" w:after="100" w:afterAutospacing="1" w:line="360" w:lineRule="auto"/>
        <w:jc w:val="both"/>
        <w:outlineLvl w:val="0"/>
        <w:rPr>
          <w:rFonts w:ascii="Times New Roman" w:eastAsia="Times New Roman" w:hAnsi="Times New Roman" w:cs="Times New Roman"/>
          <w:b/>
          <w:bCs/>
          <w:i w:val="0"/>
          <w:iCs w:val="0"/>
          <w:kern w:val="36"/>
          <w:sz w:val="24"/>
          <w:szCs w:val="24"/>
          <w:u w:val="single"/>
          <w:lang w:eastAsia="en-GB"/>
        </w:rPr>
      </w:pPr>
      <w:r w:rsidRPr="00E951BA">
        <w:rPr>
          <w:rFonts w:ascii="Times New Roman" w:eastAsia="Times New Roman" w:hAnsi="Times New Roman" w:cs="Times New Roman"/>
          <w:b/>
          <w:bCs/>
          <w:i w:val="0"/>
          <w:iCs w:val="0"/>
          <w:kern w:val="36"/>
          <w:sz w:val="24"/>
          <w:szCs w:val="24"/>
          <w:u w:val="single"/>
          <w:lang w:eastAsia="en-GB"/>
        </w:rPr>
        <w:t>REFERENCES</w:t>
      </w:r>
    </w:p>
    <w:p w14:paraId="15D1DF20"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Saha S, Haldar A, Mondal H. Evaluation of Types of Vertigo With Electronystagmography: An Experience From a Tertiary Care Hospital in West Bengal, India. Cureus. 2023;15(2):e35496.</w:t>
      </w:r>
    </w:p>
    <w:p w14:paraId="2F698540"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Benecke H, Agus S, Kuessner D, Goodall G, Strupp M. The Burden and Impact of Vertigo: Findings from the REVERT Patient Registry. Front Neurol. 2013 ;4:136.</w:t>
      </w:r>
    </w:p>
    <w:p w14:paraId="7E29ABAF"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Omara A, Basiouny EM, Shabrawy ME, Shafei RRE. The correlation between anxiety, depression, and vertigo: a cross-sectional study. The Egyptian Journal of Otolaryngology. 2022;38(1):143.‌</w:t>
      </w:r>
    </w:p>
    <w:p w14:paraId="1FAC44B3" w14:textId="77777777" w:rsidR="00C561BC" w:rsidRPr="00E951BA" w:rsidRDefault="00C561BC">
      <w:pPr>
        <w:pStyle w:val="ListParagraph"/>
        <w:numPr>
          <w:ilvl w:val="0"/>
          <w:numId w:val="1"/>
        </w:numPr>
        <w:shd w:val="clear" w:color="auto" w:fill="FFFFFF"/>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 xml:space="preserve">Stanton M, Freeman AM. Vertigo. Internet [Updated 2023 Mar 13 cited on 2023 20 may]. </w:t>
      </w:r>
      <w:r w:rsidRPr="00E951BA">
        <w:rPr>
          <w:rFonts w:ascii="Times New Roman" w:hAnsi="Times New Roman" w:cs="Times New Roman"/>
          <w:i w:val="0"/>
          <w:iCs w:val="0"/>
          <w:sz w:val="24"/>
          <w:szCs w:val="24"/>
        </w:rPr>
        <w:tab/>
        <w:t xml:space="preserve">Available </w:t>
      </w:r>
      <w:r w:rsidRPr="00E951BA">
        <w:rPr>
          <w:rFonts w:ascii="Times New Roman" w:hAnsi="Times New Roman" w:cs="Times New Roman"/>
          <w:i w:val="0"/>
          <w:iCs w:val="0"/>
          <w:sz w:val="24"/>
          <w:szCs w:val="24"/>
        </w:rPr>
        <w:tab/>
        <w:t>from:</w:t>
      </w:r>
      <w:r w:rsidRPr="00E951BA">
        <w:rPr>
          <w:rFonts w:ascii="Times New Roman" w:hAnsi="Times New Roman" w:cs="Times New Roman"/>
          <w:i w:val="0"/>
          <w:iCs w:val="0"/>
          <w:sz w:val="24"/>
          <w:szCs w:val="24"/>
        </w:rPr>
        <w:tab/>
        <w:t>https://www.ncbi.nlm.nih.gov/books/NBK482356/</w:t>
      </w:r>
    </w:p>
    <w:p w14:paraId="2ED43EB3"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Post RE, Dickerson LM. Dizziness: a diagnostic approach. Am Fam Physician. 2010;82(4):361-8, 369. </w:t>
      </w:r>
    </w:p>
    <w:p w14:paraId="1F76314C"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Parnes LS, Agrawal SK, Atlas J. Diagnosis and management of benign paroxysmal positional vertigo (BPPV). CMAJ. 2003;169(7):681-93.</w:t>
      </w:r>
    </w:p>
    <w:p w14:paraId="144DE30A"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Newman-Toker DE, Dy FJ, Stanton VA, Zee DS, Calkins H, Robinson KA. How often is dizziness from primary cardiovascular disease true vertigo? A systematic review. J Gen Intern Med. 2008 ;23(12):2087-94.</w:t>
      </w:r>
    </w:p>
    <w:p w14:paraId="0B0BB37A"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Neuhauser HK. The epidemiology of dizziness and vertigo. Handb Clin Neurol. 2016;137:67-82.</w:t>
      </w:r>
    </w:p>
    <w:p w14:paraId="5AF115AD"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Teggi R, Manfrin M, Balzanelli C, Gatti O, Mura F, Quaglieri S, et al. Point prevalence of vertigo and dizziness in a sample of 2672 subjects and correlation with headaches. Acta Otorhinolaryngol Ital. 2016 ;36(3):215-9.</w:t>
      </w:r>
    </w:p>
    <w:p w14:paraId="6DD97D30"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Hackenberg B, O'Brien K, Döge J, Lackner KJ, Beutel ME, Münzel T, et al. Vertigo and its burden of disease-Results from a population-based cohort study. Laryngoscope Investig Otolaryngol. 2023 ;8(6):1624-30.</w:t>
      </w:r>
    </w:p>
    <w:p w14:paraId="4BA4977E"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Saxena A, Prabhakar MC. Performance of DHI score as a predictor of benign paroxysmal positional vertigo in geriatric patients with dizziness/vertigo: A crosssectional study. PLoS One. 2013;8:e58106</w:t>
      </w:r>
    </w:p>
    <w:p w14:paraId="04549CC3"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Abrol R, Nehru VI, Venkatramana Y. Prevalence and etiology of vertigo in adult rural population. Indian J Otolaryngol Head Neck Surg. 2001 ;53(1):32-6.</w:t>
      </w:r>
    </w:p>
    <w:p w14:paraId="3D0E8C1A" w14:textId="77777777" w:rsidR="00C561BC" w:rsidRPr="00E951BA" w:rsidRDefault="00C561BC">
      <w:pPr>
        <w:pStyle w:val="ListParagraph"/>
        <w:numPr>
          <w:ilvl w:val="0"/>
          <w:numId w:val="1"/>
        </w:numPr>
        <w:spacing w:after="200" w:line="360" w:lineRule="auto"/>
        <w:jc w:val="both"/>
        <w:rPr>
          <w:rFonts w:ascii="Times New Roman" w:hAnsi="Times New Roman" w:cs="Times New Roman"/>
          <w:i w:val="0"/>
          <w:iCs w:val="0"/>
          <w:color w:val="2E2E2E"/>
          <w:sz w:val="24"/>
          <w:szCs w:val="24"/>
        </w:rPr>
      </w:pPr>
      <w:r w:rsidRPr="00E951BA">
        <w:rPr>
          <w:rFonts w:ascii="Times New Roman" w:hAnsi="Times New Roman" w:cs="Times New Roman"/>
          <w:i w:val="0"/>
          <w:iCs w:val="0"/>
          <w:color w:val="212121"/>
          <w:sz w:val="24"/>
          <w:szCs w:val="24"/>
          <w:shd w:val="clear" w:color="auto" w:fill="FFFFFF"/>
        </w:rPr>
        <w:t xml:space="preserve">Welgampola MS, Young AS, Pogson JM, Bradshaw AP, Halmagyi GM. Dizziness demystified. Pract Neurol. 2019;19(6):492-501. </w:t>
      </w:r>
    </w:p>
    <w:p w14:paraId="7221A22D" w14:textId="77777777" w:rsidR="00C561BC" w:rsidRPr="00E951BA" w:rsidRDefault="00C561BC" w:rsidP="00E951BA">
      <w:pPr>
        <w:pStyle w:val="ListParagraph"/>
        <w:spacing w:after="0" w:line="360" w:lineRule="auto"/>
        <w:ind w:left="360"/>
        <w:jc w:val="both"/>
        <w:rPr>
          <w:rFonts w:ascii="Times New Roman" w:hAnsi="Times New Roman" w:cs="Times New Roman"/>
          <w:i w:val="0"/>
          <w:iCs w:val="0"/>
          <w:sz w:val="24"/>
          <w:szCs w:val="24"/>
        </w:rPr>
      </w:pPr>
    </w:p>
    <w:p w14:paraId="0F57854C"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Kıroğlu M, Dağkıran M. The Role of Mobile Phone Camera Recordings in the Diagnosis of Meniere's Disease and Pathophysiological Implications. J Int Adv Otol. 2020 ;16(1):18-23.</w:t>
      </w:r>
    </w:p>
    <w:p w14:paraId="2BA16C48"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Melliti A, Maurice, Raymond. Capturing nystagmus during vertigo attacks using a smartphone: adherence, characteristics, pearls and pitfalls. Journal of Neurology. 2023 31;270(12):6044–56.</w:t>
      </w:r>
    </w:p>
    <w:p w14:paraId="6AC3DE6B"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Van Bonn SM, Behrendt SP, Pawar BL, Schraven SP, Mlynski R, Schuldt T. Smartphone-based nystagmus diagnostics: development of an innovative app for the targeted detection of vertigo. European Archives of Oto-Rhino-Laryngology. 2022 ;279(12):5565–71.</w:t>
      </w:r>
    </w:p>
    <w:p w14:paraId="7738AE05"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Noda M, Kuroda T, Nomura A, Ito M, Yoshizaki T, Fushiki H. Smartphone-Assisted Medical Care for Vestibular Dysfunction as a Telehealth Strategy for Digital Therapy Beyond COVID-19: Scoping Review. JMIR Mhealth Uhealth. 2023 ;11:e48638.</w:t>
      </w:r>
    </w:p>
    <w:p w14:paraId="5478FF62" w14:textId="77777777" w:rsidR="00C561BC" w:rsidRPr="00E951BA" w:rsidRDefault="00C561BC">
      <w:pPr>
        <w:pStyle w:val="ListParagraph"/>
        <w:numPr>
          <w:ilvl w:val="0"/>
          <w:numId w:val="1"/>
        </w:numPr>
        <w:spacing w:after="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Shah MU, Lotterman S, Roberts D, Eisen M. Smartphone telemedical emergency department consults for screening of nonacute dizziness. Laryngoscope. 2019 ;129(2):466-9.</w:t>
      </w:r>
    </w:p>
    <w:p w14:paraId="40EA3F53" w14:textId="77777777" w:rsidR="00C561BC" w:rsidRPr="00E951BA" w:rsidRDefault="00C561BC">
      <w:pPr>
        <w:pStyle w:val="ListParagraph"/>
        <w:numPr>
          <w:ilvl w:val="0"/>
          <w:numId w:val="1"/>
        </w:numPr>
        <w:spacing w:after="0" w:line="360" w:lineRule="auto"/>
        <w:jc w:val="both"/>
        <w:rPr>
          <w:rFonts w:ascii="Times New Roman" w:hAnsi="Times New Roman" w:cs="Times New Roman"/>
          <w:b/>
          <w:bCs/>
          <w:i w:val="0"/>
          <w:iCs w:val="0"/>
          <w:sz w:val="24"/>
          <w:szCs w:val="24"/>
        </w:rPr>
      </w:pPr>
      <w:r w:rsidRPr="00E951BA">
        <w:rPr>
          <w:rFonts w:ascii="Times New Roman" w:hAnsi="Times New Roman" w:cs="Times New Roman"/>
          <w:i w:val="0"/>
          <w:iCs w:val="0"/>
          <w:color w:val="212121"/>
          <w:sz w:val="24"/>
          <w:szCs w:val="24"/>
          <w:shd w:val="clear" w:color="auto" w:fill="FFFFFF"/>
        </w:rPr>
        <w:t>Young AS, Lechner C, Bradshaw AP, MacDougall HG, Black DA, Halmagyi GM, Welgampola MS. Capturing acute vertigo: A vestibular event monitor. Neurology.2019J;92(24):e2743-e53.</w:t>
      </w:r>
    </w:p>
    <w:p w14:paraId="26F60291" w14:textId="5936F2A1"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Bisdorff A, Bosser G, Gueguen R, Perrin P. The epidemiology of vertigo, dizziness, and unsteadiness and its links to co-morbidities. Front Neurol. 2013;4:29. doi:10.3389/fneur.2013.00029 </w:t>
      </w:r>
    </w:p>
    <w:p w14:paraId="2F1523BA" w14:textId="77777777" w:rsidR="00465FB5" w:rsidRPr="00E951BA" w:rsidRDefault="00465FB5">
      <w:pPr>
        <w:pStyle w:val="ListParagraph"/>
        <w:numPr>
          <w:ilvl w:val="0"/>
          <w:numId w:val="1"/>
        </w:numPr>
        <w:spacing w:after="160" w:line="360" w:lineRule="auto"/>
        <w:jc w:val="both"/>
        <w:rPr>
          <w:rFonts w:ascii="Times New Roman" w:hAnsi="Times New Roman" w:cs="Times New Roman"/>
          <w:i w:val="0"/>
          <w:iCs w:val="0"/>
          <w:sz w:val="24"/>
          <w:szCs w:val="24"/>
        </w:rPr>
      </w:pPr>
      <w:r w:rsidRPr="00E951BA">
        <w:rPr>
          <w:rFonts w:ascii="Times New Roman" w:hAnsi="Times New Roman" w:cs="Times New Roman"/>
          <w:i w:val="0"/>
          <w:iCs w:val="0"/>
          <w:sz w:val="24"/>
          <w:szCs w:val="24"/>
        </w:rPr>
        <w:t>Charan J, Biswas T. How to calculate sample size for different study designs in medical research? Indian J Psychol Med. 2013 ; 35 ; 121-6</w:t>
      </w:r>
    </w:p>
    <w:p w14:paraId="4D5B2ED9" w14:textId="6B79976D"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Formeister EJ, Rizk HG, Kohn MA, Sharon JD. The epidemiology of vestibular migraine: a population-based survey study. Otol Neurotol. 2018;39(8):1037–1044. doi:10.1097/MAO.0000000000001900 </w:t>
      </w:r>
    </w:p>
    <w:p w14:paraId="3E2121DC" w14:textId="56A8E89C"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Bittar RSM, Oiticica J, Bottino MA, Ganança FF, Dimitrov R. Population epidemiological study on the prevalence of dizziness in the city of São Paulo. Braz J Otorhinolaryngol. 2013;79(6):688–698 </w:t>
      </w:r>
    </w:p>
    <w:p w14:paraId="181CC566" w14:textId="092BA5E1"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Bisdorff A, Bosser G, Gueguen R, Perrin P. The epidemiology of vertigo, dizziness, and unsteadiness and its links to co-morbidities. Front Neurol. 2013;4:29. doi:10.3389/fneur.2013.00029 </w:t>
      </w:r>
    </w:p>
    <w:p w14:paraId="76CA4295" w14:textId="3AB0DDB2" w:rsidR="00435E29" w:rsidRPr="00E951BA" w:rsidRDefault="00435E29">
      <w:pPr>
        <w:pStyle w:val="ListParagraph"/>
        <w:numPr>
          <w:ilvl w:val="0"/>
          <w:numId w:val="1"/>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Hackenberg B, O'Brien K, Döge J, Lackner KJ, Beutel ME, Münzel T, et al. Vertigo and its burden of disease—Results from a population-based cohort study. Laryngoscope Investig Otolaryngol. 2023;8(6):1624–1630. doi:10.1002/lio2.1169</w:t>
      </w:r>
    </w:p>
    <w:p w14:paraId="173FEE82" w14:textId="0B3DE97D"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Strupp M, Dlugaiczyk J, Ertl-Wagner BB, Rujescu D, Westhofen M, Dieterich M. Vestibular disorders. Dtsch Arztebl Int. 2020;117(17):300–310. doi:10.3238/arztebl.2020.0300 </w:t>
      </w:r>
    </w:p>
    <w:p w14:paraId="0AADA621" w14:textId="4CDBD5B3"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Kaski D, Tarnutzer AA, Agrawal Y, Carey J, Cha YH, Eggers SD, et al. The International Classification of Vestibular Disorders: achievements, challenges, and future directions. J Vestib Res. 2025;35(3):105–112. doi:10.1177/09574271251313803 </w:t>
      </w:r>
    </w:p>
    <w:p w14:paraId="42CAFC9B" w14:textId="01F56532"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Bisdorff A, von Brevern M, Lempert T, Newman-Toker DE. Classification of vestibular symptoms: towards an international classification of vestibular disorders. J Vestib Res. 2009;19(1–2):1–13. doi:10.3233/VES-2009-0343 </w:t>
      </w:r>
    </w:p>
    <w:p w14:paraId="00499E21" w14:textId="5328B92F"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Casani AP, Gufoni M, Ducci N. Episodic vertigo: a narrative review based on a single-center clinical experience. Audiol Res. 2023;13:845–858. doi:10.3390/audiolres13060074 </w:t>
      </w:r>
    </w:p>
    <w:p w14:paraId="234406F8" w14:textId="59FF9113"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Nada EH, Galhom DH, Mohammad AAA, Gad NH. An overview of common peripheral vestibular disorders. Int J Otorhinolaryngol Head Neck Surg. 2018;4(6):1397–1404 </w:t>
      </w:r>
    </w:p>
    <w:p w14:paraId="30688DD7" w14:textId="2581ED09" w:rsidR="00435E29" w:rsidRPr="00E951BA" w:rsidRDefault="00435E29">
      <w:pPr>
        <w:pStyle w:val="ListParagraph"/>
        <w:numPr>
          <w:ilvl w:val="0"/>
          <w:numId w:val="1"/>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Bisdorff A. The Bárány classification of vestibular disorders, its clinical implementation and future prospects. HNO. 2020;68(5):304–312. doi:10.1007/s00106-020-00847-8</w:t>
      </w:r>
    </w:p>
    <w:p w14:paraId="790B4148" w14:textId="619DD356"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Baloh RW. Episodic vertigo: central nervous system causes. Curr Opin Neurol. 2002;15(1):17–21. doi:10.1097/00019052-200202000-00004 </w:t>
      </w:r>
    </w:p>
    <w:p w14:paraId="3FD472BF" w14:textId="68819965"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Ryliškienė K, Jokubaitis M. Vestibular migraine. In: Pain Management—From Acute to Chronic and Beyond. 2024. doi:10.5772/intechopen.108614 </w:t>
      </w:r>
    </w:p>
    <w:p w14:paraId="5442F283" w14:textId="683D2B79"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Choi SY, Choi KD. Medical treatment of nonvascular central vertigo. Res Vestib Sci. 2021;20(3):75–80. doi:10.21790/rvs.2021.20.3.75 </w:t>
      </w:r>
    </w:p>
    <w:p w14:paraId="275E5F5D" w14:textId="171666F2"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Dommaraju S, Perera E. An approach to vertigo in general practice. Aust J Gen Pract. 2018;47(4):190–194 </w:t>
      </w:r>
    </w:p>
    <w:p w14:paraId="6A7D291B" w14:textId="5B839223"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Keating DP, Steenerson KK, Gupta A, Santa Maria PL. Patient perspectives on episodic dizziness and a hypothetical at-home diagnostic tool. J Patient Exp. 2026;13. doi:10.1177/23743735261416352 </w:t>
      </w:r>
    </w:p>
    <w:p w14:paraId="5E9EE519" w14:textId="59C9AFED"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Kouga T, Miwa T, Sunami K, Itoh Y. Effectiveness of anti-calcitonin gene-related peptide medication in vestibular migraine: a retrospective cohort study in an Asian population. CNS Drugs. 2024;38(8):637–648. doi:10.1007/s40263-024-01094-z </w:t>
      </w:r>
    </w:p>
    <w:p w14:paraId="10C7C654" w14:textId="10F3724C"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Hoskin JL, Fife TD. New anti-CGRP medications in the treatment of vestibular migraine. Front Neurol. 2022;12:799002. doi:10.3389/fneur.2021.799002 </w:t>
      </w:r>
    </w:p>
    <w:p w14:paraId="21F55056" w14:textId="29916D4E" w:rsidR="00435E29" w:rsidRPr="00E951BA" w:rsidRDefault="00435E29">
      <w:pPr>
        <w:pStyle w:val="ListParagraph"/>
        <w:numPr>
          <w:ilvl w:val="0"/>
          <w:numId w:val="1"/>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Ishiyama G. Selected otologic disorders causing dizziness. Continuum (Minneap Minn). 2021;27(2):468–490. doi:10.1212/CON.0000000000000977</w:t>
      </w:r>
    </w:p>
    <w:p w14:paraId="4DAB6612" w14:textId="77E7A375"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Hovareshti P, Roeder S, Holt LS, Gao P, Xiao L, Zalkin C, et al. VestAid: a tablet-based technology for objective exercise monitoring in vestibular rehabilitation. Sensors (Basel). 2021;21:8388. doi:10.3390/s21248388 </w:t>
      </w:r>
    </w:p>
    <w:p w14:paraId="43779A9A" w14:textId="3256E46A"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Meldrum D, Murray D, Vance R, Coleman S, McConnell S, Hardiman O, et al. Toward a digital health intervention for vestibular rehabilitation: usability and subjective outcomes of a novel platform. Front Neurol. 2022;13:836796. doi:10.3389/fneur.2022.836796 </w:t>
      </w:r>
    </w:p>
    <w:p w14:paraId="5E72EC85" w14:textId="7F60636B"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DSilva LJ, Skop KM, Pickle NT, Marschner K, Zehnbauer TP, Rossi M, et al. Use of stakeholder feedback to develop an app for vestibular rehabilitation—input from clinicians and healthy older adults. Front Neurol. 2022;13:836571. doi:10.3389/fneur.2022.836571 </w:t>
      </w:r>
    </w:p>
    <w:p w14:paraId="79E89DB4" w14:textId="58C3C346"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Silveira P, van de Langenberg R, van Het Reve E, Daniel F, Casati F, de Bruin ED. Tablet-based strength-balance training to motivate and improve adherence to exercise in independently living older people: a phase II exploratory trial. J Med Internet Res. 2013;15:e159. doi:10.2196/jmir.2579 </w:t>
      </w:r>
    </w:p>
    <w:p w14:paraId="6BF6F81A" w14:textId="5A938343" w:rsidR="00435E29" w:rsidRPr="00E951BA" w:rsidRDefault="00435E29">
      <w:pPr>
        <w:pStyle w:val="ListParagraph"/>
        <w:numPr>
          <w:ilvl w:val="0"/>
          <w:numId w:val="1"/>
        </w:numPr>
        <w:spacing w:after="0"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Albergoni A, Hettinga FJ, Stut W, Sartor F. Factors influencing walking and exercise adherence in healthy older adults using monitoring and interfacing technology. Int J Environ Res Public Health. 2020;17:6142. doi:10.3390/ijerph17176142 </w:t>
      </w:r>
    </w:p>
    <w:p w14:paraId="409B5D7C" w14:textId="77777777" w:rsidR="004F35A3" w:rsidRPr="00E951BA" w:rsidRDefault="00435E29">
      <w:pPr>
        <w:pStyle w:val="ListParagraph"/>
        <w:numPr>
          <w:ilvl w:val="0"/>
          <w:numId w:val="1"/>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Geraghty AWA, Essery R, Kirby S, Stuart B, Turner D, Little P, et al. Internet-based vestibular rehabilitation for older adults with chronic dizziness: a randomized controlled trial in primary care. Ann Fam Med. 2017;15:209–216. doi:10.1370/afm.2070</w:t>
      </w:r>
    </w:p>
    <w:p w14:paraId="05649D4E" w14:textId="54EA6E6E" w:rsidR="00435E29" w:rsidRPr="00E951BA" w:rsidRDefault="00435E29">
      <w:pPr>
        <w:pStyle w:val="ListParagraph"/>
        <w:numPr>
          <w:ilvl w:val="0"/>
          <w:numId w:val="1"/>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Wagle N, Morkos J, Liu J, Reith H, Greenstein J, Gong K, et al. aEYE: a deep learning system for video nystagmus detection. Front Neurol. 2022;13:963968. doi:10.3389/fneur.2022.963968 </w:t>
      </w:r>
    </w:p>
    <w:p w14:paraId="7FF37F64" w14:textId="09675BB7" w:rsidR="00435E29" w:rsidRPr="00E951BA" w:rsidRDefault="00435E29">
      <w:pPr>
        <w:pStyle w:val="ListParagraph"/>
        <w:numPr>
          <w:ilvl w:val="0"/>
          <w:numId w:val="2"/>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Strupp M, Mavrodiev V, Goldschagg N. Triple benign paroxysmal positional vertigo and the strength of remote video-based management. JAMA Neurol. 2023;80(3):322. doi:10.1001/jamaneurol.2022.4861 </w:t>
      </w:r>
    </w:p>
    <w:p w14:paraId="3B6B192A" w14:textId="77777777" w:rsidR="00435E29" w:rsidRPr="00E951BA" w:rsidRDefault="00435E29">
      <w:pPr>
        <w:numPr>
          <w:ilvl w:val="0"/>
          <w:numId w:val="2"/>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Bastani PB, Badihian S, Phillips V, Rieiro H, Otero-Millan J, Farrell N, et al. Smartphones versus goggles for video-oculography: current status and future direction. Res Vestib Sci. 2024;23(3):63–70. doi:10.21790/rvs.2024.009 </w:t>
      </w:r>
    </w:p>
    <w:p w14:paraId="16B12113" w14:textId="77777777" w:rsidR="00435E29" w:rsidRPr="00E951BA" w:rsidRDefault="00435E29">
      <w:pPr>
        <w:numPr>
          <w:ilvl w:val="0"/>
          <w:numId w:val="2"/>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Dobashi Y, Noda M, Kuroda T, Miyata N, Ito M, Tsunoda R, et al. Development of an eco-friendly smartphone-assisted nystagmus recording system for recording vertigo attacks anytime, anywhere: pilot app development study. JMIR Form Res. 2025;9:e73811. doi:10.2196/73811 </w:t>
      </w:r>
    </w:p>
    <w:p w14:paraId="74A87805" w14:textId="77777777" w:rsidR="00435E29" w:rsidRPr="00E951BA" w:rsidRDefault="00435E29">
      <w:pPr>
        <w:numPr>
          <w:ilvl w:val="0"/>
          <w:numId w:val="2"/>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Wagle N, Morkos J, Liu J, Reith H, Greenstein J, Gong K, et al. aEYE: a deep learning system for video nystagmus detection. Front Neurol. 2022;13:963968. doi:10.3389/fneur.2022.963968 </w:t>
      </w:r>
    </w:p>
    <w:p w14:paraId="7E11425C" w14:textId="77777777" w:rsidR="00435E29" w:rsidRPr="00E951BA" w:rsidRDefault="00435E29">
      <w:pPr>
        <w:numPr>
          <w:ilvl w:val="0"/>
          <w:numId w:val="2"/>
        </w:num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r w:rsidRPr="00E951BA">
        <w:rPr>
          <w:rFonts w:ascii="Times New Roman" w:eastAsia="Times New Roman" w:hAnsi="Times New Roman" w:cs="Times New Roman"/>
          <w:i w:val="0"/>
          <w:iCs w:val="0"/>
          <w:sz w:val="24"/>
          <w:szCs w:val="24"/>
          <w:lang w:eastAsia="en-GB"/>
        </w:rPr>
        <w:t xml:space="preserve">Sakazaki H, Noda M, Dobashi Y, Kuroda T, Tsunoda R, Fushiki H. Monitoring nystagmus in a patient with vertigo using a commercial mini-infrared camera and 3D printer: cost-effectiveness evaluation and case report. JMIR Form Res. 2025;9:e70015. doi:10.2196/70015 </w:t>
      </w:r>
    </w:p>
    <w:p w14:paraId="2EFCB909" w14:textId="77777777" w:rsidR="00435E29" w:rsidRPr="00E951BA" w:rsidRDefault="00435E29"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0C902F12" w14:textId="77777777" w:rsidR="00435E29" w:rsidRPr="00E951BA" w:rsidRDefault="00435E29"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75032678" w14:textId="77777777" w:rsidR="00AA2465" w:rsidRPr="00E951BA" w:rsidRDefault="00AA2465" w:rsidP="00E951BA">
      <w:pPr>
        <w:spacing w:before="100" w:beforeAutospacing="1" w:after="100" w:afterAutospacing="1" w:line="360" w:lineRule="auto"/>
        <w:jc w:val="both"/>
        <w:rPr>
          <w:rFonts w:ascii="Times New Roman" w:eastAsia="Times New Roman" w:hAnsi="Times New Roman" w:cs="Times New Roman"/>
          <w:i w:val="0"/>
          <w:iCs w:val="0"/>
          <w:sz w:val="24"/>
          <w:szCs w:val="24"/>
          <w:lang w:eastAsia="en-GB"/>
        </w:rPr>
      </w:pPr>
    </w:p>
    <w:p w14:paraId="5317E280" w14:textId="77777777" w:rsidR="00B55A24" w:rsidRPr="00E951BA" w:rsidRDefault="00B55A24" w:rsidP="00E951BA">
      <w:pPr>
        <w:spacing w:line="360" w:lineRule="auto"/>
        <w:jc w:val="both"/>
        <w:rPr>
          <w:rFonts w:ascii="Times New Roman" w:hAnsi="Times New Roman" w:cs="Times New Roman"/>
          <w:sz w:val="24"/>
          <w:szCs w:val="24"/>
        </w:rPr>
      </w:pPr>
    </w:p>
    <w:sectPr w:rsidR="00B55A24" w:rsidRPr="00E951BA" w:rsidSect="00C530E2">
      <w:footerReference w:type="default" r:id="rId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E68B" w14:textId="77777777" w:rsidR="00622C4C" w:rsidRDefault="00622C4C" w:rsidP="00C530E2">
      <w:pPr>
        <w:spacing w:after="0" w:line="240" w:lineRule="auto"/>
      </w:pPr>
      <w:r>
        <w:separator/>
      </w:r>
    </w:p>
  </w:endnote>
  <w:endnote w:type="continuationSeparator" w:id="0">
    <w:p w14:paraId="22ED1620" w14:textId="77777777" w:rsidR="00622C4C" w:rsidRDefault="00622C4C" w:rsidP="00C53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46D0" w14:textId="77777777" w:rsidR="00C530E2" w:rsidRDefault="00C530E2">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6FA2FEE4" w14:textId="77777777" w:rsidR="00C530E2" w:rsidRDefault="00C53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8984" w14:textId="77777777" w:rsidR="00622C4C" w:rsidRDefault="00622C4C" w:rsidP="00C530E2">
      <w:pPr>
        <w:spacing w:after="0" w:line="240" w:lineRule="auto"/>
      </w:pPr>
      <w:r>
        <w:separator/>
      </w:r>
    </w:p>
  </w:footnote>
  <w:footnote w:type="continuationSeparator" w:id="0">
    <w:p w14:paraId="4CB27F34" w14:textId="77777777" w:rsidR="00622C4C" w:rsidRDefault="00622C4C" w:rsidP="00C530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12B"/>
    <w:multiLevelType w:val="multilevel"/>
    <w:tmpl w:val="A39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80FC9"/>
    <w:multiLevelType w:val="multilevel"/>
    <w:tmpl w:val="493A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B29A0"/>
    <w:multiLevelType w:val="multilevel"/>
    <w:tmpl w:val="3DD2FE7C"/>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C6DF1"/>
    <w:multiLevelType w:val="multilevel"/>
    <w:tmpl w:val="26DE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8338A"/>
    <w:multiLevelType w:val="hybridMultilevel"/>
    <w:tmpl w:val="0B88A0B0"/>
    <w:lvl w:ilvl="0" w:tplc="0809000F">
      <w:start w:val="1"/>
      <w:numFmt w:val="decimal"/>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5" w15:restartNumberingAfterBreak="0">
    <w:nsid w:val="2E0B0A17"/>
    <w:multiLevelType w:val="multilevel"/>
    <w:tmpl w:val="A272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46414E"/>
    <w:multiLevelType w:val="multilevel"/>
    <w:tmpl w:val="B5C8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B1300"/>
    <w:multiLevelType w:val="multilevel"/>
    <w:tmpl w:val="2DEA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34B99"/>
    <w:multiLevelType w:val="multilevel"/>
    <w:tmpl w:val="F73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040ED"/>
    <w:multiLevelType w:val="multilevel"/>
    <w:tmpl w:val="F9F6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F2726"/>
    <w:multiLevelType w:val="multilevel"/>
    <w:tmpl w:val="257C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550235">
    <w:abstractNumId w:val="1"/>
  </w:num>
  <w:num w:numId="2" w16cid:durableId="615675744">
    <w:abstractNumId w:val="2"/>
  </w:num>
  <w:num w:numId="3" w16cid:durableId="1687557259">
    <w:abstractNumId w:val="0"/>
  </w:num>
  <w:num w:numId="4" w16cid:durableId="350617610">
    <w:abstractNumId w:val="8"/>
  </w:num>
  <w:num w:numId="5" w16cid:durableId="542786752">
    <w:abstractNumId w:val="6"/>
  </w:num>
  <w:num w:numId="6" w16cid:durableId="1963724828">
    <w:abstractNumId w:val="4"/>
  </w:num>
  <w:num w:numId="7" w16cid:durableId="173300429">
    <w:abstractNumId w:val="3"/>
  </w:num>
  <w:num w:numId="8" w16cid:durableId="87427704">
    <w:abstractNumId w:val="5"/>
  </w:num>
  <w:num w:numId="9" w16cid:durableId="2093895610">
    <w:abstractNumId w:val="7"/>
  </w:num>
  <w:num w:numId="10" w16cid:durableId="155923348">
    <w:abstractNumId w:val="9"/>
  </w:num>
  <w:num w:numId="11" w16cid:durableId="627322070">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E2"/>
    <w:rsid w:val="000274C1"/>
    <w:rsid w:val="000A2D4F"/>
    <w:rsid w:val="000B33A2"/>
    <w:rsid w:val="000B4882"/>
    <w:rsid w:val="000C2F0E"/>
    <w:rsid w:val="00152B75"/>
    <w:rsid w:val="0018255C"/>
    <w:rsid w:val="00206E92"/>
    <w:rsid w:val="003874D5"/>
    <w:rsid w:val="003B3985"/>
    <w:rsid w:val="00410BE5"/>
    <w:rsid w:val="0042704F"/>
    <w:rsid w:val="0043014D"/>
    <w:rsid w:val="00435E29"/>
    <w:rsid w:val="0044062C"/>
    <w:rsid w:val="00465FB5"/>
    <w:rsid w:val="004C095E"/>
    <w:rsid w:val="004F35A3"/>
    <w:rsid w:val="00566B53"/>
    <w:rsid w:val="005C314D"/>
    <w:rsid w:val="005C6330"/>
    <w:rsid w:val="005D5166"/>
    <w:rsid w:val="00622C4C"/>
    <w:rsid w:val="006364C5"/>
    <w:rsid w:val="00640DF0"/>
    <w:rsid w:val="00663C5E"/>
    <w:rsid w:val="00685FD5"/>
    <w:rsid w:val="00821B96"/>
    <w:rsid w:val="00855992"/>
    <w:rsid w:val="009248CC"/>
    <w:rsid w:val="009A2E63"/>
    <w:rsid w:val="00AA2465"/>
    <w:rsid w:val="00AA34A4"/>
    <w:rsid w:val="00AB2327"/>
    <w:rsid w:val="00AD7573"/>
    <w:rsid w:val="00B17A63"/>
    <w:rsid w:val="00B55A24"/>
    <w:rsid w:val="00C10A44"/>
    <w:rsid w:val="00C46ED5"/>
    <w:rsid w:val="00C530E2"/>
    <w:rsid w:val="00C5512C"/>
    <w:rsid w:val="00C561BC"/>
    <w:rsid w:val="00DD6CCE"/>
    <w:rsid w:val="00DF73A4"/>
    <w:rsid w:val="00E21A40"/>
    <w:rsid w:val="00E65C0A"/>
    <w:rsid w:val="00E951BA"/>
    <w:rsid w:val="00F17245"/>
    <w:rsid w:val="00F237C6"/>
    <w:rsid w:val="00F74228"/>
    <w:rsid w:val="00FF4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A256A"/>
  <w15:chartTrackingRefBased/>
  <w15:docId w15:val="{CB1BB9C1-2D00-A14D-89E4-A3BBFF6A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2C"/>
    <w:rPr>
      <w:i/>
      <w:iCs/>
      <w:sz w:val="20"/>
      <w:szCs w:val="20"/>
    </w:rPr>
  </w:style>
  <w:style w:type="paragraph" w:styleId="Heading1">
    <w:name w:val="heading 1"/>
    <w:basedOn w:val="Normal"/>
    <w:next w:val="Normal"/>
    <w:link w:val="Heading1Char"/>
    <w:uiPriority w:val="9"/>
    <w:qFormat/>
    <w:rsid w:val="00C5512C"/>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unhideWhenUsed/>
    <w:qFormat/>
    <w:rsid w:val="00C5512C"/>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unhideWhenUsed/>
    <w:qFormat/>
    <w:rsid w:val="00C5512C"/>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C5512C"/>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C5512C"/>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C5512C"/>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C5512C"/>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C5512C"/>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C5512C"/>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2C"/>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rsid w:val="00C5512C"/>
    <w:rPr>
      <w:rFonts w:asciiTheme="majorHAnsi" w:eastAsiaTheme="majorEastAsia" w:hAnsiTheme="majorHAnsi" w:cstheme="majorBidi"/>
      <w:b/>
      <w:bCs/>
      <w:i/>
      <w:iCs/>
      <w:color w:val="C45911" w:themeColor="accent2" w:themeShade="BF"/>
    </w:rPr>
  </w:style>
  <w:style w:type="character" w:customStyle="1" w:styleId="Heading3Char">
    <w:name w:val="Heading 3 Char"/>
    <w:basedOn w:val="DefaultParagraphFont"/>
    <w:link w:val="Heading3"/>
    <w:uiPriority w:val="9"/>
    <w:rsid w:val="00C5512C"/>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C5512C"/>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C5512C"/>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C5512C"/>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C5512C"/>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C5512C"/>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C5512C"/>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semiHidden/>
    <w:unhideWhenUsed/>
    <w:qFormat/>
    <w:rsid w:val="00C5512C"/>
    <w:rPr>
      <w:b/>
      <w:bCs/>
      <w:color w:val="C45911" w:themeColor="accent2" w:themeShade="BF"/>
      <w:sz w:val="18"/>
      <w:szCs w:val="18"/>
    </w:rPr>
  </w:style>
  <w:style w:type="paragraph" w:styleId="Title">
    <w:name w:val="Title"/>
    <w:basedOn w:val="Normal"/>
    <w:next w:val="Normal"/>
    <w:link w:val="TitleChar"/>
    <w:uiPriority w:val="10"/>
    <w:qFormat/>
    <w:rsid w:val="00C5512C"/>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C5512C"/>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C5512C"/>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SubtitleChar">
    <w:name w:val="Subtitle Char"/>
    <w:basedOn w:val="DefaultParagraphFont"/>
    <w:link w:val="Subtitle"/>
    <w:uiPriority w:val="11"/>
    <w:rsid w:val="00C5512C"/>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C5512C"/>
    <w:rPr>
      <w:b/>
      <w:bCs/>
      <w:spacing w:val="0"/>
    </w:rPr>
  </w:style>
  <w:style w:type="character" w:styleId="Emphasis">
    <w:name w:val="Emphasis"/>
    <w:uiPriority w:val="20"/>
    <w:qFormat/>
    <w:rsid w:val="00C5512C"/>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link w:val="NoSpacingChar"/>
    <w:uiPriority w:val="1"/>
    <w:qFormat/>
    <w:rsid w:val="00C5512C"/>
    <w:pPr>
      <w:spacing w:after="0" w:line="240" w:lineRule="auto"/>
    </w:pPr>
  </w:style>
  <w:style w:type="character" w:customStyle="1" w:styleId="NoSpacingChar">
    <w:name w:val="No Spacing Char"/>
    <w:basedOn w:val="DefaultParagraphFont"/>
    <w:link w:val="NoSpacing"/>
    <w:uiPriority w:val="1"/>
    <w:rsid w:val="00C5512C"/>
    <w:rPr>
      <w:i/>
      <w:iCs/>
      <w:sz w:val="20"/>
      <w:szCs w:val="20"/>
    </w:rPr>
  </w:style>
  <w:style w:type="paragraph" w:styleId="ListParagraph">
    <w:name w:val="List Paragraph"/>
    <w:basedOn w:val="Normal"/>
    <w:uiPriority w:val="34"/>
    <w:qFormat/>
    <w:rsid w:val="00C5512C"/>
    <w:pPr>
      <w:ind w:left="720"/>
      <w:contextualSpacing/>
    </w:pPr>
  </w:style>
  <w:style w:type="paragraph" w:styleId="Quote">
    <w:name w:val="Quote"/>
    <w:basedOn w:val="Normal"/>
    <w:next w:val="Normal"/>
    <w:link w:val="QuoteChar"/>
    <w:uiPriority w:val="29"/>
    <w:qFormat/>
    <w:rsid w:val="00C5512C"/>
    <w:rPr>
      <w:i w:val="0"/>
      <w:iCs w:val="0"/>
      <w:color w:val="C45911" w:themeColor="accent2" w:themeShade="BF"/>
    </w:rPr>
  </w:style>
  <w:style w:type="character" w:customStyle="1" w:styleId="QuoteChar">
    <w:name w:val="Quote Char"/>
    <w:basedOn w:val="DefaultParagraphFont"/>
    <w:link w:val="Quote"/>
    <w:uiPriority w:val="29"/>
    <w:rsid w:val="00C5512C"/>
    <w:rPr>
      <w:color w:val="C45911" w:themeColor="accent2" w:themeShade="BF"/>
      <w:sz w:val="20"/>
      <w:szCs w:val="20"/>
    </w:rPr>
  </w:style>
  <w:style w:type="paragraph" w:styleId="IntenseQuote">
    <w:name w:val="Intense Quote"/>
    <w:basedOn w:val="Normal"/>
    <w:next w:val="Normal"/>
    <w:link w:val="IntenseQuoteChar"/>
    <w:uiPriority w:val="30"/>
    <w:qFormat/>
    <w:rsid w:val="00C5512C"/>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eQuoteChar">
    <w:name w:val="Intense Quote Char"/>
    <w:basedOn w:val="DefaultParagraphFont"/>
    <w:link w:val="IntenseQuote"/>
    <w:uiPriority w:val="30"/>
    <w:rsid w:val="00C5512C"/>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C5512C"/>
    <w:rPr>
      <w:rFonts w:asciiTheme="majorHAnsi" w:eastAsiaTheme="majorEastAsia" w:hAnsiTheme="majorHAnsi" w:cstheme="majorBidi"/>
      <w:i/>
      <w:iCs/>
      <w:color w:val="ED7D31" w:themeColor="accent2"/>
    </w:rPr>
  </w:style>
  <w:style w:type="character" w:styleId="IntenseEmphasis">
    <w:name w:val="Intense Emphasis"/>
    <w:uiPriority w:val="21"/>
    <w:qFormat/>
    <w:rsid w:val="00C5512C"/>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C5512C"/>
    <w:rPr>
      <w:i/>
      <w:iCs/>
      <w:smallCaps/>
      <w:color w:val="ED7D31" w:themeColor="accent2"/>
      <w:u w:color="ED7D31" w:themeColor="accent2"/>
    </w:rPr>
  </w:style>
  <w:style w:type="character" w:styleId="IntenseReference">
    <w:name w:val="Intense Reference"/>
    <w:uiPriority w:val="32"/>
    <w:qFormat/>
    <w:rsid w:val="00C5512C"/>
    <w:rPr>
      <w:b/>
      <w:bCs/>
      <w:i/>
      <w:iCs/>
      <w:smallCaps/>
      <w:color w:val="ED7D31" w:themeColor="accent2"/>
      <w:u w:color="ED7D31" w:themeColor="accent2"/>
    </w:rPr>
  </w:style>
  <w:style w:type="character" w:styleId="BookTitle">
    <w:name w:val="Book Title"/>
    <w:uiPriority w:val="33"/>
    <w:qFormat/>
    <w:rsid w:val="00C5512C"/>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C5512C"/>
    <w:pPr>
      <w:outlineLvl w:val="9"/>
    </w:pPr>
  </w:style>
  <w:style w:type="paragraph" w:styleId="NormalWeb">
    <w:name w:val="Normal (Web)"/>
    <w:basedOn w:val="Normal"/>
    <w:uiPriority w:val="99"/>
    <w:semiHidden/>
    <w:unhideWhenUsed/>
    <w:rsid w:val="00C530E2"/>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paragraph" w:styleId="Header">
    <w:name w:val="header"/>
    <w:basedOn w:val="Normal"/>
    <w:link w:val="HeaderChar"/>
    <w:uiPriority w:val="99"/>
    <w:unhideWhenUsed/>
    <w:rsid w:val="00C53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0E2"/>
    <w:rPr>
      <w:i/>
      <w:iCs/>
      <w:sz w:val="20"/>
      <w:szCs w:val="20"/>
    </w:rPr>
  </w:style>
  <w:style w:type="paragraph" w:styleId="Footer">
    <w:name w:val="footer"/>
    <w:basedOn w:val="Normal"/>
    <w:link w:val="FooterChar"/>
    <w:uiPriority w:val="99"/>
    <w:unhideWhenUsed/>
    <w:rsid w:val="00C53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0E2"/>
    <w:rPr>
      <w:i/>
      <w:iCs/>
      <w:sz w:val="20"/>
      <w:szCs w:val="20"/>
    </w:rPr>
  </w:style>
  <w:style w:type="paragraph" w:customStyle="1" w:styleId="msonormal0">
    <w:name w:val="msonormal"/>
    <w:basedOn w:val="Normal"/>
    <w:rsid w:val="00DF73A4"/>
    <w:pPr>
      <w:spacing w:before="100" w:beforeAutospacing="1" w:after="100" w:afterAutospacing="1" w:line="240" w:lineRule="auto"/>
    </w:pPr>
    <w:rPr>
      <w:rFonts w:ascii="Times New Roman" w:eastAsia="Times New Roman" w:hAnsi="Times New Roman" w:cs="Times New Roman"/>
      <w:i w:val="0"/>
      <w:iCs w:val="0"/>
      <w:sz w:val="24"/>
      <w:szCs w:val="24"/>
      <w:lang w:eastAsia="en-GB"/>
    </w:rPr>
  </w:style>
  <w:style w:type="table" w:styleId="PlainTable1">
    <w:name w:val="Plain Table 1"/>
    <w:basedOn w:val="TableNormal"/>
    <w:uiPriority w:val="41"/>
    <w:rsid w:val="00DF7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685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chart" Target="charts/chart4.xml" /><Relationship Id="rId18" Type="http://schemas.openxmlformats.org/officeDocument/2006/relationships/chart" Target="charts/chart9.xml" /><Relationship Id="rId26" Type="http://schemas.openxmlformats.org/officeDocument/2006/relationships/chart" Target="charts/chart17.xml" /><Relationship Id="rId39" Type="http://schemas.openxmlformats.org/officeDocument/2006/relationships/chart" Target="charts/chart30.xml" /><Relationship Id="rId3" Type="http://schemas.openxmlformats.org/officeDocument/2006/relationships/styles" Target="styles.xml" /><Relationship Id="rId21" Type="http://schemas.openxmlformats.org/officeDocument/2006/relationships/chart" Target="charts/chart12.xml" /><Relationship Id="rId34" Type="http://schemas.openxmlformats.org/officeDocument/2006/relationships/chart" Target="charts/chart25.xml" /><Relationship Id="rId42" Type="http://schemas.openxmlformats.org/officeDocument/2006/relationships/chart" Target="charts/chart33.xml" /><Relationship Id="rId47"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chart" Target="charts/chart3.xml" /><Relationship Id="rId17" Type="http://schemas.openxmlformats.org/officeDocument/2006/relationships/chart" Target="charts/chart8.xml" /><Relationship Id="rId25" Type="http://schemas.openxmlformats.org/officeDocument/2006/relationships/chart" Target="charts/chart16.xml" /><Relationship Id="rId33" Type="http://schemas.openxmlformats.org/officeDocument/2006/relationships/chart" Target="charts/chart24.xml" /><Relationship Id="rId38" Type="http://schemas.openxmlformats.org/officeDocument/2006/relationships/chart" Target="charts/chart29.xml" /><Relationship Id="rId46"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chart" Target="charts/chart7.xml" /><Relationship Id="rId20" Type="http://schemas.openxmlformats.org/officeDocument/2006/relationships/chart" Target="charts/chart11.xml" /><Relationship Id="rId29" Type="http://schemas.openxmlformats.org/officeDocument/2006/relationships/chart" Target="charts/chart20.xml" /><Relationship Id="rId41" Type="http://schemas.openxmlformats.org/officeDocument/2006/relationships/chart" Target="charts/chart3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chart" Target="charts/chart2.xml" /><Relationship Id="rId24" Type="http://schemas.openxmlformats.org/officeDocument/2006/relationships/chart" Target="charts/chart15.xml" /><Relationship Id="rId32" Type="http://schemas.openxmlformats.org/officeDocument/2006/relationships/chart" Target="charts/chart23.xml" /><Relationship Id="rId37" Type="http://schemas.openxmlformats.org/officeDocument/2006/relationships/chart" Target="charts/chart28.xml" /><Relationship Id="rId40" Type="http://schemas.openxmlformats.org/officeDocument/2006/relationships/chart" Target="charts/chart31.xml" /><Relationship Id="rId45" Type="http://schemas.openxmlformats.org/officeDocument/2006/relationships/chart" Target="charts/chart36.xml" /><Relationship Id="rId5" Type="http://schemas.openxmlformats.org/officeDocument/2006/relationships/webSettings" Target="webSettings.xml" /><Relationship Id="rId15" Type="http://schemas.openxmlformats.org/officeDocument/2006/relationships/chart" Target="charts/chart6.xml" /><Relationship Id="rId23" Type="http://schemas.openxmlformats.org/officeDocument/2006/relationships/chart" Target="charts/chart14.xml" /><Relationship Id="rId28" Type="http://schemas.openxmlformats.org/officeDocument/2006/relationships/chart" Target="charts/chart19.xml" /><Relationship Id="rId36" Type="http://schemas.openxmlformats.org/officeDocument/2006/relationships/chart" Target="charts/chart27.xml" /><Relationship Id="rId10" Type="http://schemas.openxmlformats.org/officeDocument/2006/relationships/chart" Target="charts/chart1.xml" /><Relationship Id="rId19" Type="http://schemas.openxmlformats.org/officeDocument/2006/relationships/chart" Target="charts/chart10.xml" /><Relationship Id="rId31" Type="http://schemas.openxmlformats.org/officeDocument/2006/relationships/chart" Target="charts/chart22.xml" /><Relationship Id="rId44" Type="http://schemas.openxmlformats.org/officeDocument/2006/relationships/chart" Target="charts/chart35.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chart" Target="charts/chart5.xml" /><Relationship Id="rId22" Type="http://schemas.openxmlformats.org/officeDocument/2006/relationships/chart" Target="charts/chart13.xml" /><Relationship Id="rId27" Type="http://schemas.openxmlformats.org/officeDocument/2006/relationships/chart" Target="charts/chart18.xml" /><Relationship Id="rId30" Type="http://schemas.openxmlformats.org/officeDocument/2006/relationships/chart" Target="charts/chart21.xml" /><Relationship Id="rId35" Type="http://schemas.openxmlformats.org/officeDocument/2006/relationships/chart" Target="charts/chart26.xml" /><Relationship Id="rId43" Type="http://schemas.openxmlformats.org/officeDocument/2006/relationships/chart" Target="charts/chart34.xml" /><Relationship Id="rId48" Type="http://schemas.openxmlformats.org/officeDocument/2006/relationships/theme" Target="theme/theme1.xml" /></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xml" /><Relationship Id="rId1" Type="http://schemas.microsoft.com/office/2011/relationships/chartStyle" Target="style2.xml" /></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xml" /><Relationship Id="rId1" Type="http://schemas.microsoft.com/office/2011/relationships/chartStyle" Target="style3.xml" /></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4.xml" /><Relationship Id="rId1" Type="http://schemas.microsoft.com/office/2011/relationships/chartStyle" Target="style4.xml" /></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5.xml" /><Relationship Id="rId1" Type="http://schemas.microsoft.com/office/2011/relationships/chartStyle" Target="style5.xml" /></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6.xml" /><Relationship Id="rId1" Type="http://schemas.microsoft.com/office/2011/relationships/chartStyle" Target="style6.xml" /></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7.xml" /><Relationship Id="rId1" Type="http://schemas.microsoft.com/office/2011/relationships/chartStyle" Target="style7.xml" /></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8.xml" /><Relationship Id="rId1" Type="http://schemas.microsoft.com/office/2011/relationships/chartStyle" Target="style8.xml" /></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9.xml" /><Relationship Id="rId1" Type="http://schemas.microsoft.com/office/2011/relationships/chartStyle" Target="style9.xml" /></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0.xml" /><Relationship Id="rId1" Type="http://schemas.microsoft.com/office/2011/relationships/chartStyle" Target="style10.xml" /></Relationships>
</file>

<file path=word/charts/_rels/chart11.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1.xml" /><Relationship Id="rId1" Type="http://schemas.microsoft.com/office/2011/relationships/chartStyle" Target="style11.xml" /></Relationships>
</file>

<file path=word/charts/_rels/chart12.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2.xml" /><Relationship Id="rId1" Type="http://schemas.microsoft.com/office/2011/relationships/chartStyle" Target="style12.xml" /></Relationships>
</file>

<file path=word/charts/_rels/chart13.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3.xml" /><Relationship Id="rId1" Type="http://schemas.microsoft.com/office/2011/relationships/chartStyle" Target="style13.xml" /></Relationships>
</file>

<file path=word/charts/_rels/chart14.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4.xml" /><Relationship Id="rId1" Type="http://schemas.microsoft.com/office/2011/relationships/chartStyle" Target="style14.xml" /></Relationships>
</file>

<file path=word/charts/_rels/chart15.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5.xml" /><Relationship Id="rId1" Type="http://schemas.microsoft.com/office/2011/relationships/chartStyle" Target="style15.xml" /></Relationships>
</file>

<file path=word/charts/_rels/chart16.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6.xml" /><Relationship Id="rId1" Type="http://schemas.microsoft.com/office/2011/relationships/chartStyle" Target="style16.xml" /></Relationships>
</file>

<file path=word/charts/_rels/chart17.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7.xml" /><Relationship Id="rId1" Type="http://schemas.microsoft.com/office/2011/relationships/chartStyle" Target="style17.xml" /></Relationships>
</file>

<file path=word/charts/_rels/chart18.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8.xml" /><Relationship Id="rId1" Type="http://schemas.microsoft.com/office/2011/relationships/chartStyle" Target="style18.xml" /></Relationships>
</file>

<file path=word/charts/_rels/chart19.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19.xml" /><Relationship Id="rId1" Type="http://schemas.microsoft.com/office/2011/relationships/chartStyle" Target="style19.xml" /></Relationships>
</file>

<file path=word/charts/_rels/chart20.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0.xml" /><Relationship Id="rId1" Type="http://schemas.microsoft.com/office/2011/relationships/chartStyle" Target="style20.xml" /></Relationships>
</file>

<file path=word/charts/_rels/chart21.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1.xml" /><Relationship Id="rId1" Type="http://schemas.microsoft.com/office/2011/relationships/chartStyle" Target="style21.xml" /></Relationships>
</file>

<file path=word/charts/_rels/chart22.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2.xml" /><Relationship Id="rId1" Type="http://schemas.microsoft.com/office/2011/relationships/chartStyle" Target="style22.xml" /></Relationships>
</file>

<file path=word/charts/_rels/chart23.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3.xml" /><Relationship Id="rId1" Type="http://schemas.microsoft.com/office/2011/relationships/chartStyle" Target="style23.xml" /></Relationships>
</file>

<file path=word/charts/_rels/chart24.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4.xml" /><Relationship Id="rId1" Type="http://schemas.microsoft.com/office/2011/relationships/chartStyle" Target="style24.xml" /></Relationships>
</file>

<file path=word/charts/_rels/chart25.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5.xml" /><Relationship Id="rId1" Type="http://schemas.microsoft.com/office/2011/relationships/chartStyle" Target="style25.xml" /></Relationships>
</file>

<file path=word/charts/_rels/chart26.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6.xml" /><Relationship Id="rId1" Type="http://schemas.microsoft.com/office/2011/relationships/chartStyle" Target="style26.xml" /></Relationships>
</file>

<file path=word/charts/_rels/chart27.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7.xml" /><Relationship Id="rId1" Type="http://schemas.microsoft.com/office/2011/relationships/chartStyle" Target="style27.xml" /></Relationships>
</file>

<file path=word/charts/_rels/chart28.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8.xml" /><Relationship Id="rId1" Type="http://schemas.microsoft.com/office/2011/relationships/chartStyle" Target="style28.xml" /></Relationships>
</file>

<file path=word/charts/_rels/chart29.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29.xml" /><Relationship Id="rId1" Type="http://schemas.microsoft.com/office/2011/relationships/chartStyle" Target="style29.xml" /></Relationships>
</file>

<file path=word/charts/_rels/chart30.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0.xml" /><Relationship Id="rId1" Type="http://schemas.microsoft.com/office/2011/relationships/chartStyle" Target="style30.xml" /></Relationships>
</file>

<file path=word/charts/_rels/chart31.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1.xml" /><Relationship Id="rId1" Type="http://schemas.microsoft.com/office/2011/relationships/chartStyle" Target="style31.xml" /></Relationships>
</file>

<file path=word/charts/_rels/chart32.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2.xml" /><Relationship Id="rId1" Type="http://schemas.microsoft.com/office/2011/relationships/chartStyle" Target="style32.xml" /></Relationships>
</file>

<file path=word/charts/_rels/chart33.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3.xml" /><Relationship Id="rId1" Type="http://schemas.microsoft.com/office/2011/relationships/chartStyle" Target="style33.xml" /></Relationships>
</file>

<file path=word/charts/_rels/chart34.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4.xml" /><Relationship Id="rId1" Type="http://schemas.microsoft.com/office/2011/relationships/chartStyle" Target="style34.xml" /></Relationships>
</file>

<file path=word/charts/_rels/chart35.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5.xml" /><Relationship Id="rId1" Type="http://schemas.microsoft.com/office/2011/relationships/chartStyle" Target="style35.xml" /></Relationships>
</file>

<file path=word/charts/_rels/chart36.xml.rels><?xml version="1.0" encoding="UTF-8" standalone="yes"?>
<Relationships xmlns="http://schemas.openxmlformats.org/package/2006/relationships"><Relationship Id="rId3" Type="http://schemas.openxmlformats.org/officeDocument/2006/relationships/oleObject" Target="Book1" TargetMode="External" /><Relationship Id="rId2" Type="http://schemas.microsoft.com/office/2011/relationships/chartColorStyle" Target="colors36.xml" /><Relationship Id="rId1" Type="http://schemas.microsoft.com/office/2011/relationships/chartStyle" Target="style36.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Age Distribution of Patients (n = 60)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21–30</c:v>
                </c:pt>
                <c:pt idx="1">
                  <c:v>31–40</c:v>
                </c:pt>
                <c:pt idx="2">
                  <c:v>41–50</c:v>
                </c:pt>
                <c:pt idx="3">
                  <c:v>51–60</c:v>
                </c:pt>
                <c:pt idx="4">
                  <c:v>61–70</c:v>
                </c:pt>
                <c:pt idx="5">
                  <c:v>71–80</c:v>
                </c:pt>
                <c:pt idx="6">
                  <c:v>81–90</c:v>
                </c:pt>
              </c:strCache>
            </c:strRef>
          </c:cat>
          <c:val>
            <c:numRef>
              <c:f>Sheet1!$B$2:$B$8</c:f>
              <c:numCache>
                <c:formatCode>General</c:formatCode>
                <c:ptCount val="7"/>
                <c:pt idx="0">
                  <c:v>1.7</c:v>
                </c:pt>
                <c:pt idx="1">
                  <c:v>13.3</c:v>
                </c:pt>
                <c:pt idx="2">
                  <c:v>13.3</c:v>
                </c:pt>
                <c:pt idx="3">
                  <c:v>25</c:v>
                </c:pt>
                <c:pt idx="4">
                  <c:v>30</c:v>
                </c:pt>
                <c:pt idx="5">
                  <c:v>15</c:v>
                </c:pt>
                <c:pt idx="6">
                  <c:v>1.7</c:v>
                </c:pt>
              </c:numCache>
            </c:numRef>
          </c:val>
          <c:extLst>
            <c:ext xmlns:c16="http://schemas.microsoft.com/office/drawing/2014/chart" uri="{C3380CC4-5D6E-409C-BE32-E72D297353CC}">
              <c16:uniqueId val="{00000000-F118-4EF0-8579-B6C150CFED9C}"/>
            </c:ext>
          </c:extLst>
        </c:ser>
        <c:dLbls>
          <c:showLegendKey val="0"/>
          <c:showVal val="1"/>
          <c:showCatName val="0"/>
          <c:showSerName val="0"/>
          <c:showPercent val="0"/>
          <c:showBubbleSize val="0"/>
        </c:dLbls>
        <c:gapWidth val="150"/>
        <c:shape val="box"/>
        <c:axId val="740898096"/>
        <c:axId val="740912976"/>
        <c:axId val="0"/>
      </c:bar3DChart>
      <c:catAx>
        <c:axId val="7408980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912976"/>
        <c:crosses val="autoZero"/>
        <c:auto val="1"/>
        <c:lblAlgn val="ctr"/>
        <c:lblOffset val="100"/>
        <c:noMultiLvlLbl val="0"/>
      </c:catAx>
      <c:valAx>
        <c:axId val="740912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898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Gender Distribution of Patients (n = 60)</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Sheet1!$B$13</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36F7-41F7-B815-291EE300ABB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36F7-41F7-B815-291EE300ABB8}"/>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Sheet1!$A$14:$A$15</c:f>
              <c:strCache>
                <c:ptCount val="2"/>
                <c:pt idx="0">
                  <c:v>Male</c:v>
                </c:pt>
                <c:pt idx="1">
                  <c:v>Female</c:v>
                </c:pt>
              </c:strCache>
            </c:strRef>
          </c:cat>
          <c:val>
            <c:numRef>
              <c:f>Sheet1!$B$14:$B$15</c:f>
              <c:numCache>
                <c:formatCode>General</c:formatCode>
                <c:ptCount val="2"/>
                <c:pt idx="0">
                  <c:v>66.7</c:v>
                </c:pt>
                <c:pt idx="1">
                  <c:v>33.299999999999997</c:v>
                </c:pt>
              </c:numCache>
            </c:numRef>
          </c:val>
          <c:extLst>
            <c:ext xmlns:c16="http://schemas.microsoft.com/office/drawing/2014/chart" uri="{C3380CC4-5D6E-409C-BE32-E72D297353CC}">
              <c16:uniqueId val="{00000004-36F7-41F7-B815-291EE300ABB8}"/>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Distribution of Known Comorbidities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Sheet1!$B$30</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Sheet1!$A$31:$A$39</c:f>
              <c:strCache>
                <c:ptCount val="9"/>
                <c:pt idx="0">
                  <c:v>No comorbidity</c:v>
                </c:pt>
                <c:pt idx="1">
                  <c:v>HTN alone</c:v>
                </c:pt>
                <c:pt idx="2">
                  <c:v>HTN + DM (combined)</c:v>
                </c:pt>
                <c:pt idx="3">
                  <c:v>DM alone</c:v>
                </c:pt>
                <c:pt idx="4">
                  <c:v>Hypothyroidism</c:v>
                </c:pt>
                <c:pt idx="5">
                  <c:v>IHD</c:v>
                </c:pt>
                <c:pt idx="6">
                  <c:v>CVA</c:v>
                </c:pt>
                <c:pt idx="7">
                  <c:v>Atrial Fibrillation (AF)</c:v>
                </c:pt>
                <c:pt idx="8">
                  <c:v>Psychiatric illness</c:v>
                </c:pt>
              </c:strCache>
            </c:strRef>
          </c:cat>
          <c:val>
            <c:numRef>
              <c:f>Sheet1!$B$31:$B$39</c:f>
              <c:numCache>
                <c:formatCode>General</c:formatCode>
                <c:ptCount val="9"/>
                <c:pt idx="0">
                  <c:v>51.7</c:v>
                </c:pt>
                <c:pt idx="1">
                  <c:v>18.3</c:v>
                </c:pt>
                <c:pt idx="2">
                  <c:v>18.3</c:v>
                </c:pt>
                <c:pt idx="3">
                  <c:v>8.3000000000000007</c:v>
                </c:pt>
                <c:pt idx="4">
                  <c:v>8.3000000000000007</c:v>
                </c:pt>
                <c:pt idx="5">
                  <c:v>3.3</c:v>
                </c:pt>
                <c:pt idx="6">
                  <c:v>1.7</c:v>
                </c:pt>
                <c:pt idx="7">
                  <c:v>1.7</c:v>
                </c:pt>
                <c:pt idx="8">
                  <c:v>1.7</c:v>
                </c:pt>
              </c:numCache>
            </c:numRef>
          </c:val>
          <c:extLst>
            <c:ext xmlns:c16="http://schemas.microsoft.com/office/drawing/2014/chart" uri="{C3380CC4-5D6E-409C-BE32-E72D297353CC}">
              <c16:uniqueId val="{00000000-47B6-48E6-BACB-C420A626C999}"/>
            </c:ext>
          </c:extLst>
        </c:ser>
        <c:dLbls>
          <c:showLegendKey val="0"/>
          <c:showVal val="1"/>
          <c:showCatName val="0"/>
          <c:showSerName val="0"/>
          <c:showPercent val="0"/>
          <c:showBubbleSize val="0"/>
        </c:dLbls>
        <c:gapWidth val="150"/>
        <c:shape val="box"/>
        <c:axId val="740923056"/>
        <c:axId val="740926416"/>
        <c:axId val="0"/>
      </c:bar3DChart>
      <c:catAx>
        <c:axId val="74092305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926416"/>
        <c:crosses val="autoZero"/>
        <c:auto val="1"/>
        <c:lblAlgn val="ctr"/>
        <c:lblOffset val="100"/>
        <c:noMultiLvlLbl val="0"/>
      </c:catAx>
      <c:valAx>
        <c:axId val="74092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0923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Duration of Symptoms Since Onset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Sheet1!$F$37</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Sheet1!$E$38:$E$42</c:f>
              <c:strCache>
                <c:ptCount val="5"/>
                <c:pt idx="0">
                  <c:v>&lt; 1 year</c:v>
                </c:pt>
                <c:pt idx="1">
                  <c:v>1–2 years</c:v>
                </c:pt>
                <c:pt idx="2">
                  <c:v>2–5 years</c:v>
                </c:pt>
                <c:pt idx="3">
                  <c:v>5–10 years</c:v>
                </c:pt>
                <c:pt idx="4">
                  <c:v>&gt; 10 years</c:v>
                </c:pt>
              </c:strCache>
            </c:strRef>
          </c:cat>
          <c:val>
            <c:numRef>
              <c:f>Sheet1!$F$38:$F$42</c:f>
              <c:numCache>
                <c:formatCode>General</c:formatCode>
                <c:ptCount val="5"/>
                <c:pt idx="0">
                  <c:v>21.7</c:v>
                </c:pt>
                <c:pt idx="1">
                  <c:v>18.3</c:v>
                </c:pt>
                <c:pt idx="2">
                  <c:v>40</c:v>
                </c:pt>
                <c:pt idx="3">
                  <c:v>15</c:v>
                </c:pt>
                <c:pt idx="4">
                  <c:v>5</c:v>
                </c:pt>
              </c:numCache>
            </c:numRef>
          </c:val>
          <c:extLst>
            <c:ext xmlns:c16="http://schemas.microsoft.com/office/drawing/2014/chart" uri="{C3380CC4-5D6E-409C-BE32-E72D297353CC}">
              <c16:uniqueId val="{00000000-D15F-4C5F-AE0D-ECE58E44880A}"/>
            </c:ext>
          </c:extLst>
        </c:ser>
        <c:dLbls>
          <c:showLegendKey val="0"/>
          <c:showVal val="1"/>
          <c:showCatName val="0"/>
          <c:showSerName val="0"/>
          <c:showPercent val="0"/>
          <c:showBubbleSize val="0"/>
        </c:dLbls>
        <c:gapWidth val="150"/>
        <c:shape val="box"/>
        <c:axId val="907292352"/>
        <c:axId val="907292832"/>
        <c:axId val="0"/>
      </c:bar3DChart>
      <c:catAx>
        <c:axId val="9072923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92832"/>
        <c:crosses val="autoZero"/>
        <c:auto val="1"/>
        <c:lblAlgn val="ctr"/>
        <c:lblOffset val="100"/>
        <c:noMultiLvlLbl val="0"/>
      </c:catAx>
      <c:valAx>
        <c:axId val="907292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923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Frequency of Attacks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Sheet1!$B$45</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Sheet1!$A$46:$A$50</c:f>
              <c:strCache>
                <c:ptCount val="5"/>
                <c:pt idx="0">
                  <c:v>&lt; 1 / month</c:v>
                </c:pt>
                <c:pt idx="1">
                  <c:v>1–2 / month</c:v>
                </c:pt>
                <c:pt idx="2">
                  <c:v>3–5 / month</c:v>
                </c:pt>
                <c:pt idx="3">
                  <c:v>6–10 / month</c:v>
                </c:pt>
                <c:pt idx="4">
                  <c:v>&gt; 10 / month</c:v>
                </c:pt>
              </c:strCache>
            </c:strRef>
          </c:cat>
          <c:val>
            <c:numRef>
              <c:f>Sheet1!$B$46:$B$50</c:f>
              <c:numCache>
                <c:formatCode>General</c:formatCode>
                <c:ptCount val="5"/>
                <c:pt idx="0">
                  <c:v>35</c:v>
                </c:pt>
                <c:pt idx="1">
                  <c:v>28.3</c:v>
                </c:pt>
                <c:pt idx="2">
                  <c:v>16.7</c:v>
                </c:pt>
                <c:pt idx="3">
                  <c:v>11.7</c:v>
                </c:pt>
                <c:pt idx="4">
                  <c:v>8.3000000000000007</c:v>
                </c:pt>
              </c:numCache>
            </c:numRef>
          </c:val>
          <c:extLst>
            <c:ext xmlns:c16="http://schemas.microsoft.com/office/drawing/2014/chart" uri="{C3380CC4-5D6E-409C-BE32-E72D297353CC}">
              <c16:uniqueId val="{00000000-B623-4CAE-9AAE-E49C9EDDD196}"/>
            </c:ext>
          </c:extLst>
        </c:ser>
        <c:dLbls>
          <c:showLegendKey val="0"/>
          <c:showVal val="1"/>
          <c:showCatName val="0"/>
          <c:showSerName val="0"/>
          <c:showPercent val="0"/>
          <c:showBubbleSize val="0"/>
        </c:dLbls>
        <c:gapWidth val="150"/>
        <c:shape val="box"/>
        <c:axId val="907312512"/>
        <c:axId val="907312992"/>
        <c:axId val="0"/>
      </c:bar3DChart>
      <c:catAx>
        <c:axId val="9073125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312992"/>
        <c:crosses val="autoZero"/>
        <c:auto val="1"/>
        <c:lblAlgn val="ctr"/>
        <c:lblOffset val="100"/>
        <c:noMultiLvlLbl val="0"/>
      </c:catAx>
      <c:valAx>
        <c:axId val="907312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3125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Duration of Each Episode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Sheet1!$B$55</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Sheet1!$A$56:$A$61</c:f>
              <c:strCache>
                <c:ptCount val="6"/>
                <c:pt idx="0">
                  <c:v>&lt; 10 mins</c:v>
                </c:pt>
                <c:pt idx="1">
                  <c:v>10–30 mins</c:v>
                </c:pt>
                <c:pt idx="2">
                  <c:v>31–60 mins</c:v>
                </c:pt>
                <c:pt idx="3">
                  <c:v>1–4 hours</c:v>
                </c:pt>
                <c:pt idx="4">
                  <c:v>4–24 hours</c:v>
                </c:pt>
                <c:pt idx="5">
                  <c:v>&gt; 24 hours</c:v>
                </c:pt>
              </c:strCache>
            </c:strRef>
          </c:cat>
          <c:val>
            <c:numRef>
              <c:f>Sheet1!$B$56:$B$61</c:f>
              <c:numCache>
                <c:formatCode>General</c:formatCode>
                <c:ptCount val="6"/>
                <c:pt idx="0">
                  <c:v>13.3</c:v>
                </c:pt>
                <c:pt idx="1">
                  <c:v>23.3</c:v>
                </c:pt>
                <c:pt idx="2">
                  <c:v>6.7</c:v>
                </c:pt>
                <c:pt idx="3">
                  <c:v>35</c:v>
                </c:pt>
                <c:pt idx="4">
                  <c:v>13.3</c:v>
                </c:pt>
                <c:pt idx="5">
                  <c:v>8.3000000000000007</c:v>
                </c:pt>
              </c:numCache>
            </c:numRef>
          </c:val>
          <c:extLst>
            <c:ext xmlns:c16="http://schemas.microsoft.com/office/drawing/2014/chart" uri="{C3380CC4-5D6E-409C-BE32-E72D297353CC}">
              <c16:uniqueId val="{00000000-B618-4C1E-8CBD-8FDE28B19DEE}"/>
            </c:ext>
          </c:extLst>
        </c:ser>
        <c:dLbls>
          <c:showLegendKey val="0"/>
          <c:showVal val="1"/>
          <c:showCatName val="0"/>
          <c:showSerName val="0"/>
          <c:showPercent val="0"/>
          <c:showBubbleSize val="0"/>
        </c:dLbls>
        <c:gapWidth val="150"/>
        <c:shape val="box"/>
        <c:axId val="907275552"/>
        <c:axId val="907270272"/>
        <c:axId val="0"/>
      </c:bar3DChart>
      <c:catAx>
        <c:axId val="9072755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70272"/>
        <c:crosses val="autoZero"/>
        <c:auto val="1"/>
        <c:lblAlgn val="ctr"/>
        <c:lblOffset val="100"/>
        <c:noMultiLvlLbl val="0"/>
      </c:catAx>
      <c:valAx>
        <c:axId val="907270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75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Past History of Headache (n = 60)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Sheet1!$B$65</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718-475B-8908-5F3193D90AE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6718-475B-8908-5F3193D90AEB}"/>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Sheet1!$A$66:$A$67</c:f>
              <c:strCache>
                <c:ptCount val="2"/>
                <c:pt idx="0">
                  <c:v>Yes</c:v>
                </c:pt>
                <c:pt idx="1">
                  <c:v>No</c:v>
                </c:pt>
              </c:strCache>
            </c:strRef>
          </c:cat>
          <c:val>
            <c:numRef>
              <c:f>Sheet1!$B$66:$B$67</c:f>
              <c:numCache>
                <c:formatCode>General</c:formatCode>
                <c:ptCount val="2"/>
                <c:pt idx="0">
                  <c:v>21.7</c:v>
                </c:pt>
                <c:pt idx="1">
                  <c:v>78.3</c:v>
                </c:pt>
              </c:numCache>
            </c:numRef>
          </c:val>
          <c:extLst>
            <c:ext xmlns:c16="http://schemas.microsoft.com/office/drawing/2014/chart" uri="{C3380CC4-5D6E-409C-BE32-E72D297353CC}">
              <c16:uniqueId val="{00000004-6718-475B-8908-5F3193D90AEB}"/>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Past History of Migraine (IHS Criteria)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Sheet1!$B$74</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196-40E4-9140-324476B11CBA}"/>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196-40E4-9140-324476B11CBA}"/>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Sheet1!$A$75:$A$76</c:f>
              <c:strCache>
                <c:ptCount val="2"/>
                <c:pt idx="0">
                  <c:v>Yes</c:v>
                </c:pt>
                <c:pt idx="1">
                  <c:v>No</c:v>
                </c:pt>
              </c:strCache>
            </c:strRef>
          </c:cat>
          <c:val>
            <c:numRef>
              <c:f>Sheet1!$B$75:$B$76</c:f>
              <c:numCache>
                <c:formatCode>General</c:formatCode>
                <c:ptCount val="2"/>
                <c:pt idx="0">
                  <c:v>10</c:v>
                </c:pt>
                <c:pt idx="1">
                  <c:v>90</c:v>
                </c:pt>
              </c:numCache>
            </c:numRef>
          </c:val>
          <c:extLst>
            <c:ext xmlns:c16="http://schemas.microsoft.com/office/drawing/2014/chart" uri="{C3380CC4-5D6E-409C-BE32-E72D297353CC}">
              <c16:uniqueId val="{00000004-B196-40E4-9140-324476B11CBA}"/>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 Presence of Hearing Loss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Sheet1!$B$83</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9AB-4D76-839B-9FAED868DAEA}"/>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9AB-4D76-839B-9FAED868DAEA}"/>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Sheet1!$A$84:$A$85</c:f>
              <c:strCache>
                <c:ptCount val="2"/>
                <c:pt idx="0">
                  <c:v>Present</c:v>
                </c:pt>
                <c:pt idx="1">
                  <c:v>Absent</c:v>
                </c:pt>
              </c:strCache>
            </c:strRef>
          </c:cat>
          <c:val>
            <c:numRef>
              <c:f>Sheet1!$B$84:$B$85</c:f>
              <c:numCache>
                <c:formatCode>General</c:formatCode>
                <c:ptCount val="2"/>
                <c:pt idx="0">
                  <c:v>61.7</c:v>
                </c:pt>
                <c:pt idx="1">
                  <c:v>38.299999999999997</c:v>
                </c:pt>
              </c:numCache>
            </c:numRef>
          </c:val>
          <c:extLst>
            <c:ext xmlns:c16="http://schemas.microsoft.com/office/drawing/2014/chart" uri="{C3380CC4-5D6E-409C-BE32-E72D297353CC}">
              <c16:uniqueId val="{00000004-B9AB-4D76-839B-9FAED868DAEA}"/>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Type of Hearing Loss (n = 37)</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Sheet1!$M$45</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AC4-4487-ADB8-4D212998C28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AC4-4487-ADB8-4D212998C28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AC4-4487-ADB8-4D212998C280}"/>
              </c:ext>
            </c:extLst>
          </c:dPt>
          <c:dLbls>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6="http://schemas.microsoft.com/office/drawing/2014/chart" uri="{C3380CC4-5D6E-409C-BE32-E72D297353CC}">
                  <c16:uniqueId val="{00000005-8AC4-4487-ADB8-4D212998C28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Sheet1!$L$46:$L$48</c:f>
              <c:strCache>
                <c:ptCount val="3"/>
                <c:pt idx="0">
                  <c:v>Unilateral</c:v>
                </c:pt>
                <c:pt idx="1">
                  <c:v>Bilateral</c:v>
                </c:pt>
                <c:pt idx="2">
                  <c:v>Not specified</c:v>
                </c:pt>
              </c:strCache>
            </c:strRef>
          </c:cat>
          <c:val>
            <c:numRef>
              <c:f>Sheet1!$M$46:$M$48</c:f>
              <c:numCache>
                <c:formatCode>General</c:formatCode>
                <c:ptCount val="3"/>
                <c:pt idx="0">
                  <c:v>83.8</c:v>
                </c:pt>
                <c:pt idx="1">
                  <c:v>13.5</c:v>
                </c:pt>
                <c:pt idx="2">
                  <c:v>2.7</c:v>
                </c:pt>
              </c:numCache>
            </c:numRef>
          </c:val>
          <c:extLst>
            <c:ext xmlns:c16="http://schemas.microsoft.com/office/drawing/2014/chart" uri="{C3380CC4-5D6E-409C-BE32-E72D297353CC}">
              <c16:uniqueId val="{00000006-8AC4-4487-ADB8-4D212998C280}"/>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Nature of Deafness (n = 37)</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Sheet1!$M$53</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295-45B7-9EE8-F7E057BBB45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295-45B7-9EE8-F7E057BBB455}"/>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B295-45B7-9EE8-F7E057BBB455}"/>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Sheet1!$L$54:$L$56</c:f>
              <c:strCache>
                <c:ptCount val="3"/>
                <c:pt idx="0">
                  <c:v>Static</c:v>
                </c:pt>
                <c:pt idx="1">
                  <c:v>Progressive</c:v>
                </c:pt>
                <c:pt idx="2">
                  <c:v>Not specified</c:v>
                </c:pt>
              </c:strCache>
            </c:strRef>
          </c:cat>
          <c:val>
            <c:numRef>
              <c:f>Sheet1!$M$54:$M$56</c:f>
              <c:numCache>
                <c:formatCode>General</c:formatCode>
                <c:ptCount val="3"/>
                <c:pt idx="0">
                  <c:v>51.4</c:v>
                </c:pt>
                <c:pt idx="1">
                  <c:v>43.2</c:v>
                </c:pt>
                <c:pt idx="2">
                  <c:v>5.4</c:v>
                </c:pt>
              </c:numCache>
            </c:numRef>
          </c:val>
          <c:extLst>
            <c:ext xmlns:c16="http://schemas.microsoft.com/office/drawing/2014/chart" uri="{C3380CC4-5D6E-409C-BE32-E72D297353CC}">
              <c16:uniqueId val="{00000006-B295-45B7-9EE8-F7E057BBB455}"/>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Presence of Aural Fullness / Blocking Sensation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Sheet1!$N$60</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BED-4645-BA7B-730931F35EB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BED-4645-BA7B-730931F35EB3}"/>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Sheet1!$M$61:$M$62</c:f>
              <c:strCache>
                <c:ptCount val="2"/>
                <c:pt idx="0">
                  <c:v>Present</c:v>
                </c:pt>
                <c:pt idx="1">
                  <c:v>Absent</c:v>
                </c:pt>
              </c:strCache>
            </c:strRef>
          </c:cat>
          <c:val>
            <c:numRef>
              <c:f>Sheet1!$N$61:$N$62</c:f>
              <c:numCache>
                <c:formatCode>General</c:formatCode>
                <c:ptCount val="2"/>
                <c:pt idx="0">
                  <c:v>15</c:v>
                </c:pt>
                <c:pt idx="1">
                  <c:v>85</c:v>
                </c:pt>
              </c:numCache>
            </c:numRef>
          </c:val>
          <c:extLst>
            <c:ext xmlns:c16="http://schemas.microsoft.com/office/drawing/2014/chart" uri="{C3380CC4-5D6E-409C-BE32-E72D297353CC}">
              <c16:uniqueId val="{00000004-7BED-4645-BA7B-730931F35EB3}"/>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Sheet1!$N$70</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2C4-4198-8556-684BAF5FA5C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2C4-4198-8556-684BAF5FA5C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2C4-4198-8556-684BAF5FA5C0}"/>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Sheet1!$M$71:$M$73</c:f>
              <c:strCache>
                <c:ptCount val="3"/>
                <c:pt idx="0">
                  <c:v>Absent</c:v>
                </c:pt>
                <c:pt idx="1">
                  <c:v>Fluctuating</c:v>
                </c:pt>
                <c:pt idx="2">
                  <c:v>Constant</c:v>
                </c:pt>
              </c:strCache>
            </c:strRef>
          </c:cat>
          <c:val>
            <c:numRef>
              <c:f>Sheet1!$N$71:$N$73</c:f>
              <c:numCache>
                <c:formatCode>General</c:formatCode>
                <c:ptCount val="3"/>
                <c:pt idx="0">
                  <c:v>50</c:v>
                </c:pt>
                <c:pt idx="1">
                  <c:v>30</c:v>
                </c:pt>
                <c:pt idx="2">
                  <c:v>20</c:v>
                </c:pt>
              </c:numCache>
            </c:numRef>
          </c:val>
          <c:extLst>
            <c:ext xmlns:c16="http://schemas.microsoft.com/office/drawing/2014/chart" uri="{C3380CC4-5D6E-409C-BE32-E72D297353CC}">
              <c16:uniqueId val="{00000006-82C4-4198-8556-684BAF5FA5C0}"/>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Pitch of Tinnitus (n = 30)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Sheet1!$N$82</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Sheet1!$M$83:$M$85</c:f>
              <c:strCache>
                <c:ptCount val="3"/>
                <c:pt idx="0">
                  <c:v>High pitched</c:v>
                </c:pt>
                <c:pt idx="1">
                  <c:v>Low pitched</c:v>
                </c:pt>
                <c:pt idx="2">
                  <c:v>Not specified</c:v>
                </c:pt>
              </c:strCache>
            </c:strRef>
          </c:cat>
          <c:val>
            <c:numRef>
              <c:f>Sheet1!$N$83:$N$85</c:f>
              <c:numCache>
                <c:formatCode>General</c:formatCode>
                <c:ptCount val="3"/>
                <c:pt idx="0">
                  <c:v>50</c:v>
                </c:pt>
                <c:pt idx="1">
                  <c:v>43.3</c:v>
                </c:pt>
                <c:pt idx="2">
                  <c:v>6.7</c:v>
                </c:pt>
              </c:numCache>
            </c:numRef>
          </c:val>
          <c:extLst>
            <c:ext xmlns:c16="http://schemas.microsoft.com/office/drawing/2014/chart" uri="{C3380CC4-5D6E-409C-BE32-E72D297353CC}">
              <c16:uniqueId val="{00000000-2B54-412B-B0BA-14DBEAE35571}"/>
            </c:ext>
          </c:extLst>
        </c:ser>
        <c:dLbls>
          <c:showLegendKey val="0"/>
          <c:showVal val="1"/>
          <c:showCatName val="0"/>
          <c:showSerName val="0"/>
          <c:showPercent val="0"/>
          <c:showBubbleSize val="0"/>
        </c:dLbls>
        <c:gapWidth val="150"/>
        <c:shape val="box"/>
        <c:axId val="907267872"/>
        <c:axId val="907280832"/>
        <c:axId val="0"/>
      </c:bar3DChart>
      <c:catAx>
        <c:axId val="9072678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80832"/>
        <c:crosses val="autoZero"/>
        <c:auto val="1"/>
        <c:lblAlgn val="ctr"/>
        <c:lblOffset val="100"/>
        <c:noMultiLvlLbl val="0"/>
      </c:catAx>
      <c:valAx>
        <c:axId val="907280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7267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Predictability of Attacks Based on Auditory Symptoms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Sheet1!$N$91</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F19-4ED7-993C-C2932DC6CB7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F19-4ED7-993C-C2932DC6CB7E}"/>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Sheet1!$M$92:$M$93</c:f>
              <c:strCache>
                <c:ptCount val="2"/>
                <c:pt idx="0">
                  <c:v>Yes</c:v>
                </c:pt>
                <c:pt idx="1">
                  <c:v>No</c:v>
                </c:pt>
              </c:strCache>
            </c:strRef>
          </c:cat>
          <c:val>
            <c:numRef>
              <c:f>Sheet1!$N$92:$N$93</c:f>
              <c:numCache>
                <c:formatCode>General</c:formatCode>
                <c:ptCount val="2"/>
                <c:pt idx="0">
                  <c:v>16.7</c:v>
                </c:pt>
                <c:pt idx="1">
                  <c:v>83.3</c:v>
                </c:pt>
              </c:numCache>
            </c:numRef>
          </c:val>
          <c:extLst>
            <c:ext xmlns:c16="http://schemas.microsoft.com/office/drawing/2014/chart" uri="{C3380CC4-5D6E-409C-BE32-E72D297353CC}">
              <c16:uniqueId val="{00000004-9F19-4ED7-993C-C2932DC6CB7E}"/>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Extraocular Movements — Interictal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Sheet1!$B$101</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C996-4A0D-ACD3-959775B1BB1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C996-4A0D-ACD3-959775B1BB1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Sheet1!$A$102:$A$103</c:f>
              <c:strCache>
                <c:ptCount val="1"/>
                <c:pt idx="0">
                  <c:v>Normal</c:v>
                </c:pt>
              </c:strCache>
            </c:strRef>
          </c:cat>
          <c:val>
            <c:numRef>
              <c:f>Sheet1!$B$102:$B$103</c:f>
              <c:numCache>
                <c:formatCode>General</c:formatCode>
                <c:ptCount val="2"/>
                <c:pt idx="0">
                  <c:v>100</c:v>
                </c:pt>
              </c:numCache>
            </c:numRef>
          </c:val>
          <c:extLst>
            <c:ext xmlns:c16="http://schemas.microsoft.com/office/drawing/2014/chart" uri="{C3380CC4-5D6E-409C-BE32-E72D297353CC}">
              <c16:uniqueId val="{00000004-C996-4A0D-ACD3-959775B1BB18}"/>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Gait Assessment — Interictal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Sheet1!$B$112</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78D-4A1B-81F2-94739F667D9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78D-4A1B-81F2-94739F667D9F}"/>
              </c:ext>
            </c:extLst>
          </c:dPt>
          <c:dLbls>
            <c:dLbl>
              <c:idx val="1"/>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6="http://schemas.microsoft.com/office/drawing/2014/chart" uri="{C3380CC4-5D6E-409C-BE32-E72D297353CC}">
                  <c16:uniqueId val="{00000003-578D-4A1B-81F2-94739F667D9F}"/>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Sheet1!$A$113:$A$114</c:f>
              <c:strCache>
                <c:ptCount val="2"/>
                <c:pt idx="0">
                  <c:v>Normal</c:v>
                </c:pt>
                <c:pt idx="1">
                  <c:v>Cautious gait</c:v>
                </c:pt>
              </c:strCache>
            </c:strRef>
          </c:cat>
          <c:val>
            <c:numRef>
              <c:f>Sheet1!$B$113:$B$114</c:f>
              <c:numCache>
                <c:formatCode>General</c:formatCode>
                <c:ptCount val="2"/>
                <c:pt idx="0">
                  <c:v>98.3</c:v>
                </c:pt>
                <c:pt idx="1">
                  <c:v>1.7</c:v>
                </c:pt>
              </c:numCache>
            </c:numRef>
          </c:val>
          <c:extLst>
            <c:ext xmlns:c16="http://schemas.microsoft.com/office/drawing/2014/chart" uri="{C3380CC4-5D6E-409C-BE32-E72D297353CC}">
              <c16:uniqueId val="{00000004-578D-4A1B-81F2-94739F667D9F}"/>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Head Impulse Test (HIT) — Interictal (n = 60)</a:t>
            </a:r>
            <a:endParaRPr lang="en-IN" sz="1200" i="1">
              <a:effectLst/>
            </a:endParaRPr>
          </a:p>
        </c:rich>
      </c:tx>
      <c:layout>
        <c:manualLayout>
          <c:xMode val="edge"/>
          <c:yMode val="edge"/>
          <c:x val="0.18303455818022746"/>
          <c:y val="2.3148148148148147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Sheet1!$B$130</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1A9-4360-913F-FCB8000D8AD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1A9-4360-913F-FCB8000D8AD1}"/>
              </c:ext>
            </c:extLst>
          </c:dPt>
          <c:dLbls>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extLst>
                <c:ext xmlns:c16="http://schemas.microsoft.com/office/drawing/2014/chart" uri="{C3380CC4-5D6E-409C-BE32-E72D297353CC}">
                  <c16:uniqueId val="{00000003-81A9-4360-913F-FCB8000D8AD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Sheet1!$A$131:$A$132</c:f>
              <c:strCache>
                <c:ptCount val="2"/>
                <c:pt idx="0">
                  <c:v>Negative</c:v>
                </c:pt>
                <c:pt idx="1">
                  <c:v>Positive (Right)</c:v>
                </c:pt>
              </c:strCache>
            </c:strRef>
          </c:cat>
          <c:val>
            <c:numRef>
              <c:f>Sheet1!$B$131:$B$132</c:f>
              <c:numCache>
                <c:formatCode>General</c:formatCode>
                <c:ptCount val="2"/>
                <c:pt idx="0">
                  <c:v>98.3</c:v>
                </c:pt>
                <c:pt idx="1">
                  <c:v>1.7</c:v>
                </c:pt>
              </c:numCache>
            </c:numRef>
          </c:val>
          <c:extLst>
            <c:ext xmlns:c16="http://schemas.microsoft.com/office/drawing/2014/chart" uri="{C3380CC4-5D6E-409C-BE32-E72D297353CC}">
              <c16:uniqueId val="{00000004-81A9-4360-913F-FCB8000D8AD1}"/>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Dix–Hallpike Test Findings — Interictal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Sheet1!$A$140</c:f>
              <c:strCache>
                <c:ptCount val="1"/>
                <c:pt idx="0">
                  <c:v>Negative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0BE-4C67-9293-F52E9D0DCE9B}"/>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Sheet1!$B$139</c:f>
              <c:strCache>
                <c:ptCount val="1"/>
                <c:pt idx="0">
                  <c:v>Percentage (%)</c:v>
                </c:pt>
              </c:strCache>
            </c:strRef>
          </c:cat>
          <c:val>
            <c:numRef>
              <c:f>Sheet1!$B$140</c:f>
              <c:numCache>
                <c:formatCode>General</c:formatCode>
                <c:ptCount val="1"/>
                <c:pt idx="0">
                  <c:v>100</c:v>
                </c:pt>
              </c:numCache>
            </c:numRef>
          </c:val>
          <c:extLst>
            <c:ext xmlns:c16="http://schemas.microsoft.com/office/drawing/2014/chart" uri="{C3380CC4-5D6E-409C-BE32-E72D297353CC}">
              <c16:uniqueId val="{00000002-50BE-4C67-9293-F52E9D0DCE9B}"/>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VNG During Attack (n = 60)</a:t>
            </a:r>
            <a:endParaRPr lang="en-IN" sz="1200" i="1">
              <a:effectLst/>
            </a:endParaRPr>
          </a:p>
        </c:rich>
      </c:tx>
      <c:layout>
        <c:manualLayout>
          <c:xMode val="edge"/>
          <c:yMode val="edge"/>
          <c:x val="0.32004155730533684"/>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Sheet1!$O$131</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Sheet1!$N$132:$N$140</c:f>
              <c:strCache>
                <c:ptCount val="9"/>
                <c:pt idx="0">
                  <c:v>Not done</c:v>
                </c:pt>
                <c:pt idx="1">
                  <c:v>Normal (no nystagmus)</c:v>
                </c:pt>
                <c:pt idx="2">
                  <c:v>Left beating nystagmus</c:v>
                </c:pt>
                <c:pt idx="3">
                  <c:v>Right beating nystagmus (with upbeating)</c:v>
                </c:pt>
                <c:pt idx="4">
                  <c:v>Persistent right beating nystagmus</c:v>
                </c:pt>
                <c:pt idx="5">
                  <c:v>Upbeating with right beating nystagmus</c:v>
                </c:pt>
                <c:pt idx="6">
                  <c:v>Predominantly upbeating and left beating</c:v>
                </c:pt>
                <c:pt idx="7">
                  <c:v>Severe upbeating with right beating</c:v>
                </c:pt>
                <c:pt idx="8">
                  <c:v>Mild apogeotropic pattern</c:v>
                </c:pt>
              </c:strCache>
            </c:strRef>
          </c:cat>
          <c:val>
            <c:numRef>
              <c:f>Sheet1!$O$132:$O$140</c:f>
              <c:numCache>
                <c:formatCode>General</c:formatCode>
                <c:ptCount val="9"/>
                <c:pt idx="0">
                  <c:v>71.7</c:v>
                </c:pt>
                <c:pt idx="1">
                  <c:v>8.3000000000000007</c:v>
                </c:pt>
                <c:pt idx="2">
                  <c:v>6.7</c:v>
                </c:pt>
                <c:pt idx="3">
                  <c:v>3.3</c:v>
                </c:pt>
                <c:pt idx="4">
                  <c:v>3.3</c:v>
                </c:pt>
                <c:pt idx="5">
                  <c:v>1.7</c:v>
                </c:pt>
                <c:pt idx="6">
                  <c:v>1.7</c:v>
                </c:pt>
                <c:pt idx="7">
                  <c:v>1.7</c:v>
                </c:pt>
                <c:pt idx="8">
                  <c:v>1.7</c:v>
                </c:pt>
              </c:numCache>
            </c:numRef>
          </c:val>
          <c:extLst>
            <c:ext xmlns:c16="http://schemas.microsoft.com/office/drawing/2014/chart" uri="{C3380CC4-5D6E-409C-BE32-E72D297353CC}">
              <c16:uniqueId val="{00000000-6EBF-428B-9F59-064ADA61B978}"/>
            </c:ext>
          </c:extLst>
        </c:ser>
        <c:dLbls>
          <c:showLegendKey val="0"/>
          <c:showVal val="1"/>
          <c:showCatName val="0"/>
          <c:showSerName val="0"/>
          <c:showPercent val="0"/>
          <c:showBubbleSize val="0"/>
        </c:dLbls>
        <c:gapWidth val="150"/>
        <c:shape val="box"/>
        <c:axId val="1054425232"/>
        <c:axId val="1054425712"/>
        <c:axId val="0"/>
      </c:bar3DChart>
      <c:catAx>
        <c:axId val="10544252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425712"/>
        <c:crosses val="autoZero"/>
        <c:auto val="1"/>
        <c:lblAlgn val="ctr"/>
        <c:lblOffset val="100"/>
        <c:noMultiLvlLbl val="0"/>
      </c:catAx>
      <c:valAx>
        <c:axId val="1054425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4252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VNG Between Attacks — Interictal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Sheet1!$N$146</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346-4957-85A0-35EEA520182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346-4957-85A0-35EEA520182E}"/>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Sheet1!$M$147:$M$148</c:f>
              <c:strCache>
                <c:ptCount val="2"/>
                <c:pt idx="0">
                  <c:v>Normal</c:v>
                </c:pt>
                <c:pt idx="1">
                  <c:v>Not done</c:v>
                </c:pt>
              </c:strCache>
            </c:strRef>
          </c:cat>
          <c:val>
            <c:numRef>
              <c:f>Sheet1!$N$147:$N$148</c:f>
              <c:numCache>
                <c:formatCode>General</c:formatCode>
                <c:ptCount val="2"/>
                <c:pt idx="0">
                  <c:v>78.3</c:v>
                </c:pt>
                <c:pt idx="1">
                  <c:v>21.7</c:v>
                </c:pt>
              </c:numCache>
            </c:numRef>
          </c:val>
          <c:extLst>
            <c:ext xmlns:c16="http://schemas.microsoft.com/office/drawing/2014/chart" uri="{C3380CC4-5D6E-409C-BE32-E72D297353CC}">
              <c16:uniqueId val="{00000004-4346-4957-85A0-35EEA520182E}"/>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Video Head Impulse Test (vHIT) Findings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Sheet1!$M$152</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Sheet1!$L$153:$L$155</c:f>
              <c:strCache>
                <c:ptCount val="3"/>
                <c:pt idx="0">
                  <c:v>Normal</c:v>
                </c:pt>
                <c:pt idx="1">
                  <c:v>Not done</c:v>
                </c:pt>
                <c:pt idx="2">
                  <c:v>Bilateral reduced VOR (recovered later)</c:v>
                </c:pt>
              </c:strCache>
            </c:strRef>
          </c:cat>
          <c:val>
            <c:numRef>
              <c:f>Sheet1!$M$153:$M$155</c:f>
              <c:numCache>
                <c:formatCode>General</c:formatCode>
                <c:ptCount val="3"/>
                <c:pt idx="0">
                  <c:v>81.7</c:v>
                </c:pt>
                <c:pt idx="1">
                  <c:v>15</c:v>
                </c:pt>
                <c:pt idx="2">
                  <c:v>3.3</c:v>
                </c:pt>
              </c:numCache>
            </c:numRef>
          </c:val>
          <c:extLst>
            <c:ext xmlns:c16="http://schemas.microsoft.com/office/drawing/2014/chart" uri="{C3380CC4-5D6E-409C-BE32-E72D297353CC}">
              <c16:uniqueId val="{00000000-7BC0-4140-9D02-A5F9CE20FB5D}"/>
            </c:ext>
          </c:extLst>
        </c:ser>
        <c:dLbls>
          <c:showLegendKey val="0"/>
          <c:showVal val="1"/>
          <c:showCatName val="0"/>
          <c:showSerName val="0"/>
          <c:showPercent val="0"/>
          <c:showBubbleSize val="0"/>
        </c:dLbls>
        <c:gapWidth val="150"/>
        <c:shape val="box"/>
        <c:axId val="1054369072"/>
        <c:axId val="1054375312"/>
        <c:axId val="0"/>
      </c:bar3DChart>
      <c:catAx>
        <c:axId val="10543690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375312"/>
        <c:crosses val="autoZero"/>
        <c:auto val="1"/>
        <c:lblAlgn val="ctr"/>
        <c:lblOffset val="100"/>
        <c:noMultiLvlLbl val="0"/>
      </c:catAx>
      <c:valAx>
        <c:axId val="1054375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369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Provisional Diagnosis Distribution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Sheet1!$L$159</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Sheet1!$K$160:$K$164</c:f>
              <c:strCache>
                <c:ptCount val="5"/>
                <c:pt idx="0">
                  <c:v>Meniere's Disease</c:v>
                </c:pt>
                <c:pt idx="1">
                  <c:v>Vestibular Migraine</c:v>
                </c:pt>
                <c:pt idx="2">
                  <c:v>Meniere’s / Vestibular Migraine (overlap)</c:v>
                </c:pt>
                <c:pt idx="3">
                  <c:v>Psychogenic / Functional</c:v>
                </c:pt>
                <c:pt idx="4">
                  <c:v>Vertebrobasilar TIA</c:v>
                </c:pt>
              </c:strCache>
            </c:strRef>
          </c:cat>
          <c:val>
            <c:numRef>
              <c:f>Sheet1!$L$160:$L$164</c:f>
              <c:numCache>
                <c:formatCode>General</c:formatCode>
                <c:ptCount val="5"/>
                <c:pt idx="0">
                  <c:v>41.7</c:v>
                </c:pt>
                <c:pt idx="1">
                  <c:v>40</c:v>
                </c:pt>
                <c:pt idx="2">
                  <c:v>13.3</c:v>
                </c:pt>
                <c:pt idx="3">
                  <c:v>3.3</c:v>
                </c:pt>
                <c:pt idx="4">
                  <c:v>1.7</c:v>
                </c:pt>
              </c:numCache>
            </c:numRef>
          </c:val>
          <c:extLst>
            <c:ext xmlns:c16="http://schemas.microsoft.com/office/drawing/2014/chart" uri="{C3380CC4-5D6E-409C-BE32-E72D297353CC}">
              <c16:uniqueId val="{00000000-9CCB-42A9-B0C7-9A0CB4DDE1C3}"/>
            </c:ext>
          </c:extLst>
        </c:ser>
        <c:dLbls>
          <c:showLegendKey val="0"/>
          <c:showVal val="1"/>
          <c:showCatName val="0"/>
          <c:showSerName val="0"/>
          <c:showPercent val="0"/>
          <c:showBubbleSize val="0"/>
        </c:dLbls>
        <c:gapWidth val="150"/>
        <c:shape val="box"/>
        <c:axId val="1108366048"/>
        <c:axId val="1108360288"/>
        <c:axId val="0"/>
      </c:bar3DChart>
      <c:catAx>
        <c:axId val="1108366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8360288"/>
        <c:crosses val="autoZero"/>
        <c:auto val="1"/>
        <c:lblAlgn val="ctr"/>
        <c:lblOffset val="100"/>
        <c:noMultiLvlLbl val="0"/>
      </c:catAx>
      <c:valAx>
        <c:axId val="1108360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83660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Sample Video Submission Status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Sheet1!$C$165</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624-4EE5-8944-F44F87F030B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624-4EE5-8944-F44F87F030B1}"/>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Sheet1!$B$166:$B$167</c:f>
              <c:strCache>
                <c:ptCount val="2"/>
                <c:pt idx="0">
                  <c:v>Yes</c:v>
                </c:pt>
                <c:pt idx="1">
                  <c:v>No</c:v>
                </c:pt>
              </c:strCache>
            </c:strRef>
          </c:cat>
          <c:val>
            <c:numRef>
              <c:f>Sheet1!$C$166:$C$167</c:f>
              <c:numCache>
                <c:formatCode>General</c:formatCode>
                <c:ptCount val="2"/>
                <c:pt idx="0">
                  <c:v>53.3</c:v>
                </c:pt>
                <c:pt idx="1">
                  <c:v>46.7</c:v>
                </c:pt>
              </c:numCache>
            </c:numRef>
          </c:val>
          <c:extLst>
            <c:ext xmlns:c16="http://schemas.microsoft.com/office/drawing/2014/chart" uri="{C3380CC4-5D6E-409C-BE32-E72D297353CC}">
              <c16:uniqueId val="{00000004-4624-4EE5-8944-F44F87F030B1}"/>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Recurrence of Attack After Enrollment (n = 60)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3A9-464C-AFF1-3E794731FEB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3A9-464C-AFF1-3E794731FEB0}"/>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71.7</c:v>
                </c:pt>
                <c:pt idx="1">
                  <c:v>28.3</c:v>
                </c:pt>
              </c:numCache>
            </c:numRef>
          </c:val>
          <c:extLst>
            <c:ext xmlns:c16="http://schemas.microsoft.com/office/drawing/2014/chart" uri="{C3380CC4-5D6E-409C-BE32-E72D297353CC}">
              <c16:uniqueId val="{00000004-13A9-464C-AFF1-3E794731FEB0}"/>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Video Recording Status (n = 60)</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Sheet1!$B$16</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DF1-4AB8-B083-2F47D71EA6A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DF1-4AB8-B083-2F47D71EA6AF}"/>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Sheet1!$A$17:$A$18</c:f>
              <c:strCache>
                <c:ptCount val="2"/>
                <c:pt idx="0">
                  <c:v>Yes</c:v>
                </c:pt>
                <c:pt idx="1">
                  <c:v>No</c:v>
                </c:pt>
              </c:strCache>
            </c:strRef>
          </c:cat>
          <c:val>
            <c:numRef>
              <c:f>Sheet1!$B$17:$B$18</c:f>
              <c:numCache>
                <c:formatCode>General</c:formatCode>
                <c:ptCount val="2"/>
                <c:pt idx="0">
                  <c:v>65</c:v>
                </c:pt>
                <c:pt idx="1">
                  <c:v>35</c:v>
                </c:pt>
              </c:numCache>
            </c:numRef>
          </c:val>
          <c:extLst>
            <c:ext xmlns:c16="http://schemas.microsoft.com/office/drawing/2014/chart" uri="{C3380CC4-5D6E-409C-BE32-E72D297353CC}">
              <c16:uniqueId val="{00000004-BDF1-4AB8-B083-2F47D71EA6AF}"/>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Quality of Video Recording (n = 39)</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Sheet1!$M$2</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246-495B-A116-88773EC9594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246-495B-A116-88773EC95944}"/>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Sheet1!$L$3:$L$4</c:f>
              <c:strCache>
                <c:ptCount val="2"/>
                <c:pt idx="0">
                  <c:v>Good quality</c:v>
                </c:pt>
                <c:pt idx="1">
                  <c:v>Poor quality</c:v>
                </c:pt>
              </c:strCache>
            </c:strRef>
          </c:cat>
          <c:val>
            <c:numRef>
              <c:f>Sheet1!$M$3:$M$4</c:f>
              <c:numCache>
                <c:formatCode>General</c:formatCode>
                <c:ptCount val="2"/>
                <c:pt idx="0">
                  <c:v>94.9</c:v>
                </c:pt>
                <c:pt idx="1">
                  <c:v>5.0999999999999996</c:v>
                </c:pt>
              </c:numCache>
            </c:numRef>
          </c:val>
          <c:extLst>
            <c:ext xmlns:c16="http://schemas.microsoft.com/office/drawing/2014/chart" uri="{C3380CC4-5D6E-409C-BE32-E72D297353CC}">
              <c16:uniqueId val="{00000004-D246-495B-A116-88773EC9594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Presence of Nystagmus in Video Findings (n = 39)</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No nystagmus</c:v>
                </c:pt>
                <c:pt idx="1">
                  <c:v>Left beating nystagmus</c:v>
                </c:pt>
                <c:pt idx="2">
                  <c:v>Right beating nystagmus</c:v>
                </c:pt>
                <c:pt idx="3">
                  <c:v>Torsional nystagmus</c:v>
                </c:pt>
              </c:strCache>
            </c:strRef>
          </c:cat>
          <c:val>
            <c:numRef>
              <c:f>Sheet1!$B$2:$B$5</c:f>
              <c:numCache>
                <c:formatCode>General</c:formatCode>
                <c:ptCount val="4"/>
                <c:pt idx="0">
                  <c:v>38.5</c:v>
                </c:pt>
                <c:pt idx="1">
                  <c:v>30.8</c:v>
                </c:pt>
                <c:pt idx="2">
                  <c:v>23.1</c:v>
                </c:pt>
                <c:pt idx="3">
                  <c:v>7.7</c:v>
                </c:pt>
              </c:numCache>
            </c:numRef>
          </c:val>
          <c:extLst>
            <c:ext xmlns:c16="http://schemas.microsoft.com/office/drawing/2014/chart" uri="{C3380CC4-5D6E-409C-BE32-E72D297353CC}">
              <c16:uniqueId val="{00000000-DC0C-4EDD-9201-26C9BBA8D089}"/>
            </c:ext>
          </c:extLst>
        </c:ser>
        <c:dLbls>
          <c:showLegendKey val="0"/>
          <c:showVal val="1"/>
          <c:showCatName val="0"/>
          <c:showSerName val="0"/>
          <c:showPercent val="0"/>
          <c:showBubbleSize val="0"/>
        </c:dLbls>
        <c:gapWidth val="150"/>
        <c:shape val="box"/>
        <c:axId val="1881996239"/>
        <c:axId val="1881996719"/>
        <c:axId val="0"/>
      </c:bar3DChart>
      <c:catAx>
        <c:axId val="188199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996719"/>
        <c:crosses val="autoZero"/>
        <c:auto val="1"/>
        <c:lblAlgn val="ctr"/>
        <c:lblOffset val="100"/>
        <c:noMultiLvlLbl val="0"/>
      </c:catAx>
      <c:valAx>
        <c:axId val="18819967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9962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Direction of Nystagmus — Unidirectional (n = 34)</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Sheet1!$T$15</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Sheet1!$S$16:$S$20</c:f>
              <c:strCache>
                <c:ptCount val="5"/>
                <c:pt idx="0">
                  <c:v>Left fast phase</c:v>
                </c:pt>
                <c:pt idx="1">
                  <c:v>No nystagmus / None</c:v>
                </c:pt>
                <c:pt idx="2">
                  <c:v>Right fast phase</c:v>
                </c:pt>
                <c:pt idx="3">
                  <c:v>Right slow phase</c:v>
                </c:pt>
                <c:pt idx="4">
                  <c:v>Left slow phase</c:v>
                </c:pt>
              </c:strCache>
            </c:strRef>
          </c:cat>
          <c:val>
            <c:numRef>
              <c:f>Sheet1!$T$16:$T$20</c:f>
              <c:numCache>
                <c:formatCode>General</c:formatCode>
                <c:ptCount val="5"/>
                <c:pt idx="0">
                  <c:v>35.299999999999997</c:v>
                </c:pt>
                <c:pt idx="1">
                  <c:v>35.299999999999997</c:v>
                </c:pt>
                <c:pt idx="2">
                  <c:v>17.600000000000001</c:v>
                </c:pt>
                <c:pt idx="3">
                  <c:v>8.8000000000000007</c:v>
                </c:pt>
                <c:pt idx="4">
                  <c:v>2.9</c:v>
                </c:pt>
              </c:numCache>
            </c:numRef>
          </c:val>
          <c:extLst>
            <c:ext xmlns:c16="http://schemas.microsoft.com/office/drawing/2014/chart" uri="{C3380CC4-5D6E-409C-BE32-E72D297353CC}">
              <c16:uniqueId val="{00000000-14CC-459E-96CA-2C39F425338D}"/>
            </c:ext>
          </c:extLst>
        </c:ser>
        <c:dLbls>
          <c:showLegendKey val="0"/>
          <c:showVal val="1"/>
          <c:showCatName val="0"/>
          <c:showSerName val="0"/>
          <c:showPercent val="0"/>
          <c:showBubbleSize val="0"/>
        </c:dLbls>
        <c:gapWidth val="150"/>
        <c:shape val="box"/>
        <c:axId val="1984610255"/>
        <c:axId val="1984606415"/>
        <c:axId val="0"/>
      </c:bar3DChart>
      <c:catAx>
        <c:axId val="19846102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606415"/>
        <c:crosses val="autoZero"/>
        <c:auto val="1"/>
        <c:lblAlgn val="ctr"/>
        <c:lblOffset val="100"/>
        <c:noMultiLvlLbl val="0"/>
      </c:catAx>
      <c:valAx>
        <c:axId val="1984606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6102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Central Pattern of Nystagmus (n = 4)</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Sheet1!$S$10</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2C7-4106-9336-CAF59DE9CE1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2C7-4106-9336-CAF59DE9CE13}"/>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Sheet1!$R$11:$R$12</c:f>
              <c:strCache>
                <c:ptCount val="2"/>
                <c:pt idx="0">
                  <c:v>Torsional</c:v>
                </c:pt>
                <c:pt idx="1">
                  <c:v>Downbeating</c:v>
                </c:pt>
              </c:strCache>
            </c:strRef>
          </c:cat>
          <c:val>
            <c:numRef>
              <c:f>Sheet1!$S$11:$S$12</c:f>
              <c:numCache>
                <c:formatCode>General</c:formatCode>
                <c:ptCount val="2"/>
                <c:pt idx="0">
                  <c:v>75</c:v>
                </c:pt>
                <c:pt idx="1">
                  <c:v>25</c:v>
                </c:pt>
              </c:numCache>
            </c:numRef>
          </c:val>
          <c:extLst>
            <c:ext xmlns:c16="http://schemas.microsoft.com/office/drawing/2014/chart" uri="{C3380CC4-5D6E-409C-BE32-E72D297353CC}">
              <c16:uniqueId val="{00000004-A2C7-4106-9336-CAF59DE9CE13}"/>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200" b="1" i="0">
                <a:effectLst/>
              </a:rPr>
              <a:t>Utility of Video in Final Diagnosis (n = 39)</a:t>
            </a:r>
            <a:endParaRPr lang="en-IN" sz="12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Sheet1!$O$13</c:f>
              <c:strCache>
                <c:ptCount val="1"/>
                <c:pt idx="0">
                  <c:v>Percentage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A5F-4FC1-9E7F-7FCC3D42701A}"/>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A5F-4FC1-9E7F-7FCC3D42701A}"/>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Sheet1!$N$14:$N$15</c:f>
              <c:strCache>
                <c:ptCount val="2"/>
                <c:pt idx="0">
                  <c:v>Yes</c:v>
                </c:pt>
                <c:pt idx="1">
                  <c:v>No</c:v>
                </c:pt>
              </c:strCache>
            </c:strRef>
          </c:cat>
          <c:val>
            <c:numRef>
              <c:f>Sheet1!$O$14:$O$15</c:f>
              <c:numCache>
                <c:formatCode>General</c:formatCode>
                <c:ptCount val="2"/>
                <c:pt idx="0">
                  <c:v>61.5</c:v>
                </c:pt>
                <c:pt idx="1">
                  <c:v>38.5</c:v>
                </c:pt>
              </c:numCache>
            </c:numRef>
          </c:val>
          <c:extLst>
            <c:ext xmlns:c16="http://schemas.microsoft.com/office/drawing/2014/chart" uri="{C3380CC4-5D6E-409C-BE32-E72D297353CC}">
              <c16:uniqueId val="{00000004-7A5F-4FC1-9E7F-7FCC3D42701A}"/>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1" i="0">
                <a:effectLst/>
              </a:rPr>
              <a:t>Final Diagnosis Distribution (n = 60)</a:t>
            </a:r>
            <a:endParaRPr lang="en-IN" sz="1400" i="1">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Sheet1!$B$12</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Sheet1!$A$13:$A$17</c:f>
              <c:strCache>
                <c:ptCount val="5"/>
                <c:pt idx="0">
                  <c:v>Awaited / Not recorded</c:v>
                </c:pt>
                <c:pt idx="1">
                  <c:v>Vestibular Migraine</c:v>
                </c:pt>
                <c:pt idx="2">
                  <c:v>Meniere's Disease</c:v>
                </c:pt>
                <c:pt idx="3">
                  <c:v>Undecided</c:v>
                </c:pt>
                <c:pt idx="4">
                  <c:v>Functional</c:v>
                </c:pt>
              </c:strCache>
            </c:strRef>
          </c:cat>
          <c:val>
            <c:numRef>
              <c:f>Sheet1!$B$13:$B$17</c:f>
              <c:numCache>
                <c:formatCode>General</c:formatCode>
                <c:ptCount val="5"/>
                <c:pt idx="0">
                  <c:v>33.299999999999997</c:v>
                </c:pt>
                <c:pt idx="1">
                  <c:v>26.7</c:v>
                </c:pt>
                <c:pt idx="2">
                  <c:v>25</c:v>
                </c:pt>
                <c:pt idx="3">
                  <c:v>13.3</c:v>
                </c:pt>
                <c:pt idx="4">
                  <c:v>1.7</c:v>
                </c:pt>
              </c:numCache>
            </c:numRef>
          </c:val>
          <c:extLst>
            <c:ext xmlns:c16="http://schemas.microsoft.com/office/drawing/2014/chart" uri="{C3380CC4-5D6E-409C-BE32-E72D297353CC}">
              <c16:uniqueId val="{00000000-7422-4AE5-82F4-08A211E29A60}"/>
            </c:ext>
          </c:extLst>
        </c:ser>
        <c:dLbls>
          <c:showLegendKey val="0"/>
          <c:showVal val="1"/>
          <c:showCatName val="0"/>
          <c:showSerName val="0"/>
          <c:showPercent val="0"/>
          <c:showBubbleSize val="0"/>
        </c:dLbls>
        <c:gapWidth val="150"/>
        <c:shape val="box"/>
        <c:axId val="1712156111"/>
        <c:axId val="1712156591"/>
        <c:axId val="0"/>
      </c:bar3DChart>
      <c:catAx>
        <c:axId val="1712156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56591"/>
        <c:crosses val="autoZero"/>
        <c:auto val="1"/>
        <c:lblAlgn val="ctr"/>
        <c:lblOffset val="100"/>
        <c:noMultiLvlLbl val="0"/>
      </c:catAx>
      <c:valAx>
        <c:axId val="1712156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561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Difficulty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Sheet1!$G$9</c:f>
              <c:strCache>
                <c:ptCount val="1"/>
                <c:pt idx="0">
                  <c:v>Percentage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Sheet1!$F$10:$F$13</c:f>
              <c:strCache>
                <c:ptCount val="4"/>
                <c:pt idx="0">
                  <c:v>No difficulty</c:v>
                </c:pt>
                <c:pt idx="1">
                  <c:v>Unsteady camera</c:v>
                </c:pt>
                <c:pt idx="2">
                  <c:v>Not focused on eyes</c:v>
                </c:pt>
                <c:pt idx="3">
                  <c:v>Nobody around</c:v>
                </c:pt>
              </c:strCache>
            </c:strRef>
          </c:cat>
          <c:val>
            <c:numRef>
              <c:f>Sheet1!$G$10:$G$13</c:f>
              <c:numCache>
                <c:formatCode>General</c:formatCode>
                <c:ptCount val="4"/>
                <c:pt idx="0">
                  <c:v>53.8</c:v>
                </c:pt>
                <c:pt idx="1">
                  <c:v>28.2</c:v>
                </c:pt>
                <c:pt idx="2">
                  <c:v>17.899999999999999</c:v>
                </c:pt>
                <c:pt idx="3">
                  <c:v>15.4</c:v>
                </c:pt>
              </c:numCache>
            </c:numRef>
          </c:val>
          <c:extLst>
            <c:ext xmlns:c16="http://schemas.microsoft.com/office/drawing/2014/chart" uri="{C3380CC4-5D6E-409C-BE32-E72D297353CC}">
              <c16:uniqueId val="{00000000-EFFB-4501-8FFB-95BF5C14AB38}"/>
            </c:ext>
          </c:extLst>
        </c:ser>
        <c:dLbls>
          <c:showLegendKey val="0"/>
          <c:showVal val="1"/>
          <c:showCatName val="0"/>
          <c:showSerName val="0"/>
          <c:showPercent val="0"/>
          <c:showBubbleSize val="0"/>
        </c:dLbls>
        <c:gapWidth val="150"/>
        <c:shape val="box"/>
        <c:axId val="1712134031"/>
        <c:axId val="1712139311"/>
        <c:axId val="0"/>
      </c:bar3DChart>
      <c:catAx>
        <c:axId val="171213403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39311"/>
        <c:crosses val="autoZero"/>
        <c:auto val="1"/>
        <c:lblAlgn val="ctr"/>
        <c:lblOffset val="100"/>
        <c:noMultiLvlLbl val="0"/>
      </c:catAx>
      <c:valAx>
        <c:axId val="1712139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340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b="1" i="0" u="none" strike="noStrike" baseline="0">
                <a:effectLst/>
              </a:rPr>
              <a:t>Provisional vs Final Diagnosis Accuracy (n = 32 confirmed cases)</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Sheet1!$L$7</c:f>
              <c:strCache>
                <c:ptCount val="1"/>
                <c:pt idx="0">
                  <c:v>Functional / Psychogenic</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Sheet1!$M$3:$U$6</c:f>
              <c:multiLvlStrCache>
                <c:ptCount val="9"/>
                <c:lvl>
                  <c:pt idx="0">
                    <c:v>1</c:v>
                  </c:pt>
                  <c:pt idx="1">
                    <c:v>2</c:v>
                  </c:pt>
                  <c:pt idx="5">
                    <c:v>0</c:v>
                  </c:pt>
                  <c:pt idx="6">
                    <c:v>3</c:v>
                  </c:pt>
                  <c:pt idx="7">
                    <c:v>—</c:v>
                  </c:pt>
                  <c:pt idx="8">
                    <c:v>—</c:v>
                  </c:pt>
                </c:lvl>
                <c:lvl>
                  <c:pt idx="0">
                    <c:v>0</c:v>
                  </c:pt>
                  <c:pt idx="1">
                    <c:v>12</c:v>
                  </c:pt>
                  <c:pt idx="5">
                    <c:v>0</c:v>
                  </c:pt>
                  <c:pt idx="6">
                    <c:v>12</c:v>
                  </c:pt>
                  <c:pt idx="7">
                    <c:v>12</c:v>
                  </c:pt>
                  <c:pt idx="8">
                    <c:v>100</c:v>
                  </c:pt>
                </c:lvl>
                <c:lvl>
                  <c:pt idx="0">
                    <c:v>14</c:v>
                  </c:pt>
                  <c:pt idx="1">
                    <c:v>2</c:v>
                  </c:pt>
                  <c:pt idx="5">
                    <c:v>0</c:v>
                  </c:pt>
                  <c:pt idx="6">
                    <c:v>16</c:v>
                  </c:pt>
                  <c:pt idx="7">
                    <c:v>14</c:v>
                  </c:pt>
                  <c:pt idx="8">
                    <c:v>87.5</c:v>
                  </c:pt>
                </c:lvl>
                <c:lvl>
                  <c:pt idx="0">
                    <c:v>Final: Meniere's</c:v>
                  </c:pt>
                  <c:pt idx="1">
                    <c:v>Final: Vestibular Migraine</c:v>
                  </c:pt>
                  <c:pt idx="5">
                    <c:v>Final: Functional</c:v>
                  </c:pt>
                  <c:pt idx="6">
                    <c:v>Total Provisional</c:v>
                  </c:pt>
                  <c:pt idx="7">
                    <c:v>Correctly Diagnosed</c:v>
                  </c:pt>
                  <c:pt idx="8">
                    <c:v>Accuracy (%)</c:v>
                  </c:pt>
                </c:lvl>
              </c:multiLvlStrCache>
            </c:multiLvlStrRef>
          </c:cat>
          <c:val>
            <c:numRef>
              <c:f>Sheet1!$M$7:$U$7</c:f>
              <c:numCache>
                <c:formatCode>General</c:formatCode>
                <c:ptCount val="9"/>
                <c:pt idx="0">
                  <c:v>0</c:v>
                </c:pt>
                <c:pt idx="1">
                  <c:v>0</c:v>
                </c:pt>
                <c:pt idx="2">
                  <c:v>1</c:v>
                </c:pt>
                <c:pt idx="3">
                  <c:v>1</c:v>
                </c:pt>
                <c:pt idx="4">
                  <c:v>1</c:v>
                </c:pt>
                <c:pt idx="5">
                  <c:v>100</c:v>
                </c:pt>
              </c:numCache>
            </c:numRef>
          </c:val>
          <c:extLst>
            <c:ext xmlns:c16="http://schemas.microsoft.com/office/drawing/2014/chart" uri="{C3380CC4-5D6E-409C-BE32-E72D297353CC}">
              <c16:uniqueId val="{00000000-9CBC-45F5-9845-21AFB8DB43C2}"/>
            </c:ext>
          </c:extLst>
        </c:ser>
        <c:ser>
          <c:idx val="1"/>
          <c:order val="1"/>
          <c:tx>
            <c:strRef>
              <c:f>Sheet1!$L$8</c:f>
              <c:strCache>
                <c:ptCount val="1"/>
                <c:pt idx="0">
                  <c:v>Total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Sheet1!$M$3:$U$6</c:f>
              <c:multiLvlStrCache>
                <c:ptCount val="9"/>
                <c:lvl>
                  <c:pt idx="0">
                    <c:v>1</c:v>
                  </c:pt>
                  <c:pt idx="1">
                    <c:v>2</c:v>
                  </c:pt>
                  <c:pt idx="5">
                    <c:v>0</c:v>
                  </c:pt>
                  <c:pt idx="6">
                    <c:v>3</c:v>
                  </c:pt>
                  <c:pt idx="7">
                    <c:v>—</c:v>
                  </c:pt>
                  <c:pt idx="8">
                    <c:v>—</c:v>
                  </c:pt>
                </c:lvl>
                <c:lvl>
                  <c:pt idx="0">
                    <c:v>0</c:v>
                  </c:pt>
                  <c:pt idx="1">
                    <c:v>12</c:v>
                  </c:pt>
                  <c:pt idx="5">
                    <c:v>0</c:v>
                  </c:pt>
                  <c:pt idx="6">
                    <c:v>12</c:v>
                  </c:pt>
                  <c:pt idx="7">
                    <c:v>12</c:v>
                  </c:pt>
                  <c:pt idx="8">
                    <c:v>100</c:v>
                  </c:pt>
                </c:lvl>
                <c:lvl>
                  <c:pt idx="0">
                    <c:v>14</c:v>
                  </c:pt>
                  <c:pt idx="1">
                    <c:v>2</c:v>
                  </c:pt>
                  <c:pt idx="5">
                    <c:v>0</c:v>
                  </c:pt>
                  <c:pt idx="6">
                    <c:v>16</c:v>
                  </c:pt>
                  <c:pt idx="7">
                    <c:v>14</c:v>
                  </c:pt>
                  <c:pt idx="8">
                    <c:v>87.5</c:v>
                  </c:pt>
                </c:lvl>
                <c:lvl>
                  <c:pt idx="0">
                    <c:v>Final: Meniere's</c:v>
                  </c:pt>
                  <c:pt idx="1">
                    <c:v>Final: Vestibular Migraine</c:v>
                  </c:pt>
                  <c:pt idx="5">
                    <c:v>Final: Functional</c:v>
                  </c:pt>
                  <c:pt idx="6">
                    <c:v>Total Provisional</c:v>
                  </c:pt>
                  <c:pt idx="7">
                    <c:v>Correctly Diagnosed</c:v>
                  </c:pt>
                  <c:pt idx="8">
                    <c:v>Accuracy (%)</c:v>
                  </c:pt>
                </c:lvl>
              </c:multiLvlStrCache>
            </c:multiLvlStrRef>
          </c:cat>
          <c:val>
            <c:numRef>
              <c:f>Sheet1!$M$8:$U$8</c:f>
              <c:numCache>
                <c:formatCode>General</c:formatCode>
                <c:ptCount val="9"/>
                <c:pt idx="0">
                  <c:v>15</c:v>
                </c:pt>
                <c:pt idx="1">
                  <c:v>16</c:v>
                </c:pt>
                <c:pt idx="2">
                  <c:v>1</c:v>
                </c:pt>
                <c:pt idx="3">
                  <c:v>32</c:v>
                </c:pt>
                <c:pt idx="4">
                  <c:v>28</c:v>
                </c:pt>
                <c:pt idx="5">
                  <c:v>87.5</c:v>
                </c:pt>
              </c:numCache>
            </c:numRef>
          </c:val>
          <c:extLst>
            <c:ext xmlns:c16="http://schemas.microsoft.com/office/drawing/2014/chart" uri="{C3380CC4-5D6E-409C-BE32-E72D297353CC}">
              <c16:uniqueId val="{00000001-9CBC-45F5-9845-21AFB8DB43C2}"/>
            </c:ext>
          </c:extLst>
        </c:ser>
        <c:dLbls>
          <c:showLegendKey val="0"/>
          <c:showVal val="1"/>
          <c:showCatName val="0"/>
          <c:showSerName val="0"/>
          <c:showPercent val="0"/>
          <c:showBubbleSize val="0"/>
        </c:dLbls>
        <c:gapWidth val="150"/>
        <c:shape val="box"/>
        <c:axId val="1712130191"/>
        <c:axId val="1712128751"/>
        <c:axId val="0"/>
      </c:bar3DChart>
      <c:catAx>
        <c:axId val="1712130191"/>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28751"/>
        <c:crosses val="autoZero"/>
        <c:auto val="1"/>
        <c:lblAlgn val="ctr"/>
        <c:lblOffset val="100"/>
        <c:noMultiLvlLbl val="0"/>
      </c:catAx>
      <c:valAx>
        <c:axId val="17121287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30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Nystagmus Pattern vs Final Diagnosis (n = 39 with video)</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Sheet1!$E$2</c:f>
              <c:strCache>
                <c:ptCount val="1"/>
                <c:pt idx="0">
                  <c:v>Left beating</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Sheet1!$F$1:$J$1</c:f>
              <c:strCache>
                <c:ptCount val="5"/>
                <c:pt idx="0">
                  <c:v>Meniere's</c:v>
                </c:pt>
                <c:pt idx="1">
                  <c:v>Vestibular Migraine</c:v>
                </c:pt>
                <c:pt idx="2">
                  <c:v>Undecided</c:v>
                </c:pt>
                <c:pt idx="3">
                  <c:v>Functional</c:v>
                </c:pt>
                <c:pt idx="4">
                  <c:v>Total</c:v>
                </c:pt>
              </c:strCache>
            </c:strRef>
          </c:cat>
          <c:val>
            <c:numRef>
              <c:f>Sheet1!$F$2:$J$2</c:f>
              <c:numCache>
                <c:formatCode>General</c:formatCode>
                <c:ptCount val="5"/>
                <c:pt idx="0">
                  <c:v>9</c:v>
                </c:pt>
                <c:pt idx="1">
                  <c:v>1</c:v>
                </c:pt>
                <c:pt idx="2">
                  <c:v>2</c:v>
                </c:pt>
                <c:pt idx="3">
                  <c:v>0</c:v>
                </c:pt>
                <c:pt idx="4">
                  <c:v>12</c:v>
                </c:pt>
              </c:numCache>
            </c:numRef>
          </c:val>
          <c:extLst>
            <c:ext xmlns:c16="http://schemas.microsoft.com/office/drawing/2014/chart" uri="{C3380CC4-5D6E-409C-BE32-E72D297353CC}">
              <c16:uniqueId val="{00000000-E1BF-46B7-9A20-A902E1683C21}"/>
            </c:ext>
          </c:extLst>
        </c:ser>
        <c:ser>
          <c:idx val="1"/>
          <c:order val="1"/>
          <c:tx>
            <c:strRef>
              <c:f>Sheet1!$E$3</c:f>
              <c:strCache>
                <c:ptCount val="1"/>
                <c:pt idx="0">
                  <c:v>Right beating</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Sheet1!$F$1:$J$1</c:f>
              <c:strCache>
                <c:ptCount val="5"/>
                <c:pt idx="0">
                  <c:v>Meniere's</c:v>
                </c:pt>
                <c:pt idx="1">
                  <c:v>Vestibular Migraine</c:v>
                </c:pt>
                <c:pt idx="2">
                  <c:v>Undecided</c:v>
                </c:pt>
                <c:pt idx="3">
                  <c:v>Functional</c:v>
                </c:pt>
                <c:pt idx="4">
                  <c:v>Total</c:v>
                </c:pt>
              </c:strCache>
            </c:strRef>
          </c:cat>
          <c:val>
            <c:numRef>
              <c:f>Sheet1!$F$3:$J$3</c:f>
              <c:numCache>
                <c:formatCode>General</c:formatCode>
                <c:ptCount val="5"/>
                <c:pt idx="0">
                  <c:v>5</c:v>
                </c:pt>
                <c:pt idx="1">
                  <c:v>3</c:v>
                </c:pt>
                <c:pt idx="2">
                  <c:v>1</c:v>
                </c:pt>
                <c:pt idx="3">
                  <c:v>0</c:v>
                </c:pt>
                <c:pt idx="4">
                  <c:v>9</c:v>
                </c:pt>
              </c:numCache>
            </c:numRef>
          </c:val>
          <c:extLst>
            <c:ext xmlns:c16="http://schemas.microsoft.com/office/drawing/2014/chart" uri="{C3380CC4-5D6E-409C-BE32-E72D297353CC}">
              <c16:uniqueId val="{00000001-E1BF-46B7-9A20-A902E1683C21}"/>
            </c:ext>
          </c:extLst>
        </c:ser>
        <c:ser>
          <c:idx val="2"/>
          <c:order val="2"/>
          <c:tx>
            <c:strRef>
              <c:f>Sheet1!$E$4</c:f>
              <c:strCache>
                <c:ptCount val="1"/>
                <c:pt idx="0">
                  <c:v>Torsional</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Sheet1!$F$1:$J$1</c:f>
              <c:strCache>
                <c:ptCount val="5"/>
                <c:pt idx="0">
                  <c:v>Meniere's</c:v>
                </c:pt>
                <c:pt idx="1">
                  <c:v>Vestibular Migraine</c:v>
                </c:pt>
                <c:pt idx="2">
                  <c:v>Undecided</c:v>
                </c:pt>
                <c:pt idx="3">
                  <c:v>Functional</c:v>
                </c:pt>
                <c:pt idx="4">
                  <c:v>Total</c:v>
                </c:pt>
              </c:strCache>
            </c:strRef>
          </c:cat>
          <c:val>
            <c:numRef>
              <c:f>Sheet1!$F$4:$J$4</c:f>
              <c:numCache>
                <c:formatCode>General</c:formatCode>
                <c:ptCount val="5"/>
                <c:pt idx="0">
                  <c:v>0</c:v>
                </c:pt>
                <c:pt idx="1">
                  <c:v>3</c:v>
                </c:pt>
                <c:pt idx="2">
                  <c:v>0</c:v>
                </c:pt>
                <c:pt idx="3">
                  <c:v>0</c:v>
                </c:pt>
                <c:pt idx="4">
                  <c:v>3</c:v>
                </c:pt>
              </c:numCache>
            </c:numRef>
          </c:val>
          <c:extLst>
            <c:ext xmlns:c16="http://schemas.microsoft.com/office/drawing/2014/chart" uri="{C3380CC4-5D6E-409C-BE32-E72D297353CC}">
              <c16:uniqueId val="{00000002-E1BF-46B7-9A20-A902E1683C21}"/>
            </c:ext>
          </c:extLst>
        </c:ser>
        <c:ser>
          <c:idx val="3"/>
          <c:order val="3"/>
          <c:tx>
            <c:strRef>
              <c:f>Sheet1!$E$5</c:f>
              <c:strCache>
                <c:ptCount val="1"/>
                <c:pt idx="0">
                  <c:v>No nystagmus</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Sheet1!$F$1:$J$1</c:f>
              <c:strCache>
                <c:ptCount val="5"/>
                <c:pt idx="0">
                  <c:v>Meniere's</c:v>
                </c:pt>
                <c:pt idx="1">
                  <c:v>Vestibular Migraine</c:v>
                </c:pt>
                <c:pt idx="2">
                  <c:v>Undecided</c:v>
                </c:pt>
                <c:pt idx="3">
                  <c:v>Functional</c:v>
                </c:pt>
                <c:pt idx="4">
                  <c:v>Total</c:v>
                </c:pt>
              </c:strCache>
            </c:strRef>
          </c:cat>
          <c:val>
            <c:numRef>
              <c:f>Sheet1!$F$5:$J$5</c:f>
              <c:numCache>
                <c:formatCode>General</c:formatCode>
                <c:ptCount val="5"/>
                <c:pt idx="0">
                  <c:v>1</c:v>
                </c:pt>
                <c:pt idx="1">
                  <c:v>8</c:v>
                </c:pt>
                <c:pt idx="2">
                  <c:v>5</c:v>
                </c:pt>
                <c:pt idx="3">
                  <c:v>1</c:v>
                </c:pt>
                <c:pt idx="4">
                  <c:v>15</c:v>
                </c:pt>
              </c:numCache>
            </c:numRef>
          </c:val>
          <c:extLst>
            <c:ext xmlns:c16="http://schemas.microsoft.com/office/drawing/2014/chart" uri="{C3380CC4-5D6E-409C-BE32-E72D297353CC}">
              <c16:uniqueId val="{00000003-E1BF-46B7-9A20-A902E1683C21}"/>
            </c:ext>
          </c:extLst>
        </c:ser>
        <c:dLbls>
          <c:showLegendKey val="0"/>
          <c:showVal val="1"/>
          <c:showCatName val="0"/>
          <c:showSerName val="0"/>
          <c:showPercent val="0"/>
          <c:showBubbleSize val="0"/>
        </c:dLbls>
        <c:gapWidth val="150"/>
        <c:shape val="box"/>
        <c:axId val="1712153711"/>
        <c:axId val="1712163791"/>
        <c:axId val="0"/>
      </c:bar3DChart>
      <c:catAx>
        <c:axId val="17121537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63791"/>
        <c:crosses val="autoZero"/>
        <c:auto val="1"/>
        <c:lblAlgn val="ctr"/>
        <c:lblOffset val="100"/>
        <c:noMultiLvlLbl val="0"/>
      </c:catAx>
      <c:valAx>
        <c:axId val="17121637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2153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Sheet1!$O$23</c:f>
              <c:strCache>
                <c:ptCount val="1"/>
                <c:pt idx="0">
                  <c:v>%</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Sheet1!$P$22:$W$22</c:f>
              <c:strCache>
                <c:ptCount val="8"/>
                <c:pt idx="0">
                  <c:v>Patients with confirmed final diagnosis</c:v>
                </c:pt>
                <c:pt idx="1">
                  <c:v>Provisional diagnosis correct (among confirmed)</c:v>
                </c:pt>
                <c:pt idx="2">
                  <c:v>Provisional Meniere's accuracy</c:v>
                </c:pt>
                <c:pt idx="3">
                  <c:v>Provisional vestibular migraine accuracy</c:v>
                </c:pt>
                <c:pt idx="4">
                  <c:v>Nystagmus detected on video</c:v>
                </c:pt>
                <c:pt idx="5">
                  <c:v>Video helpful in reaching final diagnosis</c:v>
                </c:pt>
                <c:pt idx="6">
                  <c:v>Torsional nystagmus → Vestibular Migraine</c:v>
                </c:pt>
                <c:pt idx="7">
                  <c:v>Horizontal beating nystagmus → Meniere's</c:v>
                </c:pt>
              </c:strCache>
            </c:strRef>
          </c:cat>
          <c:val>
            <c:numRef>
              <c:f>Sheet1!$P$23:$W$23</c:f>
              <c:numCache>
                <c:formatCode>0.00%</c:formatCode>
                <c:ptCount val="8"/>
                <c:pt idx="0">
                  <c:v>0.66700000000000004</c:v>
                </c:pt>
                <c:pt idx="1">
                  <c:v>0.875</c:v>
                </c:pt>
                <c:pt idx="2">
                  <c:v>0.875</c:v>
                </c:pt>
                <c:pt idx="3">
                  <c:v>1</c:v>
                </c:pt>
                <c:pt idx="4">
                  <c:v>0.61499999999999999</c:v>
                </c:pt>
                <c:pt idx="5">
                  <c:v>0.61499999999999999</c:v>
                </c:pt>
                <c:pt idx="6">
                  <c:v>1</c:v>
                </c:pt>
                <c:pt idx="7">
                  <c:v>0.66700000000000004</c:v>
                </c:pt>
              </c:numCache>
            </c:numRef>
          </c:val>
          <c:extLst>
            <c:ext xmlns:c16="http://schemas.microsoft.com/office/drawing/2014/chart" uri="{C3380CC4-5D6E-409C-BE32-E72D297353CC}">
              <c16:uniqueId val="{00000000-F8AF-4AA6-A554-5A6719F72762}"/>
            </c:ext>
          </c:extLst>
        </c:ser>
        <c:dLbls>
          <c:showLegendKey val="0"/>
          <c:showVal val="1"/>
          <c:showCatName val="0"/>
          <c:showSerName val="0"/>
          <c:showPercent val="0"/>
          <c:showBubbleSize val="0"/>
        </c:dLbls>
        <c:gapWidth val="150"/>
        <c:shape val="box"/>
        <c:axId val="1984584815"/>
        <c:axId val="1984586255"/>
        <c:axId val="0"/>
      </c:bar3DChart>
      <c:catAx>
        <c:axId val="198458481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586255"/>
        <c:crosses val="autoZero"/>
        <c:auto val="1"/>
        <c:lblAlgn val="ctr"/>
        <c:lblOffset val="100"/>
        <c:noMultiLvlLbl val="0"/>
      </c:catAx>
      <c:valAx>
        <c:axId val="198458625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45848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90360-194C-4285-806D-6F5B67D5BFC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17800</Words>
  <Characters>101465</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akif baig</dc:creator>
  <cp:keywords/>
  <dc:description/>
  <cp:lastModifiedBy>sudhir kothari</cp:lastModifiedBy>
  <cp:revision>2</cp:revision>
  <dcterms:created xsi:type="dcterms:W3CDTF">2026-05-16T13:24:00Z</dcterms:created>
  <dcterms:modified xsi:type="dcterms:W3CDTF">2026-05-16T13:24:00Z</dcterms:modified>
</cp:coreProperties>
</file>