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AD0" w:rsidRPr="00B94AD0" w:rsidRDefault="00B94AD0" w:rsidP="00B94AD0">
      <w:pPr>
        <w:rPr>
          <w:sz w:val="32"/>
          <w:szCs w:val="32"/>
        </w:rPr>
      </w:pPr>
    </w:p>
    <w:p w:rsidR="00B94AD0" w:rsidRPr="00B94AD0" w:rsidRDefault="00B94AD0" w:rsidP="00B94AD0">
      <w:pPr>
        <w:pBdr>
          <w:bottom w:val="thickThinSmallGap" w:sz="24" w:space="1" w:color="auto"/>
        </w:pBdr>
        <w:spacing w:before="100" w:after="100"/>
        <w:rPr>
          <w:rFonts w:ascii="Arial Black" w:hAnsi="Arial Black"/>
          <w:smallCaps/>
          <w:w w:val="110"/>
          <w:sz w:val="32"/>
          <w:szCs w:val="32"/>
        </w:rPr>
      </w:pPr>
      <w:r w:rsidRPr="00B94AD0">
        <w:rPr>
          <w:rFonts w:ascii="Arial Black" w:hAnsi="Arial Black"/>
          <w:smallCap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28575</wp:posOffset>
            </wp:positionV>
            <wp:extent cx="1353185" cy="1000125"/>
            <wp:effectExtent l="19050" t="0" r="0" b="0"/>
            <wp:wrapSquare wrapText="bothSides"/>
            <wp:docPr id="5" name="Picture 1" descr="C:\Documents and Settings\home\Desktop\logo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ome\Desktop\logo1.jpg"/>
                    <pic:cNvPicPr>
                      <a:picLocks noChangeArrowheads="1"/>
                    </pic:cNvPicPr>
                  </pic:nvPicPr>
                  <pic:blipFill>
                    <a:blip r:embed="rId5"/>
                    <a:srcRect b="28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94AD0">
        <w:rPr>
          <w:rFonts w:ascii="Arial Black" w:hAnsi="Arial Black"/>
          <w:smallCap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-352425</wp:posOffset>
            </wp:positionV>
            <wp:extent cx="1247775" cy="1076325"/>
            <wp:effectExtent l="19050" t="0" r="9525" b="0"/>
            <wp:wrapSquare wrapText="bothSides"/>
            <wp:docPr id="4" name="Picture 4" descr="C:\Documents and Settings\home\Desktop\tr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ome\Desktop\tree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0884" b="27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4AD0">
        <w:rPr>
          <w:rFonts w:ascii="Arial Black" w:hAnsi="Arial Black"/>
          <w:smallCaps/>
          <w:w w:val="110"/>
          <w:sz w:val="32"/>
          <w:szCs w:val="32"/>
        </w:rPr>
        <w:t>Ozone Co-operative Housing Society Ltd</w:t>
      </w:r>
    </w:p>
    <w:p w:rsidR="00B94AD0" w:rsidRPr="00B94AD0" w:rsidRDefault="00B94AD0" w:rsidP="00B94AD0">
      <w:pPr>
        <w:rPr>
          <w:sz w:val="18"/>
          <w:szCs w:val="18"/>
        </w:rPr>
      </w:pPr>
      <w:r w:rsidRPr="00B94AD0">
        <w:rPr>
          <w:sz w:val="18"/>
          <w:szCs w:val="18"/>
        </w:rPr>
        <w:t xml:space="preserve">Survey No. 73/2, </w:t>
      </w:r>
      <w:proofErr w:type="spellStart"/>
      <w:r w:rsidRPr="00B94AD0">
        <w:rPr>
          <w:sz w:val="18"/>
          <w:szCs w:val="18"/>
        </w:rPr>
        <w:t>Sant</w:t>
      </w:r>
      <w:proofErr w:type="spellEnd"/>
      <w:r w:rsidRPr="00B94AD0">
        <w:rPr>
          <w:sz w:val="18"/>
          <w:szCs w:val="18"/>
        </w:rPr>
        <w:t xml:space="preserve"> Nagar, </w:t>
      </w:r>
      <w:proofErr w:type="spellStart"/>
      <w:r w:rsidRPr="00B94AD0">
        <w:rPr>
          <w:sz w:val="18"/>
          <w:szCs w:val="18"/>
        </w:rPr>
        <w:t>Lohegoan-Wagholi</w:t>
      </w:r>
      <w:proofErr w:type="spellEnd"/>
      <w:r w:rsidRPr="00B94AD0">
        <w:rPr>
          <w:sz w:val="18"/>
          <w:szCs w:val="18"/>
        </w:rPr>
        <w:t xml:space="preserve"> Road, </w:t>
      </w:r>
      <w:proofErr w:type="spellStart"/>
      <w:r w:rsidRPr="00B94AD0">
        <w:rPr>
          <w:sz w:val="18"/>
          <w:szCs w:val="18"/>
        </w:rPr>
        <w:t>Lohegoan</w:t>
      </w:r>
      <w:proofErr w:type="spellEnd"/>
      <w:r w:rsidRPr="00B94AD0">
        <w:rPr>
          <w:sz w:val="18"/>
          <w:szCs w:val="18"/>
        </w:rPr>
        <w:t xml:space="preserve">, </w:t>
      </w:r>
      <w:proofErr w:type="gramStart"/>
      <w:r w:rsidRPr="00B94AD0">
        <w:rPr>
          <w:sz w:val="18"/>
          <w:szCs w:val="18"/>
        </w:rPr>
        <w:t>Pune</w:t>
      </w:r>
      <w:proofErr w:type="gramEnd"/>
      <w:r w:rsidRPr="00B94AD0">
        <w:rPr>
          <w:sz w:val="18"/>
          <w:szCs w:val="18"/>
        </w:rPr>
        <w:t xml:space="preserve"> – 411047</w:t>
      </w:r>
    </w:p>
    <w:p w:rsidR="00B94AD0" w:rsidRPr="00B94AD0" w:rsidRDefault="00B94AD0" w:rsidP="00B94AD0">
      <w:pPr>
        <w:jc w:val="right"/>
        <w:rPr>
          <w:sz w:val="32"/>
          <w:szCs w:val="32"/>
        </w:rPr>
      </w:pPr>
    </w:p>
    <w:p w:rsidR="00B94AD0" w:rsidRPr="00B94AD0" w:rsidRDefault="00B94AD0" w:rsidP="00777A79">
      <w:pPr>
        <w:rPr>
          <w:sz w:val="24"/>
          <w:szCs w:val="24"/>
        </w:rPr>
      </w:pPr>
      <w:r w:rsidRPr="00B94AD0">
        <w:rPr>
          <w:sz w:val="18"/>
          <w:szCs w:val="18"/>
        </w:rPr>
        <w:t>Registration No: PNA/PNA/4/HSG/TC/10521</w:t>
      </w:r>
      <w:r w:rsidR="0012460D">
        <w:rPr>
          <w:sz w:val="18"/>
          <w:szCs w:val="18"/>
        </w:rPr>
        <w:t>/10-11</w:t>
      </w:r>
      <w:r w:rsidR="0012460D">
        <w:rPr>
          <w:sz w:val="18"/>
          <w:szCs w:val="18"/>
        </w:rPr>
        <w:tab/>
      </w:r>
      <w:r w:rsidR="0012460D">
        <w:rPr>
          <w:sz w:val="18"/>
          <w:szCs w:val="18"/>
        </w:rPr>
        <w:tab/>
      </w:r>
      <w:r w:rsidR="0012460D">
        <w:rPr>
          <w:sz w:val="18"/>
          <w:szCs w:val="18"/>
        </w:rPr>
        <w:tab/>
      </w:r>
      <w:r w:rsidR="0012460D">
        <w:rPr>
          <w:sz w:val="18"/>
          <w:szCs w:val="18"/>
        </w:rPr>
        <w:tab/>
      </w:r>
      <w:r w:rsidR="0012460D">
        <w:rPr>
          <w:sz w:val="18"/>
          <w:szCs w:val="18"/>
        </w:rPr>
        <w:tab/>
        <w:t xml:space="preserve">             Date: </w:t>
      </w:r>
      <w:r w:rsidR="001A75EE">
        <w:rPr>
          <w:sz w:val="18"/>
          <w:szCs w:val="18"/>
        </w:rPr>
        <w:t>15</w:t>
      </w:r>
      <w:r w:rsidRPr="00B94AD0">
        <w:rPr>
          <w:sz w:val="18"/>
          <w:szCs w:val="18"/>
        </w:rPr>
        <w:t>/ 0</w:t>
      </w:r>
      <w:r w:rsidR="0020678B">
        <w:rPr>
          <w:sz w:val="18"/>
          <w:szCs w:val="18"/>
        </w:rPr>
        <w:t>8</w:t>
      </w:r>
      <w:r w:rsidRPr="00B94AD0">
        <w:rPr>
          <w:sz w:val="18"/>
          <w:szCs w:val="18"/>
        </w:rPr>
        <w:t>/ 201</w:t>
      </w:r>
      <w:r w:rsidR="0012460D">
        <w:rPr>
          <w:sz w:val="18"/>
          <w:szCs w:val="18"/>
        </w:rPr>
        <w:t>8</w:t>
      </w:r>
    </w:p>
    <w:p w:rsidR="00AF0105" w:rsidRDefault="00AF0105" w:rsidP="00E27831">
      <w:pPr>
        <w:spacing w:line="240" w:lineRule="auto"/>
        <w:ind w:left="1267" w:firstLine="173"/>
        <w:contextualSpacing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Annual General Meeting</w:t>
      </w:r>
      <w:r w:rsidR="00E27831">
        <w:rPr>
          <w:b/>
          <w:sz w:val="32"/>
          <w:szCs w:val="24"/>
          <w:u w:val="single"/>
        </w:rPr>
        <w:t xml:space="preserve"> </w:t>
      </w:r>
      <w:r>
        <w:rPr>
          <w:b/>
          <w:sz w:val="32"/>
          <w:szCs w:val="24"/>
          <w:u w:val="single"/>
        </w:rPr>
        <w:t>Minutes of Meeting</w:t>
      </w:r>
    </w:p>
    <w:p w:rsidR="003472E8" w:rsidRDefault="00AF0105" w:rsidP="003472E8">
      <w:pPr>
        <w:spacing w:line="240" w:lineRule="auto"/>
        <w:rPr>
          <w:sz w:val="28"/>
          <w:szCs w:val="28"/>
        </w:rPr>
      </w:pPr>
      <w:r w:rsidRPr="00AF0105">
        <w:rPr>
          <w:sz w:val="28"/>
          <w:szCs w:val="28"/>
        </w:rPr>
        <w:t>So</w:t>
      </w:r>
      <w:r>
        <w:rPr>
          <w:sz w:val="28"/>
          <w:szCs w:val="28"/>
        </w:rPr>
        <w:t>ciety,</w:t>
      </w:r>
    </w:p>
    <w:p w:rsidR="00B349A0" w:rsidRDefault="00AF0105" w:rsidP="003472E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Annual General meeting has been conducted and presided by </w:t>
      </w:r>
      <w:r w:rsidR="00F5321D">
        <w:rPr>
          <w:sz w:val="28"/>
          <w:szCs w:val="28"/>
        </w:rPr>
        <w:t>Chairman</w:t>
      </w:r>
      <w:r>
        <w:rPr>
          <w:sz w:val="28"/>
          <w:szCs w:val="28"/>
        </w:rPr>
        <w:t xml:space="preserve"> </w:t>
      </w:r>
      <w:r w:rsidR="00F5321D">
        <w:rPr>
          <w:sz w:val="28"/>
          <w:szCs w:val="28"/>
        </w:rPr>
        <w:t>Mr.</w:t>
      </w:r>
      <w:r>
        <w:rPr>
          <w:sz w:val="28"/>
          <w:szCs w:val="28"/>
        </w:rPr>
        <w:t xml:space="preserve"> DG </w:t>
      </w:r>
      <w:proofErr w:type="spellStart"/>
      <w:r>
        <w:rPr>
          <w:sz w:val="28"/>
          <w:szCs w:val="28"/>
        </w:rPr>
        <w:t>Bhave</w:t>
      </w:r>
      <w:proofErr w:type="spellEnd"/>
      <w:r>
        <w:rPr>
          <w:sz w:val="28"/>
          <w:szCs w:val="28"/>
        </w:rPr>
        <w:t xml:space="preserve"> on 15Aug2018 at 12:00hr in the society premises.</w:t>
      </w:r>
      <w:r w:rsidR="00B349A0">
        <w:rPr>
          <w:sz w:val="28"/>
          <w:szCs w:val="28"/>
        </w:rPr>
        <w:t xml:space="preserve"> The agenda points and statement of account has been discussed among all the present </w:t>
      </w:r>
      <w:r w:rsidR="00651173">
        <w:rPr>
          <w:sz w:val="28"/>
          <w:szCs w:val="28"/>
        </w:rPr>
        <w:t>members. The</w:t>
      </w:r>
      <w:r w:rsidR="00B349A0">
        <w:rPr>
          <w:sz w:val="28"/>
          <w:szCs w:val="28"/>
        </w:rPr>
        <w:t xml:space="preserve"> attendance of the member is annexed to this MOM. The decision on the </w:t>
      </w:r>
      <w:r w:rsidR="00F5321D">
        <w:rPr>
          <w:sz w:val="28"/>
          <w:szCs w:val="28"/>
        </w:rPr>
        <w:t>point’s</w:t>
      </w:r>
      <w:r w:rsidR="00B349A0">
        <w:rPr>
          <w:sz w:val="28"/>
          <w:szCs w:val="28"/>
        </w:rPr>
        <w:t xml:space="preserve"> a</w:t>
      </w:r>
      <w:r w:rsidR="00F5321D">
        <w:rPr>
          <w:sz w:val="28"/>
          <w:szCs w:val="28"/>
        </w:rPr>
        <w:t>r</w:t>
      </w:r>
      <w:r w:rsidR="00B349A0">
        <w:rPr>
          <w:sz w:val="28"/>
          <w:szCs w:val="28"/>
        </w:rPr>
        <w:t>e as follow</w:t>
      </w:r>
      <w:bookmarkStart w:id="0" w:name="_GoBack"/>
      <w:bookmarkEnd w:id="0"/>
    </w:p>
    <w:p w:rsidR="00B349A0" w:rsidRDefault="00B349A0" w:rsidP="00B349A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Lift repair charges has </w:t>
      </w:r>
      <w:r w:rsidR="00F5321D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be </w:t>
      </w:r>
      <w:r w:rsidR="00D703BD">
        <w:rPr>
          <w:sz w:val="28"/>
          <w:szCs w:val="28"/>
        </w:rPr>
        <w:t>borne</w:t>
      </w:r>
      <w:r>
        <w:rPr>
          <w:sz w:val="28"/>
          <w:szCs w:val="28"/>
        </w:rPr>
        <w:t xml:space="preserve"> by all the members @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2000/- per flats and additional amount will be paid from society maintenance</w:t>
      </w:r>
    </w:p>
    <w:p w:rsidR="00B349A0" w:rsidRDefault="00B349A0" w:rsidP="00B349A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B349A0">
        <w:rPr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 w:rsidRPr="00B349A0">
        <w:rPr>
          <w:sz w:val="28"/>
          <w:szCs w:val="28"/>
        </w:rPr>
        <w:t xml:space="preserve"> has been </w:t>
      </w:r>
      <w:r>
        <w:rPr>
          <w:sz w:val="28"/>
          <w:szCs w:val="28"/>
        </w:rPr>
        <w:t xml:space="preserve">decided by all the present member to continue all the office bears for another one year. Hence following member has been re-elected as </w:t>
      </w:r>
    </w:p>
    <w:p w:rsidR="00B349A0" w:rsidRDefault="00B349A0" w:rsidP="00B349A0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Mr. DG </w:t>
      </w:r>
      <w:proofErr w:type="spellStart"/>
      <w:r>
        <w:rPr>
          <w:sz w:val="28"/>
          <w:szCs w:val="28"/>
        </w:rPr>
        <w:t>Bhave</w:t>
      </w:r>
      <w:proofErr w:type="spellEnd"/>
      <w:r>
        <w:rPr>
          <w:sz w:val="28"/>
          <w:szCs w:val="28"/>
        </w:rPr>
        <w:t xml:space="preserve"> – Chairman</w:t>
      </w:r>
    </w:p>
    <w:p w:rsidR="00B349A0" w:rsidRDefault="00B349A0" w:rsidP="00B349A0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Mr. Sachit </w:t>
      </w:r>
      <w:proofErr w:type="spellStart"/>
      <w:r>
        <w:rPr>
          <w:sz w:val="28"/>
          <w:szCs w:val="28"/>
        </w:rPr>
        <w:t>Patil</w:t>
      </w:r>
      <w:proofErr w:type="spellEnd"/>
      <w:r>
        <w:rPr>
          <w:sz w:val="28"/>
          <w:szCs w:val="28"/>
        </w:rPr>
        <w:t xml:space="preserve"> – Secretary</w:t>
      </w:r>
    </w:p>
    <w:p w:rsidR="00B349A0" w:rsidRDefault="00B349A0" w:rsidP="00B349A0">
      <w:pPr>
        <w:pStyle w:val="ListParagraph"/>
        <w:numPr>
          <w:ilvl w:val="1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Mr. Sudhir Sharma – </w:t>
      </w:r>
      <w:r w:rsidR="001E2E7B">
        <w:rPr>
          <w:sz w:val="28"/>
          <w:szCs w:val="28"/>
        </w:rPr>
        <w:t>Treasurer</w:t>
      </w:r>
    </w:p>
    <w:p w:rsidR="00B349A0" w:rsidRDefault="00B349A0" w:rsidP="00B349A0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Society maintenance account  </w:t>
      </w:r>
      <w:r w:rsidR="001E2E7B">
        <w:rPr>
          <w:sz w:val="28"/>
          <w:szCs w:val="28"/>
        </w:rPr>
        <w:t xml:space="preserve">Statements </w:t>
      </w:r>
      <w:r w:rsidR="00E27831">
        <w:rPr>
          <w:sz w:val="28"/>
          <w:szCs w:val="28"/>
        </w:rPr>
        <w:t>as on 31/03/2018</w:t>
      </w:r>
    </w:p>
    <w:p w:rsidR="00BF73AA" w:rsidRDefault="00BF73AA" w:rsidP="00BF73AA">
      <w:pPr>
        <w:pStyle w:val="ListParagraph"/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78"/>
        <w:gridCol w:w="349"/>
        <w:gridCol w:w="1829"/>
      </w:tblGrid>
      <w:tr w:rsidR="00BF73AA" w:rsidTr="00BF73AA">
        <w:tc>
          <w:tcPr>
            <w:tcW w:w="7578" w:type="dxa"/>
          </w:tcPr>
          <w:p w:rsidR="00BF73AA" w:rsidRDefault="00BF73AA" w:rsidP="00E27831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Brought forward fund as on 01/04/2017</w:t>
            </w:r>
          </w:p>
        </w:tc>
        <w:tc>
          <w:tcPr>
            <w:tcW w:w="349" w:type="dxa"/>
          </w:tcPr>
          <w:p w:rsidR="00BF73AA" w:rsidRDefault="00BF73AA" w:rsidP="00E2783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1829" w:type="dxa"/>
          </w:tcPr>
          <w:p w:rsidR="00BF73AA" w:rsidRPr="00BF73AA" w:rsidRDefault="00BF73AA" w:rsidP="00E2783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F73AA">
              <w:rPr>
                <w:b/>
                <w:sz w:val="28"/>
                <w:szCs w:val="28"/>
              </w:rPr>
              <w:t>372895.00</w:t>
            </w:r>
          </w:p>
        </w:tc>
      </w:tr>
      <w:tr w:rsidR="00BF73AA" w:rsidTr="00BF73AA">
        <w:tc>
          <w:tcPr>
            <w:tcW w:w="7578" w:type="dxa"/>
          </w:tcPr>
          <w:p w:rsidR="00BF73AA" w:rsidRDefault="00BF73AA" w:rsidP="00E27831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receipt during Year</w:t>
            </w:r>
          </w:p>
        </w:tc>
        <w:tc>
          <w:tcPr>
            <w:tcW w:w="349" w:type="dxa"/>
          </w:tcPr>
          <w:p w:rsidR="00BF73AA" w:rsidRDefault="00BF73AA" w:rsidP="00E2783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1829" w:type="dxa"/>
          </w:tcPr>
          <w:p w:rsidR="00BF73AA" w:rsidRPr="00BF73AA" w:rsidRDefault="00BF73AA" w:rsidP="00E2783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F73AA">
              <w:rPr>
                <w:b/>
                <w:sz w:val="28"/>
                <w:szCs w:val="28"/>
              </w:rPr>
              <w:t>627240.00</w:t>
            </w:r>
          </w:p>
        </w:tc>
      </w:tr>
      <w:tr w:rsidR="00BF73AA" w:rsidTr="00BF73AA">
        <w:tc>
          <w:tcPr>
            <w:tcW w:w="7578" w:type="dxa"/>
          </w:tcPr>
          <w:p w:rsidR="00BF73AA" w:rsidRDefault="00BF73AA" w:rsidP="00E27831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349" w:type="dxa"/>
          </w:tcPr>
          <w:p w:rsidR="00BF73AA" w:rsidRDefault="00BF73AA" w:rsidP="00E2783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1829" w:type="dxa"/>
          </w:tcPr>
          <w:p w:rsidR="00BF73AA" w:rsidRPr="00BF73AA" w:rsidRDefault="00BF73AA" w:rsidP="00E2783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F73AA">
              <w:rPr>
                <w:b/>
                <w:sz w:val="28"/>
                <w:szCs w:val="28"/>
              </w:rPr>
              <w:t>1000135.00</w:t>
            </w:r>
          </w:p>
        </w:tc>
      </w:tr>
      <w:tr w:rsidR="00BF73AA" w:rsidTr="00BF73AA">
        <w:tc>
          <w:tcPr>
            <w:tcW w:w="7578" w:type="dxa"/>
          </w:tcPr>
          <w:p w:rsidR="00BF73AA" w:rsidRDefault="00BF73AA" w:rsidP="00E27831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Expenditure during year</w:t>
            </w:r>
          </w:p>
        </w:tc>
        <w:tc>
          <w:tcPr>
            <w:tcW w:w="349" w:type="dxa"/>
          </w:tcPr>
          <w:p w:rsidR="00BF73AA" w:rsidRDefault="00BF73AA" w:rsidP="00E2783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1829" w:type="dxa"/>
          </w:tcPr>
          <w:p w:rsidR="00BF73AA" w:rsidRPr="00BF73AA" w:rsidRDefault="00BF73AA" w:rsidP="00E2783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F73AA">
              <w:rPr>
                <w:b/>
                <w:sz w:val="28"/>
                <w:szCs w:val="28"/>
              </w:rPr>
              <w:t>617416.00</w:t>
            </w:r>
          </w:p>
        </w:tc>
      </w:tr>
      <w:tr w:rsidR="00BF73AA" w:rsidTr="00BF73AA">
        <w:tc>
          <w:tcPr>
            <w:tcW w:w="7578" w:type="dxa"/>
          </w:tcPr>
          <w:p w:rsidR="00BF73AA" w:rsidRDefault="00BF73AA" w:rsidP="00E27831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349" w:type="dxa"/>
          </w:tcPr>
          <w:p w:rsidR="00BF73AA" w:rsidRDefault="00BF73AA" w:rsidP="00E27831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1829" w:type="dxa"/>
          </w:tcPr>
          <w:p w:rsidR="00BF73AA" w:rsidRPr="00BF73AA" w:rsidRDefault="00BF73AA" w:rsidP="00E27831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BF73AA">
              <w:rPr>
                <w:b/>
                <w:sz w:val="28"/>
                <w:szCs w:val="28"/>
              </w:rPr>
              <w:t>382719.00</w:t>
            </w:r>
          </w:p>
        </w:tc>
      </w:tr>
    </w:tbl>
    <w:p w:rsidR="00BF73AA" w:rsidRDefault="00BF73AA" w:rsidP="00BF73AA">
      <w:pPr>
        <w:pStyle w:val="ListParagraph"/>
        <w:ind w:left="0"/>
        <w:rPr>
          <w:sz w:val="28"/>
          <w:szCs w:val="28"/>
        </w:rPr>
      </w:pPr>
    </w:p>
    <w:p w:rsidR="00BF73AA" w:rsidRDefault="00BF73AA" w:rsidP="00E2783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Balance fund Carried forward for the financial year next year</w:t>
      </w:r>
      <w:r>
        <w:rPr>
          <w:sz w:val="28"/>
          <w:szCs w:val="28"/>
        </w:rPr>
        <w:t xml:space="preserve"> will be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 382719/-</w:t>
      </w:r>
    </w:p>
    <w:p w:rsidR="00E27831" w:rsidRDefault="00E27831" w:rsidP="00E27831">
      <w:pPr>
        <w:pStyle w:val="ListParagraph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It was decided not to increase any maintenance charges as of now, if situation arises will be decided in the monthly meeting in due course</w:t>
      </w:r>
    </w:p>
    <w:p w:rsidR="00E27831" w:rsidRPr="00E27831" w:rsidRDefault="00E27831" w:rsidP="00E27831">
      <w:pPr>
        <w:spacing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The meeting was concluded at 14:00hr and no objection and complain received in the meeting</w:t>
      </w:r>
    </w:p>
    <w:p w:rsidR="00B349A0" w:rsidRPr="00B349A0" w:rsidRDefault="00B349A0" w:rsidP="00B349A0">
      <w:pPr>
        <w:pStyle w:val="ListParagraph"/>
        <w:spacing w:line="240" w:lineRule="auto"/>
        <w:rPr>
          <w:sz w:val="28"/>
          <w:szCs w:val="28"/>
        </w:rPr>
      </w:pPr>
    </w:p>
    <w:sectPr w:rsidR="00B349A0" w:rsidRPr="00B349A0" w:rsidSect="00B94AD0">
      <w:pgSz w:w="12240" w:h="15840"/>
      <w:pgMar w:top="36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6254E"/>
    <w:multiLevelType w:val="hybridMultilevel"/>
    <w:tmpl w:val="CE366506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" w15:restartNumberingAfterBreak="0">
    <w:nsid w:val="2FD3644D"/>
    <w:multiLevelType w:val="hybridMultilevel"/>
    <w:tmpl w:val="ED764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93974"/>
    <w:multiLevelType w:val="hybridMultilevel"/>
    <w:tmpl w:val="79F2D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376"/>
    <w:multiLevelType w:val="hybridMultilevel"/>
    <w:tmpl w:val="EECCB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94AD0"/>
    <w:rsid w:val="000F0836"/>
    <w:rsid w:val="0012460D"/>
    <w:rsid w:val="001A75EE"/>
    <w:rsid w:val="001B68F3"/>
    <w:rsid w:val="001E2E7B"/>
    <w:rsid w:val="0020678B"/>
    <w:rsid w:val="002147D1"/>
    <w:rsid w:val="00280A0A"/>
    <w:rsid w:val="00343224"/>
    <w:rsid w:val="003472E8"/>
    <w:rsid w:val="00406D59"/>
    <w:rsid w:val="004869C3"/>
    <w:rsid w:val="0049292B"/>
    <w:rsid w:val="0053535A"/>
    <w:rsid w:val="00545996"/>
    <w:rsid w:val="005E04D1"/>
    <w:rsid w:val="005E61F3"/>
    <w:rsid w:val="00615D90"/>
    <w:rsid w:val="006279EE"/>
    <w:rsid w:val="00651173"/>
    <w:rsid w:val="00706278"/>
    <w:rsid w:val="00777A79"/>
    <w:rsid w:val="00871AD4"/>
    <w:rsid w:val="008F6F78"/>
    <w:rsid w:val="00992C10"/>
    <w:rsid w:val="00AF0105"/>
    <w:rsid w:val="00B349A0"/>
    <w:rsid w:val="00B37BDB"/>
    <w:rsid w:val="00B94AD0"/>
    <w:rsid w:val="00BF73AA"/>
    <w:rsid w:val="00CF4AEC"/>
    <w:rsid w:val="00D23107"/>
    <w:rsid w:val="00D25742"/>
    <w:rsid w:val="00D54B45"/>
    <w:rsid w:val="00D703BD"/>
    <w:rsid w:val="00D959D7"/>
    <w:rsid w:val="00E27831"/>
    <w:rsid w:val="00E5065E"/>
    <w:rsid w:val="00F378BD"/>
    <w:rsid w:val="00F5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EDB5B7-E2F6-438A-8B7B-206C1F65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A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107"/>
    <w:pPr>
      <w:ind w:left="720"/>
      <w:contextualSpacing/>
    </w:pPr>
  </w:style>
  <w:style w:type="character" w:customStyle="1" w:styleId="shorttext">
    <w:name w:val="short_text"/>
    <w:basedOn w:val="DefaultParagraphFont"/>
    <w:rsid w:val="00406D59"/>
  </w:style>
  <w:style w:type="table" w:styleId="TableGrid">
    <w:name w:val="Table Grid"/>
    <w:basedOn w:val="TableNormal"/>
    <w:uiPriority w:val="59"/>
    <w:rsid w:val="00E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Sudhir Sharma</cp:lastModifiedBy>
  <cp:revision>32</cp:revision>
  <dcterms:created xsi:type="dcterms:W3CDTF">2011-07-02T15:13:00Z</dcterms:created>
  <dcterms:modified xsi:type="dcterms:W3CDTF">2018-09-02T11:15:00Z</dcterms:modified>
</cp:coreProperties>
</file>