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9F2E8">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Candidate Application and Assessment Module</w:t>
      </w:r>
    </w:p>
    <w:p w14:paraId="3CBDA311">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CareerBridge supports candidates throughout the internship and job application process. After finding a suitable opportunity, candidates can submit applications and monitor their progress through different recruitment stages. The system also provides assessment functionality to evaluate the candidate’s skills.</w:t>
      </w:r>
    </w:p>
    <w:p w14:paraId="6B1E9D65">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Development Approach</w:t>
      </w:r>
    </w:p>
    <w:p w14:paraId="6C995E2A">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project follows an </w:t>
      </w:r>
      <w:r>
        <w:rPr>
          <w:rStyle w:val="8"/>
          <w:rFonts w:hint="default" w:ascii="Times New Roman" w:hAnsi="Times New Roman" w:cs="Times New Roman"/>
          <w:sz w:val="20"/>
          <w:szCs w:val="20"/>
        </w:rPr>
        <w:t>Agile development approach</w:t>
      </w:r>
      <w:r>
        <w:rPr>
          <w:rFonts w:hint="default" w:ascii="Times New Roman" w:hAnsi="Times New Roman" w:cs="Times New Roman"/>
          <w:sz w:val="20"/>
          <w:szCs w:val="20"/>
        </w:rPr>
        <w:t>. Agile is suitable for CareerBridge because the system contains multiple modules and different types of users. The work can be divided into smaller tasks and developed incrementally. Regular review, testing, feedback, and improvement help the team identify problems early and make necessary changes during development.</w:t>
      </w:r>
    </w:p>
    <w:p w14:paraId="7C61E7F6">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Trello Project Management</w:t>
      </w:r>
    </w:p>
    <w:p w14:paraId="5C624016">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3040" cy="3071495"/>
            <wp:effectExtent l="0" t="0" r="3810" b="14605"/>
            <wp:docPr id="1" name="Picture 1" descr="WhatsApp Image 2026-09-14 at 4.15.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14 at 4.15.14 AM"/>
                    <pic:cNvPicPr>
                      <a:picLocks noChangeAspect="1"/>
                    </pic:cNvPicPr>
                  </pic:nvPicPr>
                  <pic:blipFill>
                    <a:blip r:embed="rId4"/>
                    <a:stretch>
                      <a:fillRect/>
                    </a:stretch>
                  </pic:blipFill>
                  <pic:spPr>
                    <a:xfrm>
                      <a:off x="0" y="0"/>
                      <a:ext cx="5273040" cy="3071495"/>
                    </a:xfrm>
                    <a:prstGeom prst="rect">
                      <a:avLst/>
                    </a:prstGeom>
                  </pic:spPr>
                </pic:pic>
              </a:graphicData>
            </a:graphic>
          </wp:inline>
        </w:drawing>
      </w:r>
      <w:r>
        <w:rPr>
          <w:rStyle w:val="6"/>
          <w:rFonts w:hint="default" w:ascii="Times New Roman" w:hAnsi="Times New Roman" w:cs="Times New Roman"/>
          <w:sz w:val="20"/>
          <w:szCs w:val="20"/>
        </w:rPr>
        <w:drawing>
          <wp:inline distT="0" distB="0" distL="114300" distR="114300">
            <wp:extent cx="5273040" cy="3021965"/>
            <wp:effectExtent l="0" t="0" r="3810" b="6985"/>
            <wp:docPr id="2" name="Picture 2" descr="WhatsApp Image 2026-09-14 at 4.15.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14 at 4.15.15 AM"/>
                    <pic:cNvPicPr>
                      <a:picLocks noChangeAspect="1"/>
                    </pic:cNvPicPr>
                  </pic:nvPicPr>
                  <pic:blipFill>
                    <a:blip r:embed="rId5"/>
                    <a:stretch>
                      <a:fillRect/>
                    </a:stretch>
                  </pic:blipFill>
                  <pic:spPr>
                    <a:xfrm>
                      <a:off x="0" y="0"/>
                      <a:ext cx="5273040" cy="3021965"/>
                    </a:xfrm>
                    <a:prstGeom prst="rect">
                      <a:avLst/>
                    </a:prstGeom>
                  </pic:spPr>
                </pic:pic>
              </a:graphicData>
            </a:graphic>
          </wp:inline>
        </w:drawing>
      </w:r>
      <w:r>
        <w:rPr>
          <w:rStyle w:val="6"/>
          <w:rFonts w:hint="default" w:ascii="Times New Roman" w:hAnsi="Times New Roman" w:cs="Times New Roman"/>
          <w:sz w:val="20"/>
          <w:szCs w:val="20"/>
          <w:lang w:val="en-US"/>
        </w:rPr>
        <w:t xml:space="preserve">                       </w:t>
      </w:r>
      <w:r>
        <w:rPr>
          <w:rStyle w:val="6"/>
          <w:rFonts w:hint="default" w:ascii="Times New Roman" w:hAnsi="Times New Roman" w:cs="Times New Roman"/>
          <w:sz w:val="20"/>
          <w:szCs w:val="20"/>
        </w:rPr>
        <w:t>Figure 1: Trello board showing task allocation and progress.</w:t>
      </w:r>
    </w:p>
    <w:p w14:paraId="36F3ED3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Candidate Applications and Assessment</w:t>
      </w:r>
    </w:p>
    <w:p w14:paraId="25E1BBDB">
      <w:pPr>
        <w:pStyle w:val="7"/>
        <w:keepNext w:val="0"/>
        <w:keepLines w:val="0"/>
        <w:widowControl/>
        <w:suppressLineNumbers w:val="0"/>
        <w:ind w:left="1800" w:hanging="1800" w:hangingChars="90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0500" cy="3741420"/>
            <wp:effectExtent l="0" t="0" r="6350" b="11430"/>
            <wp:docPr id="3" name="Picture 3" descr="WhatsApp Image 2026-09-14 at 4.31.1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14 at 4.31.17 AM"/>
                    <pic:cNvPicPr>
                      <a:picLocks noChangeAspect="1"/>
                    </pic:cNvPicPr>
                  </pic:nvPicPr>
                  <pic:blipFill>
                    <a:blip r:embed="rId6"/>
                    <a:stretch>
                      <a:fillRect/>
                    </a:stretch>
                  </pic:blipFill>
                  <pic:spPr>
                    <a:xfrm>
                      <a:off x="0" y="0"/>
                      <a:ext cx="5270500" cy="3741420"/>
                    </a:xfrm>
                    <a:prstGeom prst="rect">
                      <a:avLst/>
                    </a:prstGeom>
                  </pic:spPr>
                </pic:pic>
              </a:graphicData>
            </a:graphic>
          </wp:inline>
        </w:drawing>
      </w:r>
      <w:r>
        <w:rPr>
          <w:rStyle w:val="6"/>
          <w:rFonts w:hint="default" w:ascii="Times New Roman" w:hAnsi="Times New Roman" w:cs="Times New Roman"/>
          <w:sz w:val="20"/>
          <w:szCs w:val="20"/>
        </w:rPr>
        <w:t>Figure 2: Candidate Applications and Assessment Interface</w:t>
      </w:r>
    </w:p>
    <w:p w14:paraId="374A8587">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 04 provides candidates with a central place to view their submitted applications and track their recruitment progress. The application status can move through stages such as </w:t>
      </w:r>
      <w:r>
        <w:rPr>
          <w:rStyle w:val="8"/>
          <w:rFonts w:hint="default" w:ascii="Times New Roman" w:hAnsi="Times New Roman" w:cs="Times New Roman"/>
          <w:sz w:val="20"/>
          <w:szCs w:val="20"/>
        </w:rPr>
        <w:t>Applied, Shortlisted, Interview, and Offer</w:t>
      </w:r>
      <w:r>
        <w:rPr>
          <w:rFonts w:hint="default" w:ascii="Times New Roman" w:hAnsi="Times New Roman" w:cs="Times New Roman"/>
          <w:sz w:val="20"/>
          <w:szCs w:val="20"/>
        </w:rPr>
        <w:t>. This allows candidates to understand the current status of each application.</w:t>
      </w:r>
    </w:p>
    <w:p w14:paraId="21AEED2E">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screen also includes a </w:t>
      </w:r>
      <w:r>
        <w:rPr>
          <w:rStyle w:val="8"/>
          <w:rFonts w:hint="default" w:ascii="Times New Roman" w:hAnsi="Times New Roman" w:cs="Times New Roman"/>
          <w:sz w:val="20"/>
          <w:szCs w:val="20"/>
        </w:rPr>
        <w:t>timed assessment</w:t>
      </w:r>
      <w:r>
        <w:rPr>
          <w:rFonts w:hint="default" w:ascii="Times New Roman" w:hAnsi="Times New Roman" w:cs="Times New Roman"/>
          <w:sz w:val="20"/>
          <w:szCs w:val="20"/>
        </w:rPr>
        <w:t xml:space="preserve"> where candidates can answer assessment questions within a specified time. The candidate can view the question number, available options, and move between questions while completing the assessment.</w:t>
      </w:r>
    </w:p>
    <w:p w14:paraId="503274B0">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Functional Requirements Covered</w:t>
      </w:r>
    </w:p>
    <w:p w14:paraId="05E1943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Application submission and status tracking. </w:t>
      </w:r>
    </w:p>
    <w:p w14:paraId="48796D3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Tracking application progress through different recruitment stages. </w:t>
      </w:r>
    </w:p>
    <w:p w14:paraId="731BE53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Candidate skill assessment. </w:t>
      </w:r>
    </w:p>
    <w:p w14:paraId="7F13A17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Timed assessment. </w:t>
      </w:r>
    </w:p>
    <w:p w14:paraId="3FAD9D2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Viewing assessment questions and answering them. </w:t>
      </w:r>
    </w:p>
    <w:p w14:paraId="5F8A913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Viewing test history or results where applicable. </w:t>
      </w:r>
    </w:p>
    <w:p w14:paraId="4C126B26">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Non-Functional Requirements</w:t>
      </w:r>
    </w:p>
    <w:p w14:paraId="7AD8C395">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Application information and assessment questions should load efficiently.</w:t>
      </w:r>
    </w:p>
    <w:p w14:paraId="537CF311">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The application tracking and assessment interface should be simple and easy to understand.</w:t>
      </w:r>
    </w:p>
    <w:p w14:paraId="2BE18485">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Application statuses and assessment activities should work consistently.</w:t>
      </w:r>
    </w:p>
    <w:p w14:paraId="14456714">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Candidate application and assessment information should be protected from unauthorized access.</w:t>
      </w:r>
    </w:p>
    <w:p w14:paraId="775F631B">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Accuracy:</w:t>
      </w:r>
      <w:r>
        <w:rPr>
          <w:rFonts w:hint="default" w:ascii="Times New Roman" w:hAnsi="Times New Roman" w:cs="Times New Roman"/>
          <w:sz w:val="20"/>
          <w:szCs w:val="20"/>
        </w:rPr>
        <w:t xml:space="preserve"> Application status and assessment information should be displayed correctly.</w:t>
      </w:r>
    </w:p>
    <w:p w14:paraId="4ABFD4BD">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Candidate Interview and Offer Module</w:t>
      </w:r>
    </w:p>
    <w:p w14:paraId="39C9D038">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After completing the application and assessment stages, shortlisted candidates may proceed to interviews and eventually receive an offer. CareerBridge provides candidates with a dedicated interface to manage these activities.</w:t>
      </w:r>
    </w:p>
    <w:p w14:paraId="39A4E461">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Candidate Interview and Offer</w:t>
      </w:r>
    </w:p>
    <w:p w14:paraId="7BEAC2BB">
      <w:pPr>
        <w:pStyle w:val="7"/>
        <w:keepNext w:val="0"/>
        <w:keepLines w:val="0"/>
        <w:widowControl/>
        <w:suppressLineNumbers w:val="0"/>
        <w:ind w:left="1700" w:hanging="1700" w:hangingChars="85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1135" cy="3739515"/>
            <wp:effectExtent l="0" t="0" r="5715" b="13335"/>
            <wp:docPr id="4" name="Picture 4" descr="WhatsApp Image 2026-09-14 at 4.31.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14 at 4.31.18 AM"/>
                    <pic:cNvPicPr>
                      <a:picLocks noChangeAspect="1"/>
                    </pic:cNvPicPr>
                  </pic:nvPicPr>
                  <pic:blipFill>
                    <a:blip r:embed="rId7"/>
                    <a:stretch>
                      <a:fillRect/>
                    </a:stretch>
                  </pic:blipFill>
                  <pic:spPr>
                    <a:xfrm>
                      <a:off x="0" y="0"/>
                      <a:ext cx="5271135" cy="3739515"/>
                    </a:xfrm>
                    <a:prstGeom prst="rect">
                      <a:avLst/>
                    </a:prstGeom>
                  </pic:spPr>
                </pic:pic>
              </a:graphicData>
            </a:graphic>
          </wp:inline>
        </w:drawing>
      </w:r>
      <w:r>
        <w:rPr>
          <w:rStyle w:val="6"/>
          <w:rFonts w:hint="default" w:ascii="Times New Roman" w:hAnsi="Times New Roman" w:cs="Times New Roman"/>
          <w:sz w:val="20"/>
          <w:szCs w:val="20"/>
        </w:rPr>
        <w:t>Figure 3: Candidate Interview and Offer Interface</w:t>
      </w:r>
    </w:p>
    <w:p w14:paraId="1F8C927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 05 displays information about the candidate’s upcoming interview, including the company, position, interview date and time, and online interview details. A </w:t>
      </w:r>
      <w:r>
        <w:rPr>
          <w:rStyle w:val="8"/>
          <w:rFonts w:hint="default" w:ascii="Times New Roman" w:hAnsi="Times New Roman" w:cs="Times New Roman"/>
          <w:sz w:val="20"/>
          <w:szCs w:val="20"/>
        </w:rPr>
        <w:t>Join Interview</w:t>
      </w:r>
      <w:r>
        <w:rPr>
          <w:rFonts w:hint="default" w:ascii="Times New Roman" w:hAnsi="Times New Roman" w:cs="Times New Roman"/>
          <w:sz w:val="20"/>
          <w:szCs w:val="20"/>
        </w:rPr>
        <w:t xml:space="preserve"> option allows the candidate to access the interview when required. Interview reminders can also help candidates keep track of scheduled interviews.</w:t>
      </w:r>
    </w:p>
    <w:p w14:paraId="1E3A6BD5">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screen also provides information about an </w:t>
      </w:r>
      <w:r>
        <w:rPr>
          <w:rStyle w:val="8"/>
          <w:rFonts w:hint="default" w:ascii="Times New Roman" w:hAnsi="Times New Roman" w:cs="Times New Roman"/>
          <w:sz w:val="20"/>
          <w:szCs w:val="20"/>
        </w:rPr>
        <w:t>offer letter</w:t>
      </w:r>
      <w:r>
        <w:rPr>
          <w:rFonts w:hint="default" w:ascii="Times New Roman" w:hAnsi="Times New Roman" w:cs="Times New Roman"/>
          <w:sz w:val="20"/>
          <w:szCs w:val="20"/>
        </w:rPr>
        <w:t xml:space="preserve">, including salary and joining date. Candidates can accept or decline the offer directly from the interface. After selecting an option, the offer status can be updated to show </w:t>
      </w:r>
      <w:r>
        <w:rPr>
          <w:rStyle w:val="8"/>
          <w:rFonts w:hint="default" w:ascii="Times New Roman" w:hAnsi="Times New Roman" w:cs="Times New Roman"/>
          <w:sz w:val="20"/>
          <w:szCs w:val="20"/>
        </w:rPr>
        <w:t>Accepted</w:t>
      </w:r>
      <w:r>
        <w:rPr>
          <w:rFonts w:hint="default" w:ascii="Times New Roman" w:hAnsi="Times New Roman" w:cs="Times New Roman"/>
          <w:sz w:val="20"/>
          <w:szCs w:val="20"/>
        </w:rPr>
        <w:t xml:space="preserve"> or </w:t>
      </w:r>
      <w:r>
        <w:rPr>
          <w:rStyle w:val="8"/>
          <w:rFonts w:hint="default" w:ascii="Times New Roman" w:hAnsi="Times New Roman" w:cs="Times New Roman"/>
          <w:sz w:val="20"/>
          <w:szCs w:val="20"/>
        </w:rPr>
        <w:t>Declined</w:t>
      </w:r>
      <w:r>
        <w:rPr>
          <w:rFonts w:hint="default" w:ascii="Times New Roman" w:hAnsi="Times New Roman" w:cs="Times New Roman"/>
          <w:sz w:val="20"/>
          <w:szCs w:val="20"/>
        </w:rPr>
        <w:t xml:space="preserve"> without navigating to another page.</w:t>
      </w:r>
    </w:p>
    <w:p w14:paraId="7A69AD07">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This screen completes an important part of the candidate recruitment journey by connecting interview scheduling with offer management.</w:t>
      </w:r>
    </w:p>
    <w:p w14:paraId="7E023194">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Functional Requirements</w:t>
      </w:r>
    </w:p>
    <w:p w14:paraId="4EB6E2F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upcoming interview information. </w:t>
      </w:r>
    </w:p>
    <w:p w14:paraId="3181907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interview date and time. </w:t>
      </w:r>
    </w:p>
    <w:p w14:paraId="42DF501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online interview information. </w:t>
      </w:r>
    </w:p>
    <w:p w14:paraId="5D5B354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Join scheduled interviews. </w:t>
      </w:r>
    </w:p>
    <w:p w14:paraId="5980524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Receive or view interview reminders. </w:t>
      </w:r>
    </w:p>
    <w:p w14:paraId="5C4FE93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offer letter information. </w:t>
      </w:r>
    </w:p>
    <w:p w14:paraId="5F4C011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salary and joining information. </w:t>
      </w:r>
    </w:p>
    <w:p w14:paraId="6C11765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Accept or decline an offer. </w:t>
      </w:r>
    </w:p>
    <w:p w14:paraId="21CB538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the updated offer status. </w:t>
      </w:r>
    </w:p>
    <w:p w14:paraId="2079A270">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2.2 Non-Functional Requirements</w:t>
      </w:r>
    </w:p>
    <w:p w14:paraId="257DA64D">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Interview and offer information should be clearly organized so candidates can understand their next steps.</w:t>
      </w:r>
    </w:p>
    <w:p w14:paraId="219B178F">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Interview and offer information should load quickly.</w:t>
      </w:r>
    </w:p>
    <w:p w14:paraId="79055CF9">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Interview schedules and offer statuses should be displayed consistently.</w:t>
      </w:r>
    </w:p>
    <w:p w14:paraId="3E005B08">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Candidate interview and offer information should only be accessible to authorized users.</w:t>
      </w:r>
    </w:p>
    <w:p w14:paraId="71608BC7">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Accuracy:</w:t>
      </w:r>
      <w:r>
        <w:rPr>
          <w:rFonts w:hint="default" w:ascii="Times New Roman" w:hAnsi="Times New Roman" w:cs="Times New Roman"/>
          <w:sz w:val="20"/>
          <w:szCs w:val="20"/>
        </w:rPr>
        <w:t xml:space="preserve"> Dates, times, salary, joining information, and offer status should be displayed correctly.</w:t>
      </w:r>
    </w:p>
    <w:p w14:paraId="0A9A9F02">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Recruiter Login and Transition to Recruiter Module</w:t>
      </w:r>
    </w:p>
    <w:p w14:paraId="51BDBA7B">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CareerBridge provides separate interfaces for different types of users. After the candidate-related screens, Screen 06 introduces the recruiter side of the system. Recruiters must authenticate before accessing recruiter-specific functions.</w:t>
      </w:r>
    </w:p>
    <w:p w14:paraId="2287C5FB">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Recruiter Login/Registration</w:t>
      </w:r>
    </w:p>
    <w:p w14:paraId="7FF09016">
      <w:pPr>
        <w:pStyle w:val="3"/>
        <w:keepNext w:val="0"/>
        <w:keepLines w:val="0"/>
        <w:widowControl/>
        <w:suppressLineNumbers w:val="0"/>
        <w:ind w:left="2309" w:hanging="2309" w:hangingChars="115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0500" cy="3548380"/>
            <wp:effectExtent l="0" t="0" r="6350" b="13970"/>
            <wp:docPr id="5" name="Picture 5" descr="WhatsApp Image 2026-09-14 at 4.31.18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9-14 at 4.31.18 AM (1)"/>
                    <pic:cNvPicPr>
                      <a:picLocks noChangeAspect="1"/>
                    </pic:cNvPicPr>
                  </pic:nvPicPr>
                  <pic:blipFill>
                    <a:blip r:embed="rId8"/>
                    <a:stretch>
                      <a:fillRect/>
                    </a:stretch>
                  </pic:blipFill>
                  <pic:spPr>
                    <a:xfrm>
                      <a:off x="0" y="0"/>
                      <a:ext cx="5270500" cy="3548380"/>
                    </a:xfrm>
                    <a:prstGeom prst="rect">
                      <a:avLst/>
                    </a:prstGeom>
                  </pic:spPr>
                </pic:pic>
              </a:graphicData>
            </a:graphic>
          </wp:inline>
        </w:drawing>
      </w:r>
      <w:bookmarkStart w:id="0" w:name="_GoBack"/>
      <w:bookmarkEnd w:id="0"/>
      <w:r>
        <w:rPr>
          <w:rStyle w:val="6"/>
          <w:rFonts w:hint="default" w:ascii="Times New Roman" w:hAnsi="Times New Roman" w:cs="Times New Roman"/>
          <w:sz w:val="20"/>
          <w:szCs w:val="20"/>
        </w:rPr>
        <w:t>Figure 4: Recruiter Login/Registration Interface</w:t>
      </w:r>
    </w:p>
    <w:p w14:paraId="641A37E3">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 06 provides the </w:t>
      </w:r>
      <w:r>
        <w:rPr>
          <w:rStyle w:val="8"/>
          <w:rFonts w:hint="default" w:ascii="Times New Roman" w:hAnsi="Times New Roman" w:cs="Times New Roman"/>
          <w:sz w:val="20"/>
          <w:szCs w:val="20"/>
        </w:rPr>
        <w:t>Recruiter Login/Registration</w:t>
      </w:r>
      <w:r>
        <w:rPr>
          <w:rFonts w:hint="default" w:ascii="Times New Roman" w:hAnsi="Times New Roman" w:cs="Times New Roman"/>
          <w:sz w:val="20"/>
          <w:szCs w:val="20"/>
        </w:rPr>
        <w:t xml:space="preserve"> interface. Recruiters can use this interface to authenticate themselves and access the recruiter module. This creates a clear separation between candidate and recruiter activities.</w:t>
      </w:r>
    </w:p>
    <w:p w14:paraId="2CEC42A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separation of user roles is important because candidates and recruiters have different responsibilities within CareerBridge. Candidates manage their profiles, applications, assessments, interviews, and offers, while recruiters manage jobs, applicants, interviews, and recruitment activities.</w:t>
      </w:r>
    </w:p>
    <w:p w14:paraId="4211675F">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Functional Requirements</w:t>
      </w:r>
    </w:p>
    <w:p w14:paraId="1FF3017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Recruiter registration and authentication. </w:t>
      </w:r>
    </w:p>
    <w:p w14:paraId="3545C4B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Secure recruiter login. </w:t>
      </w:r>
    </w:p>
    <w:p w14:paraId="4B44052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to recruiter-specific functions. </w:t>
      </w:r>
    </w:p>
    <w:p w14:paraId="6E12618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Separation of candidate and recruiter modules. </w:t>
      </w:r>
    </w:p>
    <w:p w14:paraId="44E3994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Role-based access to system features. </w:t>
      </w:r>
    </w:p>
    <w:p w14:paraId="7C62677F">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3.2 Non-Functional Requirements</w:t>
      </w:r>
    </w:p>
    <w:p w14:paraId="40F48382">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Authentication and role-based access help prevent unauthorized users from accessing recruiter functions.</w:t>
      </w:r>
    </w:p>
    <w:p w14:paraId="1283B989">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The login interface should be clear and easy for recruiters to use.</w:t>
      </w:r>
    </w:p>
    <w:p w14:paraId="77FA09D8">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The authentication process should work consistently.</w:t>
      </w:r>
    </w:p>
    <w:p w14:paraId="0F1CF962">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Login requests should be processed efficiently.</w:t>
      </w:r>
    </w:p>
    <w:p w14:paraId="2E217388">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Separate user roles make the system easier to manage and maintain as new features are added.</w:t>
      </w:r>
    </w:p>
    <w:p w14:paraId="32B8899D">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3.3 Section Summary</w:t>
      </w:r>
    </w:p>
    <w:p w14:paraId="7E9319D6">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Screens </w:t>
      </w:r>
      <w:r>
        <w:rPr>
          <w:rStyle w:val="8"/>
          <w:rFonts w:hint="default" w:ascii="Times New Roman" w:hAnsi="Times New Roman" w:cs="Times New Roman"/>
          <w:sz w:val="20"/>
          <w:szCs w:val="20"/>
        </w:rPr>
        <w:t>04–06</w:t>
      </w:r>
      <w:r>
        <w:rPr>
          <w:rFonts w:hint="default" w:ascii="Times New Roman" w:hAnsi="Times New Roman" w:cs="Times New Roman"/>
          <w:sz w:val="20"/>
          <w:szCs w:val="20"/>
        </w:rPr>
        <w:t xml:space="preserve"> continue the CareerBridge workflow from candidate application and assessment to interview and offer management, followed by secure recruiter access. Screen 04 allows candidates to track applications and complete assessments, Screen 05 supports interviews and offers, and Screen 06 provides the entry point for recruiters. Together, these screens demonstrate how different stages and user roles are connected within the CareerBridge system.</w:t>
      </w:r>
    </w:p>
    <w:p w14:paraId="242D6F91">
      <w:pPr>
        <w:rPr>
          <w:rFonts w:hint="default" w:ascii="Times New Roman" w:hAnsi="Times New Roman" w:cs="Times New Roman"/>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CC5BDC"/>
    <w:multiLevelType w:val="multilevel"/>
    <w:tmpl w:val="B0CC5B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C030387"/>
    <w:multiLevelType w:val="multilevel"/>
    <w:tmpl w:val="4C0303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E81E072"/>
    <w:multiLevelType w:val="multilevel"/>
    <w:tmpl w:val="6E81E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BE1694"/>
    <w:rsid w:val="22BE1694"/>
    <w:rsid w:val="2E1C51B6"/>
    <w:rsid w:val="31661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2026-09-13T22:01:00Z</dcterms:created>
  <dc:creator>Durjoy</dc:creator>
  <cp:lastModifiedBy>MANWAR HOSSAN</cp:lastModifiedBy>
  <dcterms:modified xsi:type="dcterms:W3CDTF">2026-09-13T22:41:11Z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559759F1C9024724A35DDFC6196F77E6_13</vt:lpwstr>
  </property>
  <property fmtid="{D5CDD505-2E9C-101B-9397-08002B2CF9AE}" pid="4" name="KSOTemplateDocerSaveRecord">
    <vt:lpwstr>eyJoZGlkIjoiOWZjNTE2NDNlODU2ODAxM2ExMDAxNzM4ZjAwZWU4NTAiLCJ1c2VySWQiOiI4ODEzNTQyODc1MjAxIn0=</vt:lpwstr>
  </property>
</Properties>
</file>