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8445D" w14:textId="77777777" w:rsidR="00F333B9" w:rsidRPr="00F333B9" w:rsidRDefault="00F333B9" w:rsidP="003C05DD">
      <w:pPr>
        <w:jc w:val="both"/>
        <w:rPr>
          <w:b/>
          <w:bCs/>
        </w:rPr>
      </w:pPr>
      <w:r w:rsidRPr="00F333B9">
        <w:rPr>
          <w:b/>
          <w:bCs/>
        </w:rPr>
        <w:t>Benefits of Using Custom Models</w:t>
      </w:r>
    </w:p>
    <w:p w14:paraId="4AF368F2" w14:textId="77777777" w:rsidR="00F333B9" w:rsidRPr="00F333B9" w:rsidRDefault="00F333B9" w:rsidP="003C05DD">
      <w:pPr>
        <w:numPr>
          <w:ilvl w:val="0"/>
          <w:numId w:val="1"/>
        </w:numPr>
        <w:jc w:val="both"/>
      </w:pPr>
      <w:r w:rsidRPr="00F333B9">
        <w:rPr>
          <w:b/>
          <w:bCs/>
        </w:rPr>
        <w:t>Tailored to Your Data</w:t>
      </w:r>
      <w:r w:rsidRPr="00F333B9">
        <w:t>: A custom model is built specifically for your dataset, which can be advantageous if the data has unique linguistic patterns, industry-specific terminology, or a niche domain.</w:t>
      </w:r>
    </w:p>
    <w:p w14:paraId="770DD87D" w14:textId="77777777" w:rsidR="00F333B9" w:rsidRPr="00F333B9" w:rsidRDefault="00F333B9" w:rsidP="003C05DD">
      <w:pPr>
        <w:numPr>
          <w:ilvl w:val="0"/>
          <w:numId w:val="1"/>
        </w:numPr>
        <w:jc w:val="both"/>
      </w:pPr>
      <w:r w:rsidRPr="00F333B9">
        <w:rPr>
          <w:b/>
          <w:bCs/>
        </w:rPr>
        <w:t>Reduced Overhead</w:t>
      </w:r>
      <w:r w:rsidRPr="00F333B9">
        <w:t>: Pre-trained models like BERT require significant resources to fine-tune. Starting from scratch can save on GPU/TPU costs if your dataset isn't massive.</w:t>
      </w:r>
    </w:p>
    <w:p w14:paraId="693725AC" w14:textId="77777777" w:rsidR="00F333B9" w:rsidRPr="00F333B9" w:rsidRDefault="00F333B9" w:rsidP="003C05DD">
      <w:pPr>
        <w:numPr>
          <w:ilvl w:val="0"/>
          <w:numId w:val="1"/>
        </w:numPr>
        <w:jc w:val="both"/>
      </w:pPr>
      <w:r w:rsidRPr="00F333B9">
        <w:rPr>
          <w:b/>
          <w:bCs/>
        </w:rPr>
        <w:t>Understanding the Process</w:t>
      </w:r>
      <w:r w:rsidRPr="00F333B9">
        <w:t>: Training from scratch allows you to learn more about feature engineering, hyperparameter tuning, and model architecture.</w:t>
      </w:r>
    </w:p>
    <w:p w14:paraId="19AD5183" w14:textId="77777777" w:rsidR="00F333B9" w:rsidRPr="00F333B9" w:rsidRDefault="00F333B9" w:rsidP="003C05DD">
      <w:pPr>
        <w:jc w:val="both"/>
        <w:rPr>
          <w:b/>
          <w:bCs/>
        </w:rPr>
      </w:pPr>
      <w:r w:rsidRPr="00F333B9">
        <w:rPr>
          <w:b/>
          <w:bCs/>
        </w:rPr>
        <w:t>Challenges</w:t>
      </w:r>
    </w:p>
    <w:p w14:paraId="291CD360" w14:textId="77777777" w:rsidR="00F333B9" w:rsidRPr="00F333B9" w:rsidRDefault="00F333B9" w:rsidP="003C05DD">
      <w:pPr>
        <w:numPr>
          <w:ilvl w:val="0"/>
          <w:numId w:val="2"/>
        </w:numPr>
        <w:jc w:val="both"/>
      </w:pPr>
      <w:r w:rsidRPr="00F333B9">
        <w:rPr>
          <w:b/>
          <w:bCs/>
        </w:rPr>
        <w:t>Data Requirements</w:t>
      </w:r>
      <w:r w:rsidRPr="00F333B9">
        <w:t>: Without pre-trained embeddings, the model will rely solely on your dataset to learn language features. You’ll need an extremely large and diverse dataset for the model to perform well.</w:t>
      </w:r>
    </w:p>
    <w:p w14:paraId="51E5D9F9" w14:textId="77777777" w:rsidR="00F333B9" w:rsidRPr="00F333B9" w:rsidRDefault="00F333B9" w:rsidP="003C05DD">
      <w:pPr>
        <w:numPr>
          <w:ilvl w:val="0"/>
          <w:numId w:val="2"/>
        </w:numPr>
        <w:jc w:val="both"/>
      </w:pPr>
      <w:r w:rsidRPr="00F333B9">
        <w:rPr>
          <w:b/>
          <w:bCs/>
        </w:rPr>
        <w:t>Training Time</w:t>
      </w:r>
      <w:r w:rsidRPr="00F333B9">
        <w:t>: Training a complex architecture like transformers from scratch is computationally expensive and time-intensive.</w:t>
      </w:r>
    </w:p>
    <w:p w14:paraId="79E805F6" w14:textId="77777777" w:rsidR="00F333B9" w:rsidRDefault="00F333B9" w:rsidP="003C05DD">
      <w:pPr>
        <w:numPr>
          <w:ilvl w:val="0"/>
          <w:numId w:val="2"/>
        </w:numPr>
        <w:jc w:val="both"/>
      </w:pPr>
      <w:r w:rsidRPr="00F333B9">
        <w:rPr>
          <w:b/>
          <w:bCs/>
        </w:rPr>
        <w:t>Performance</w:t>
      </w:r>
      <w:r w:rsidRPr="00F333B9">
        <w:t>: Models trained from scratch often underperform compared to pre-trained models unless you have vast computational resources and data.</w:t>
      </w:r>
    </w:p>
    <w:p w14:paraId="6C965A59" w14:textId="77777777" w:rsidR="00F333B9" w:rsidRPr="00F333B9" w:rsidRDefault="00F333B9" w:rsidP="003C05DD">
      <w:pPr>
        <w:jc w:val="both"/>
      </w:pPr>
      <w:r w:rsidRPr="00F333B9">
        <w:rPr>
          <w:b/>
          <w:bCs/>
          <w:u w:val="single"/>
        </w:rPr>
        <w:t>Logistic regression</w:t>
      </w:r>
      <w:r w:rsidRPr="00F333B9">
        <w:t xml:space="preserve"> is a simple yet effective algorithm for sentiment analysis, particularly for binary classification tasks like positive vs. negative sentiments. It performs well when combined with text representations like TF-IDF or bag-of-words.</w:t>
      </w:r>
    </w:p>
    <w:p w14:paraId="5F15083C" w14:textId="77777777" w:rsidR="00F333B9" w:rsidRPr="00F333B9" w:rsidRDefault="00F333B9" w:rsidP="003C05DD">
      <w:pPr>
        <w:jc w:val="both"/>
        <w:rPr>
          <w:b/>
          <w:bCs/>
        </w:rPr>
      </w:pPr>
      <w:r w:rsidRPr="00F333B9">
        <w:rPr>
          <w:b/>
          <w:bCs/>
        </w:rPr>
        <w:t>Key Advantages</w:t>
      </w:r>
    </w:p>
    <w:p w14:paraId="44E9C209" w14:textId="77777777" w:rsidR="00F333B9" w:rsidRPr="00F333B9" w:rsidRDefault="00F333B9" w:rsidP="003C05DD">
      <w:pPr>
        <w:numPr>
          <w:ilvl w:val="0"/>
          <w:numId w:val="4"/>
        </w:numPr>
        <w:jc w:val="both"/>
      </w:pPr>
      <w:r w:rsidRPr="00F333B9">
        <w:rPr>
          <w:b/>
          <w:bCs/>
        </w:rPr>
        <w:t>Interpretability</w:t>
      </w:r>
      <w:r w:rsidRPr="00F333B9">
        <w:t>: Easy to understand and implement.</w:t>
      </w:r>
    </w:p>
    <w:p w14:paraId="56C59DBF" w14:textId="77777777" w:rsidR="00F333B9" w:rsidRPr="00F333B9" w:rsidRDefault="00F333B9" w:rsidP="003C05DD">
      <w:pPr>
        <w:numPr>
          <w:ilvl w:val="0"/>
          <w:numId w:val="4"/>
        </w:numPr>
        <w:jc w:val="both"/>
      </w:pPr>
      <w:r w:rsidRPr="00F333B9">
        <w:rPr>
          <w:b/>
          <w:bCs/>
        </w:rPr>
        <w:t>Scalability</w:t>
      </w:r>
      <w:r w:rsidRPr="00F333B9">
        <w:t>: Efficient for large datasets.</w:t>
      </w:r>
    </w:p>
    <w:p w14:paraId="7641975A" w14:textId="77777777" w:rsidR="00F333B9" w:rsidRPr="00F333B9" w:rsidRDefault="00F333B9" w:rsidP="003C05DD">
      <w:pPr>
        <w:numPr>
          <w:ilvl w:val="0"/>
          <w:numId w:val="4"/>
        </w:numPr>
        <w:jc w:val="both"/>
      </w:pPr>
      <w:r w:rsidRPr="00F333B9">
        <w:rPr>
          <w:b/>
          <w:bCs/>
        </w:rPr>
        <w:t>Baseline Model</w:t>
      </w:r>
      <w:r w:rsidRPr="00F333B9">
        <w:t>: Serves as a strong benchmark for comparison.</w:t>
      </w:r>
    </w:p>
    <w:p w14:paraId="01D3A014" w14:textId="77777777" w:rsidR="00F333B9" w:rsidRPr="00F333B9" w:rsidRDefault="00F333B9" w:rsidP="003C05DD">
      <w:pPr>
        <w:jc w:val="both"/>
      </w:pPr>
    </w:p>
    <w:p w14:paraId="4DEC2070" w14:textId="77777777" w:rsidR="00F333B9" w:rsidRPr="00F333B9" w:rsidRDefault="00F333B9" w:rsidP="003C05DD">
      <w:pPr>
        <w:jc w:val="both"/>
        <w:rPr>
          <w:b/>
          <w:bCs/>
        </w:rPr>
      </w:pPr>
      <w:r w:rsidRPr="00F333B9">
        <w:rPr>
          <w:b/>
          <w:bCs/>
        </w:rPr>
        <w:t>Research Support</w:t>
      </w:r>
    </w:p>
    <w:p w14:paraId="2A9322E1" w14:textId="77777777" w:rsidR="003C05DD" w:rsidRDefault="00F333B9" w:rsidP="003C05DD">
      <w:pPr>
        <w:numPr>
          <w:ilvl w:val="0"/>
          <w:numId w:val="3"/>
        </w:numPr>
        <w:jc w:val="both"/>
      </w:pPr>
      <w:r w:rsidRPr="00F333B9">
        <w:t>A study highlights logistic regression's robustness when paired with sentiment-specific features such as polarity and length of reviews.</w:t>
      </w:r>
      <w:r w:rsidR="003C05DD" w:rsidRPr="003C05DD">
        <w:t xml:space="preserve"> </w:t>
      </w:r>
      <w:hyperlink r:id="rId5" w:history="1">
        <w:r w:rsidR="003C05DD" w:rsidRPr="00331E97">
          <w:rPr>
            <w:rStyle w:val="Hyperlink"/>
          </w:rPr>
          <w:t>https://www.mdpi.</w:t>
        </w:r>
        <w:r w:rsidR="003C05DD" w:rsidRPr="00331E97">
          <w:rPr>
            <w:rStyle w:val="Hyperlink"/>
          </w:rPr>
          <w:t>c</w:t>
        </w:r>
        <w:r w:rsidR="003C05DD" w:rsidRPr="00331E97">
          <w:rPr>
            <w:rStyle w:val="Hyperlink"/>
          </w:rPr>
          <w:t>om/2227-7390/12/15/2403</w:t>
        </w:r>
      </w:hyperlink>
    </w:p>
    <w:p w14:paraId="3F06EEEB" w14:textId="50546CF3" w:rsidR="00F333B9" w:rsidRDefault="00F333B9" w:rsidP="003C05DD">
      <w:pPr>
        <w:numPr>
          <w:ilvl w:val="0"/>
          <w:numId w:val="3"/>
        </w:numPr>
        <w:jc w:val="both"/>
      </w:pPr>
      <w:r w:rsidRPr="00F333B9">
        <w:t>Another paper compares it with methods like VADER, showing competitive performance in predicting</w:t>
      </w:r>
      <w:r w:rsidR="003C05DD">
        <w:t xml:space="preserve"> </w:t>
      </w:r>
      <w:r w:rsidRPr="00F333B9">
        <w:t>sentiments across diverse datasets.</w:t>
      </w:r>
      <w:r w:rsidR="003C05DD" w:rsidRPr="003C05DD">
        <w:t xml:space="preserve"> </w:t>
      </w:r>
      <w:hyperlink r:id="rId6" w:history="1">
        <w:r w:rsidR="003C05DD" w:rsidRPr="00331E97">
          <w:rPr>
            <w:rStyle w:val="Hyperlink"/>
          </w:rPr>
          <w:t>https://thesai.org/Downloads/Volume14No12/Paper_32-Hybrid_Approach_with_VADER_and_Multinomial_Log</w:t>
        </w:r>
        <w:r w:rsidR="003C05DD" w:rsidRPr="00331E97">
          <w:rPr>
            <w:rStyle w:val="Hyperlink"/>
          </w:rPr>
          <w:t>i</w:t>
        </w:r>
        <w:r w:rsidR="003C05DD" w:rsidRPr="00331E97">
          <w:rPr>
            <w:rStyle w:val="Hyperlink"/>
          </w:rPr>
          <w:t>stic_Regression.pdf</w:t>
        </w:r>
      </w:hyperlink>
    </w:p>
    <w:p w14:paraId="5A814F92" w14:textId="3F464F13" w:rsidR="003C05DD" w:rsidRPr="003C05DD" w:rsidRDefault="003C05DD" w:rsidP="003C05DD">
      <w:pPr>
        <w:spacing w:after="0" w:line="240" w:lineRule="auto"/>
        <w:jc w:val="both"/>
      </w:pPr>
      <w:r w:rsidRPr="003C05DD">
        <w:t>Building custom machine learning models offers clear advantages, particularly for datasets with unique characteristics or specialized use cases. A study highlights that tailoring models allows for better alignment with specific data patterns and domain requirements. This process enhances flexibility and transparency while reducing reliance on pre-trained resources, which can demand extensive computational power. Additionally, it provides valuable learning opportunities in feature engineering and model optimization, contributing to a deeper understanding of machine learning principles.</w:t>
      </w:r>
    </w:p>
    <w:p w14:paraId="599883E3" w14:textId="77777777" w:rsidR="003C05DD" w:rsidRDefault="003C05DD" w:rsidP="003C05DD">
      <w:pPr>
        <w:jc w:val="both"/>
      </w:pPr>
    </w:p>
    <w:p w14:paraId="20E79653" w14:textId="019B3682" w:rsidR="003C05DD" w:rsidRDefault="003C05DD" w:rsidP="003C05DD">
      <w:pPr>
        <w:jc w:val="both"/>
      </w:pPr>
      <w:r w:rsidRPr="003C05DD">
        <w:lastRenderedPageBreak/>
        <w:t>Th</w:t>
      </w:r>
      <w:r>
        <w:t>is</w:t>
      </w:r>
      <w:r w:rsidRPr="003C05DD">
        <w:t xml:space="preserve"> referenced article</w:t>
      </w:r>
      <w:r>
        <w:t>(</w:t>
      </w:r>
      <w:hyperlink r:id="rId7" w:history="1">
        <w:r w:rsidRPr="00331E97">
          <w:rPr>
            <w:rStyle w:val="Hyperlink"/>
          </w:rPr>
          <w:t>https://www.mdpi.com/2079-9292/12/8/1789</w:t>
        </w:r>
      </w:hyperlink>
      <w:r>
        <w:t xml:space="preserve">) </w:t>
      </w:r>
      <w:r w:rsidRPr="003C05DD">
        <w:t>from MDPI discusses the benefits and challenges of building machine learning models tailored to specific datasets. It emphasizes how custom models allow deeper integration with domain-specific needs, offer flexibility, and avoid dependencies on resource-intensive pre-trained models. Additionally, the article highlights the learning opportunity inherent in crafting custom architectures and feature engineering.</w:t>
      </w:r>
    </w:p>
    <w:p w14:paraId="68DC769F" w14:textId="77777777" w:rsidR="003C05DD" w:rsidRPr="00F333B9" w:rsidRDefault="003C05DD" w:rsidP="003C05DD">
      <w:pPr>
        <w:ind w:left="720"/>
        <w:jc w:val="both"/>
      </w:pPr>
    </w:p>
    <w:p w14:paraId="38B1A7ED" w14:textId="77777777" w:rsidR="002115C7" w:rsidRDefault="002115C7" w:rsidP="003C05DD">
      <w:pPr>
        <w:jc w:val="both"/>
      </w:pPr>
    </w:p>
    <w:sectPr w:rsidR="00211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05480"/>
    <w:multiLevelType w:val="multilevel"/>
    <w:tmpl w:val="F902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D3696"/>
    <w:multiLevelType w:val="multilevel"/>
    <w:tmpl w:val="BDAAA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545C7"/>
    <w:multiLevelType w:val="multilevel"/>
    <w:tmpl w:val="4382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182FD9"/>
    <w:multiLevelType w:val="multilevel"/>
    <w:tmpl w:val="A6B88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039520">
    <w:abstractNumId w:val="3"/>
  </w:num>
  <w:num w:numId="2" w16cid:durableId="771047627">
    <w:abstractNumId w:val="1"/>
  </w:num>
  <w:num w:numId="3" w16cid:durableId="1847359276">
    <w:abstractNumId w:val="0"/>
  </w:num>
  <w:num w:numId="4" w16cid:durableId="662897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B9"/>
    <w:rsid w:val="002115C7"/>
    <w:rsid w:val="003C05DD"/>
    <w:rsid w:val="007051FC"/>
    <w:rsid w:val="007F365D"/>
    <w:rsid w:val="00AA13FF"/>
    <w:rsid w:val="00F3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0AA3"/>
  <w15:chartTrackingRefBased/>
  <w15:docId w15:val="{447C3493-91A0-48A1-838B-56E84BA8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05D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0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C05D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2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8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3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8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dpi.com/2079-9292/12/8/17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ai.org/Downloads/Volume14No12/Paper_32-Hybrid_Approach_with_VADER_and_Multinomial_Logistic_Regression.pdf" TargetMode="External"/><Relationship Id="rId5" Type="http://schemas.openxmlformats.org/officeDocument/2006/relationships/hyperlink" Target="https://www.mdpi.com/2227-7390/12/15/24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Raj</dc:creator>
  <cp:keywords/>
  <dc:description/>
  <cp:lastModifiedBy>Amrit Raj</cp:lastModifiedBy>
  <cp:revision>1</cp:revision>
  <dcterms:created xsi:type="dcterms:W3CDTF">2024-11-26T04:23:00Z</dcterms:created>
  <dcterms:modified xsi:type="dcterms:W3CDTF">2024-11-26T04:39:00Z</dcterms:modified>
</cp:coreProperties>
</file>