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8FA2" w14:textId="77777777" w:rsidR="007F5C37" w:rsidRPr="007F5C37" w:rsidRDefault="007F5C37" w:rsidP="007F5C37">
      <w:pPr>
        <w:rPr>
          <w:b/>
          <w:bCs/>
        </w:rPr>
      </w:pPr>
      <w:r w:rsidRPr="007F5C37">
        <w:rPr>
          <w:b/>
          <w:bCs/>
        </w:rPr>
        <w:t>Your note-taking system: two places, two purposes</w:t>
      </w:r>
    </w:p>
    <w:p w14:paraId="50911B7C" w14:textId="77777777" w:rsidR="007F5C37" w:rsidRPr="007F5C37" w:rsidRDefault="007F5C37" w:rsidP="007F5C37">
      <w:r w:rsidRPr="007F5C37">
        <w:t>You need exactly two places. Not three. Not four. Two.</w:t>
      </w:r>
    </w:p>
    <w:p w14:paraId="69D83185" w14:textId="77777777" w:rsidR="007F5C37" w:rsidRPr="007F5C37" w:rsidRDefault="007F5C37" w:rsidP="007F5C37">
      <w:r w:rsidRPr="007F5C37">
        <w:rPr>
          <w:b/>
          <w:bCs/>
        </w:rPr>
        <w:t>Place 1: Obsidian — your permanent research knowledge base</w:t>
      </w:r>
      <w:r w:rsidRPr="007F5C37">
        <w:br/>
      </w:r>
      <w:r w:rsidRPr="007F5C37">
        <w:rPr>
          <w:b/>
          <w:bCs/>
        </w:rPr>
        <w:t>Place 2: Your Jupyter notebook — your code documentation</w:t>
      </w:r>
    </w:p>
    <w:p w14:paraId="25F0B47A" w14:textId="77777777" w:rsidR="007F5C37" w:rsidRPr="007F5C37" w:rsidRDefault="007F5C37" w:rsidP="007F5C37">
      <w:r w:rsidRPr="007F5C37">
        <w:t>Your GitHub repository is not a note-taking place. It is a publishing place. Things go to GitHub when they are ready to be seen. Notes go to Obsidian while they are being developed.</w:t>
      </w:r>
    </w:p>
    <w:p w14:paraId="1E487B26" w14:textId="77777777" w:rsidR="007F5C37" w:rsidRPr="007F5C37" w:rsidRDefault="007F5C37" w:rsidP="007F5C37">
      <w:r w:rsidRPr="007F5C37">
        <w:pict w14:anchorId="3118EA6B">
          <v:rect id="_x0000_i1049" style="width:0;height:1.5pt" o:hralign="center" o:hrstd="t" o:hr="t" fillcolor="#a0a0a0" stroked="f"/>
        </w:pict>
      </w:r>
    </w:p>
    <w:p w14:paraId="5DA91793" w14:textId="77777777" w:rsidR="007F5C37" w:rsidRPr="007F5C37" w:rsidRDefault="007F5C37" w:rsidP="007F5C37">
      <w:pPr>
        <w:rPr>
          <w:b/>
          <w:bCs/>
        </w:rPr>
      </w:pPr>
      <w:r w:rsidRPr="007F5C37">
        <w:rPr>
          <w:b/>
          <w:bCs/>
        </w:rPr>
        <w:t>What goes where, exactly</w:t>
      </w:r>
    </w:p>
    <w:p w14:paraId="3AFA5A23" w14:textId="77777777" w:rsidR="007F5C37" w:rsidRPr="007F5C37" w:rsidRDefault="007F5C37" w:rsidP="007F5C37">
      <w:pPr>
        <w:rPr>
          <w:b/>
          <w:bCs/>
        </w:rPr>
      </w:pPr>
      <w:r w:rsidRPr="007F5C37">
        <w:rPr>
          <w:b/>
          <w:bCs/>
        </w:rPr>
        <w:t>Obsidian gets everything that is thinking</w:t>
      </w:r>
    </w:p>
    <w:p w14:paraId="3160D498" w14:textId="77777777" w:rsidR="007F5C37" w:rsidRPr="007F5C37" w:rsidRDefault="007F5C37" w:rsidP="007F5C37">
      <w:r w:rsidRPr="007F5C37">
        <w:t>Your daily log entries go here. Your paper annotations go here. Your concept notes — like your explanation of semiconductor yield, class imbalance, and why accuracy is a misleading metric — go here. Your open questions go here. Your connection-to-research-identity sentences go here.</w:t>
      </w:r>
    </w:p>
    <w:p w14:paraId="6AC8A9ED" w14:textId="77777777" w:rsidR="007F5C37" w:rsidRPr="007F5C37" w:rsidRDefault="007F5C37" w:rsidP="007F5C37">
      <w:r w:rsidRPr="007F5C37">
        <w:t>Inside your Obsidian vault, use this folder structure:</w:t>
      </w:r>
    </w:p>
    <w:p w14:paraId="2F2BD9B7" w14:textId="77777777" w:rsidR="007F5C37" w:rsidRPr="007F5C37" w:rsidRDefault="007F5C37" w:rsidP="007F5C37">
      <w:r w:rsidRPr="007F5C37">
        <w:t>research-vault/</w:t>
      </w:r>
    </w:p>
    <w:p w14:paraId="404C1B9F" w14:textId="77777777" w:rsidR="007F5C37" w:rsidRPr="007F5C37" w:rsidRDefault="007F5C37" w:rsidP="007F5C37">
      <w:r w:rsidRPr="007F5C37">
        <w:rPr>
          <w:rFonts w:ascii="MS Gothic" w:eastAsia="MS Gothic" w:hAnsi="MS Gothic" w:cs="MS Gothic" w:hint="eastAsia"/>
        </w:rPr>
        <w:t>├</w:t>
      </w:r>
      <w:r w:rsidRPr="007F5C37">
        <w:rPr>
          <w:rFonts w:ascii="Aptos" w:hAnsi="Aptos" w:cs="Aptos"/>
        </w:rPr>
        <w:t>──</w:t>
      </w:r>
      <w:r w:rsidRPr="007F5C37">
        <w:t xml:space="preserve"> daily-logs/</w:t>
      </w:r>
    </w:p>
    <w:p w14:paraId="42CC69F2"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2026-07-27-day2.md</w:t>
      </w:r>
    </w:p>
    <w:p w14:paraId="370931D2"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2026-07-28-day3.md</w:t>
      </w:r>
    </w:p>
    <w:p w14:paraId="76C91502" w14:textId="77777777" w:rsidR="007F5C37" w:rsidRPr="007F5C37" w:rsidRDefault="007F5C37" w:rsidP="007F5C37">
      <w:r w:rsidRPr="007F5C37">
        <w:t>│   └── ...</w:t>
      </w:r>
    </w:p>
    <w:p w14:paraId="1B37F81F" w14:textId="77777777" w:rsidR="007F5C37" w:rsidRPr="007F5C37" w:rsidRDefault="007F5C37" w:rsidP="007F5C37">
      <w:r w:rsidRPr="007F5C37">
        <w:rPr>
          <w:rFonts w:ascii="MS Gothic" w:eastAsia="MS Gothic" w:hAnsi="MS Gothic" w:cs="MS Gothic" w:hint="eastAsia"/>
        </w:rPr>
        <w:t>├</w:t>
      </w:r>
      <w:r w:rsidRPr="007F5C37">
        <w:rPr>
          <w:rFonts w:ascii="Aptos" w:hAnsi="Aptos" w:cs="Aptos"/>
        </w:rPr>
        <w:t>──</w:t>
      </w:r>
      <w:r w:rsidRPr="007F5C37">
        <w:t xml:space="preserve"> paper-notes/</w:t>
      </w:r>
    </w:p>
    <w:p w14:paraId="4D36839E"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author2024-yield-prediction.md</w:t>
      </w:r>
    </w:p>
    <w:p w14:paraId="3F6433BE" w14:textId="77777777" w:rsidR="007F5C37" w:rsidRPr="007F5C37" w:rsidRDefault="007F5C37" w:rsidP="007F5C37">
      <w:r w:rsidRPr="007F5C37">
        <w:t>│   └── ...</w:t>
      </w:r>
    </w:p>
    <w:p w14:paraId="0221D6B8" w14:textId="77777777" w:rsidR="007F5C37" w:rsidRPr="007F5C37" w:rsidRDefault="007F5C37" w:rsidP="007F5C37">
      <w:r w:rsidRPr="007F5C37">
        <w:rPr>
          <w:rFonts w:ascii="MS Gothic" w:eastAsia="MS Gothic" w:hAnsi="MS Gothic" w:cs="MS Gothic" w:hint="eastAsia"/>
        </w:rPr>
        <w:t>├</w:t>
      </w:r>
      <w:r w:rsidRPr="007F5C37">
        <w:rPr>
          <w:rFonts w:ascii="Aptos" w:hAnsi="Aptos" w:cs="Aptos"/>
        </w:rPr>
        <w:t>──</w:t>
      </w:r>
      <w:r w:rsidRPr="007F5C37">
        <w:t xml:space="preserve"> concept-notes/</w:t>
      </w:r>
    </w:p>
    <w:p w14:paraId="67370A63"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semiconductor-yield.md</w:t>
      </w:r>
    </w:p>
    <w:p w14:paraId="459664FD"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class-imbalance.md</w:t>
      </w:r>
    </w:p>
    <w:p w14:paraId="35AD1367" w14:textId="77777777" w:rsidR="007F5C37" w:rsidRPr="007F5C37" w:rsidRDefault="007F5C37" w:rsidP="007F5C37">
      <w:r w:rsidRPr="007F5C37">
        <w:t xml:space="preserve">│   </w:t>
      </w:r>
      <w:r w:rsidRPr="007F5C37">
        <w:rPr>
          <w:rFonts w:ascii="MS Gothic" w:eastAsia="MS Gothic" w:hAnsi="MS Gothic" w:cs="MS Gothic" w:hint="eastAsia"/>
        </w:rPr>
        <w:t>├</w:t>
      </w:r>
      <w:r w:rsidRPr="007F5C37">
        <w:rPr>
          <w:rFonts w:ascii="Aptos" w:hAnsi="Aptos" w:cs="Aptos"/>
        </w:rPr>
        <w:t>──</w:t>
      </w:r>
      <w:r w:rsidRPr="007F5C37">
        <w:t xml:space="preserve"> missing-data-imputation.md</w:t>
      </w:r>
    </w:p>
    <w:p w14:paraId="4BCE39EC" w14:textId="77777777" w:rsidR="007F5C37" w:rsidRPr="007F5C37" w:rsidRDefault="007F5C37" w:rsidP="007F5C37">
      <w:r w:rsidRPr="007F5C37">
        <w:lastRenderedPageBreak/>
        <w:t>│   └── ...</w:t>
      </w:r>
    </w:p>
    <w:p w14:paraId="4190F4F7" w14:textId="77777777" w:rsidR="007F5C37" w:rsidRPr="007F5C37" w:rsidRDefault="007F5C37" w:rsidP="007F5C37">
      <w:r w:rsidRPr="007F5C37">
        <w:t>└── project-notes/</w:t>
      </w:r>
    </w:p>
    <w:p w14:paraId="71128696" w14:textId="77777777" w:rsidR="007F5C37" w:rsidRPr="007F5C37" w:rsidRDefault="007F5C37" w:rsidP="007F5C37">
      <w:r w:rsidRPr="007F5C37">
        <w:t xml:space="preserve">    └── secom-project-log.md</w:t>
      </w:r>
    </w:p>
    <w:p w14:paraId="6EC2270B" w14:textId="77777777" w:rsidR="007F5C37" w:rsidRPr="007F5C37" w:rsidRDefault="007F5C37" w:rsidP="007F5C37">
      <w:r w:rsidRPr="007F5C37">
        <w:t>Each daily log is one file. Each paper gets its own file. Each concept you learn deeply enough to explain gets its own file. Obsidian's linking feature — typing [[class-imbalance]] inside any note — lets you connect ideas across files. This is how a literature review starts to write itself over time.</w:t>
      </w:r>
    </w:p>
    <w:p w14:paraId="2960C942" w14:textId="77777777" w:rsidR="007F5C37" w:rsidRPr="007F5C37" w:rsidRDefault="007F5C37" w:rsidP="007F5C37">
      <w:pPr>
        <w:rPr>
          <w:b/>
          <w:bCs/>
        </w:rPr>
      </w:pPr>
      <w:r w:rsidRPr="007F5C37">
        <w:rPr>
          <w:b/>
          <w:bCs/>
        </w:rPr>
        <w:t>Jupyter notebook gets everything that is code plus the reasoning behind the code</w:t>
      </w:r>
    </w:p>
    <w:p w14:paraId="0115B0FD" w14:textId="77777777" w:rsidR="007F5C37" w:rsidRPr="007F5C37" w:rsidRDefault="007F5C37" w:rsidP="007F5C37">
      <w:r w:rsidRPr="007F5C37">
        <w:t>Every code cell in your notebook should have a markdown cell above it that explains what you are doing and why. Not "load the data" — that is obvious from the code. Instead: "We load the raw data without modification. The feature matrix has 591 columns representing process measurements from the fab line. We do not set a header because the SECOM file contains no column names — this is typical of industrial datasets where sensor identifiers are proprietary."</w:t>
      </w:r>
    </w:p>
    <w:p w14:paraId="38337C61" w14:textId="77777777" w:rsidR="007F5C37" w:rsidRPr="007F5C37" w:rsidRDefault="007F5C37" w:rsidP="007F5C37">
      <w:r w:rsidRPr="007F5C37">
        <w:t>That explanatory text lives in the notebook, directly above the code it describes. It does not belong in Obsidian.</w:t>
      </w:r>
    </w:p>
    <w:p w14:paraId="2A375DFF" w14:textId="77777777" w:rsidR="007F5C37" w:rsidRPr="007F5C37" w:rsidRDefault="007F5C37" w:rsidP="007F5C37">
      <w:pPr>
        <w:rPr>
          <w:b/>
          <w:bCs/>
        </w:rPr>
      </w:pPr>
      <w:r w:rsidRPr="007F5C37">
        <w:rPr>
          <w:b/>
          <w:bCs/>
        </w:rPr>
        <w:t>Zotero gets every paper reference</w:t>
      </w:r>
    </w:p>
    <w:p w14:paraId="291DCCE4" w14:textId="77777777" w:rsidR="007F5C37" w:rsidRPr="007F5C37" w:rsidRDefault="007F5C37" w:rsidP="007F5C37">
      <w:r w:rsidRPr="007F5C37">
        <w:t>When you read a paper, it goes into Zotero with your four-sentence annotation in the Zotero notes field. You do not need to duplicate this in Obsidian unless you want to write a longer analysis. For now, Zotero holds the reference and the short annotation. Obsidian holds any extended thinking about that paper.</w:t>
      </w:r>
    </w:p>
    <w:p w14:paraId="774A04B7" w14:textId="77777777" w:rsidR="007F5C37" w:rsidRPr="007F5C37" w:rsidRDefault="007F5C37" w:rsidP="007F5C37">
      <w:r w:rsidRPr="007F5C37">
        <w:pict w14:anchorId="23E5CBC3">
          <v:rect id="_x0000_i1050" style="width:0;height:1.5pt" o:hralign="center" o:hrstd="t" o:hr="t" fillcolor="#a0a0a0" stroked="f"/>
        </w:pict>
      </w:r>
    </w:p>
    <w:p w14:paraId="6DA3E207" w14:textId="77777777" w:rsidR="007F5C37" w:rsidRPr="007F5C37" w:rsidRDefault="007F5C37" w:rsidP="007F5C37">
      <w:pPr>
        <w:rPr>
          <w:b/>
          <w:bCs/>
        </w:rPr>
      </w:pPr>
      <w:r w:rsidRPr="007F5C37">
        <w:rPr>
          <w:b/>
          <w:bCs/>
        </w:rPr>
        <w:t>The daily workflow, precisely</w:t>
      </w:r>
    </w:p>
    <w:p w14:paraId="432328FE" w14:textId="77777777" w:rsidR="007F5C37" w:rsidRPr="007F5C37" w:rsidRDefault="007F5C37" w:rsidP="007F5C37">
      <w:r w:rsidRPr="007F5C37">
        <w:t>When you sit down each day, this is the sequence:</w:t>
      </w:r>
    </w:p>
    <w:p w14:paraId="36E87B41" w14:textId="77777777" w:rsidR="007F5C37" w:rsidRPr="007F5C37" w:rsidRDefault="007F5C37" w:rsidP="007F5C37">
      <w:r w:rsidRPr="007F5C37">
        <w:t>Open Obsidian and create today's daily log file using the date format 2026-07-27-day2.md. Write the header: date, day number, what you plan to do. Leave it open in the background.</w:t>
      </w:r>
    </w:p>
    <w:p w14:paraId="0FCD446F" w14:textId="77777777" w:rsidR="007F5C37" w:rsidRPr="007F5C37" w:rsidRDefault="007F5C37" w:rsidP="007F5C37">
      <w:r w:rsidRPr="007F5C37">
        <w:t>Do your work — coding in VS Code/Jupyter, reading papers in your PDF reader.</w:t>
      </w:r>
    </w:p>
    <w:p w14:paraId="50C7054E" w14:textId="77777777" w:rsidR="007F5C37" w:rsidRPr="007F5C37" w:rsidRDefault="007F5C37" w:rsidP="007F5C37">
      <w:r w:rsidRPr="007F5C37">
        <w:t>As you work, when you have a thought, a question, a realization, or an answer to a checkpoint question — switch to Obsidian and write it in the daily log immediately. Do not save these for the end of the day. Researchers capture thoughts when they occur because the specific texture of a realization disappears within hours.</w:t>
      </w:r>
    </w:p>
    <w:p w14:paraId="7E2356E7" w14:textId="77777777" w:rsidR="007F5C37" w:rsidRPr="007F5C37" w:rsidRDefault="007F5C37" w:rsidP="007F5C37">
      <w:r w:rsidRPr="007F5C37">
        <w:lastRenderedPageBreak/>
        <w:t>When you finish a code session, make sure your notebook has proper markdown documentation above each cell. Then commit to GitHub.</w:t>
      </w:r>
    </w:p>
    <w:p w14:paraId="2CC9C664" w14:textId="77777777" w:rsidR="007F5C37" w:rsidRPr="007F5C37" w:rsidRDefault="007F5C37" w:rsidP="007F5C37">
      <w:r w:rsidRPr="007F5C37">
        <w:t>When you finish a paper, add the four-sentence note to Zotero. If the paper is important enough to think about more deeply, create a file in paper-notes/ in Obsidian.</w:t>
      </w:r>
    </w:p>
    <w:p w14:paraId="53CCC883" w14:textId="77777777" w:rsidR="007F5C37" w:rsidRPr="007F5C37" w:rsidRDefault="007F5C37" w:rsidP="007F5C37">
      <w:r w:rsidRPr="007F5C37">
        <w:t>At the end of the day, complete your daily log entry in Obsidian with the full structure I gave you: what you completed, what you learned, open questions, connection to research identity, plan for tomorrow.</w:t>
      </w:r>
    </w:p>
    <w:p w14:paraId="72352FCA" w14:textId="77777777" w:rsidR="007F5C37" w:rsidRPr="007F5C37" w:rsidRDefault="007F5C37" w:rsidP="007F5C37">
      <w:r w:rsidRPr="007F5C37">
        <w:t>That is the entire system. Everything has one home. Nothing is duplicated. Nothing falls through the cracks.</w:t>
      </w:r>
    </w:p>
    <w:p w14:paraId="7D774F4A" w14:textId="77777777" w:rsidR="007F5C37" w:rsidRPr="007F5C37" w:rsidRDefault="007F5C37" w:rsidP="007F5C37">
      <w:r w:rsidRPr="007F5C37">
        <w:pict w14:anchorId="41C6B6DB">
          <v:rect id="_x0000_i1051" style="width:0;height:1.5pt" o:hralign="center" o:hrstd="t" o:hr="t" fillcolor="#a0a0a0" stroked="f"/>
        </w:pict>
      </w:r>
    </w:p>
    <w:p w14:paraId="6529D446" w14:textId="77777777" w:rsidR="007F5C37" w:rsidRPr="007F5C37" w:rsidRDefault="007F5C37" w:rsidP="007F5C37">
      <w:pPr>
        <w:rPr>
          <w:b/>
          <w:bCs/>
        </w:rPr>
      </w:pPr>
      <w:r w:rsidRPr="007F5C37">
        <w:rPr>
          <w:b/>
          <w:bCs/>
        </w:rPr>
        <w:t>Answer to your specific question</w:t>
      </w:r>
    </w:p>
    <w:p w14:paraId="10C16E27" w14:textId="77777777" w:rsidR="007F5C37" w:rsidRPr="007F5C37" w:rsidRDefault="007F5C37" w:rsidP="007F5C37">
      <w:r w:rsidRPr="007F5C37">
        <w:t xml:space="preserve">The checkpoint question answers — like your explanation of class imbalance, your analysis of the paper, your response to why accuracy is misleading — go in your </w:t>
      </w:r>
      <w:r w:rsidRPr="007F5C37">
        <w:rPr>
          <w:b/>
          <w:bCs/>
        </w:rPr>
        <w:t>Obsidian daily log</w:t>
      </w:r>
      <w:r w:rsidRPr="007F5C37">
        <w:t>, in the section called "Checkpoint Questions." They do not go in the Jupyter notebook, because they are thinking, not code. They do not go in GitHub directly, because they are working notes, not finished work.</w:t>
      </w:r>
    </w:p>
    <w:p w14:paraId="67AB9725" w14:textId="77777777" w:rsidR="007F5C37" w:rsidRPr="007F5C37" w:rsidRDefault="007F5C37" w:rsidP="007F5C37">
      <w:r w:rsidRPr="007F5C37">
        <w:t>The one exception: if a checkpoint question asks you to write something that directly documents a decision in your code — for example, "explain why you chose median imputation over mean imputation" — then that explanation also goes as a markdown cell in the relevant notebook, because future readers of your code need to understand that decision.</w:t>
      </w:r>
    </w:p>
    <w:p w14:paraId="3CD2637F" w14:textId="77777777" w:rsidR="007F5C37" w:rsidRPr="007F5C37" w:rsidRDefault="007F5C37" w:rsidP="007F5C37">
      <w:r w:rsidRPr="007F5C37">
        <w:pict w14:anchorId="7F61C02E">
          <v:rect id="_x0000_i1052" style="width:0;height:1.5pt" o:hralign="center" o:hrstd="t" o:hr="t" fillcolor="#a0a0a0" stroked="f"/>
        </w:pict>
      </w:r>
    </w:p>
    <w:p w14:paraId="6E3FDF0B" w14:textId="77777777" w:rsidR="007F5C37" w:rsidRPr="007F5C37" w:rsidRDefault="007F5C37" w:rsidP="007F5C37">
      <w:pPr>
        <w:rPr>
          <w:b/>
          <w:bCs/>
        </w:rPr>
      </w:pPr>
      <w:r w:rsidRPr="007F5C37">
        <w:rPr>
          <w:b/>
          <w:bCs/>
        </w:rPr>
        <w:t>The one-line rule to remember</w:t>
      </w:r>
    </w:p>
    <w:p w14:paraId="235C9605" w14:textId="77777777" w:rsidR="007F5C37" w:rsidRPr="007F5C37" w:rsidRDefault="007F5C37" w:rsidP="007F5C37">
      <w:r w:rsidRPr="007F5C37">
        <w:t xml:space="preserve">If it is </w:t>
      </w:r>
      <w:r w:rsidRPr="007F5C37">
        <w:rPr>
          <w:b/>
          <w:bCs/>
        </w:rPr>
        <w:t>thinking</w:t>
      </w:r>
      <w:r w:rsidRPr="007F5C37">
        <w:t xml:space="preserve">, it goes in </w:t>
      </w:r>
      <w:r w:rsidRPr="007F5C37">
        <w:rPr>
          <w:b/>
          <w:bCs/>
        </w:rPr>
        <w:t>Obsidian</w:t>
      </w:r>
      <w:r w:rsidRPr="007F5C37">
        <w:t>.</w:t>
      </w:r>
      <w:r w:rsidRPr="007F5C37">
        <w:br/>
        <w:t xml:space="preserve">If it is </w:t>
      </w:r>
      <w:r w:rsidRPr="007F5C37">
        <w:rPr>
          <w:b/>
          <w:bCs/>
        </w:rPr>
        <w:t>code plus the reasoning behind code</w:t>
      </w:r>
      <w:r w:rsidRPr="007F5C37">
        <w:t xml:space="preserve">, it goes in the </w:t>
      </w:r>
      <w:r w:rsidRPr="007F5C37">
        <w:rPr>
          <w:b/>
          <w:bCs/>
        </w:rPr>
        <w:t>Jupyter notebook</w:t>
      </w:r>
      <w:r w:rsidRPr="007F5C37">
        <w:t>.</w:t>
      </w:r>
      <w:r w:rsidRPr="007F5C37">
        <w:br/>
        <w:t xml:space="preserve">If it is </w:t>
      </w:r>
      <w:r w:rsidRPr="007F5C37">
        <w:rPr>
          <w:b/>
          <w:bCs/>
        </w:rPr>
        <w:t>a paper reference</w:t>
      </w:r>
      <w:r w:rsidRPr="007F5C37">
        <w:t xml:space="preserve">, it goes in </w:t>
      </w:r>
      <w:r w:rsidRPr="007F5C37">
        <w:rPr>
          <w:b/>
          <w:bCs/>
        </w:rPr>
        <w:t>Zotero</w:t>
      </w:r>
      <w:r w:rsidRPr="007F5C37">
        <w:t>.</w:t>
      </w:r>
      <w:r w:rsidRPr="007F5C37">
        <w:br/>
        <w:t xml:space="preserve">If it is </w:t>
      </w:r>
      <w:r w:rsidRPr="007F5C37">
        <w:rPr>
          <w:b/>
          <w:bCs/>
        </w:rPr>
        <w:t>finished and ready to be seen</w:t>
      </w:r>
      <w:r w:rsidRPr="007F5C37">
        <w:t xml:space="preserve">, it goes on </w:t>
      </w:r>
      <w:r w:rsidRPr="007F5C37">
        <w:rPr>
          <w:b/>
          <w:bCs/>
        </w:rPr>
        <w:t>GitHub</w:t>
      </w:r>
      <w:r w:rsidRPr="007F5C37">
        <w:t>.</w:t>
      </w:r>
    </w:p>
    <w:p w14:paraId="31F3FC62" w14:textId="77777777" w:rsidR="007F5C37" w:rsidRPr="007F5C37" w:rsidRDefault="007F5C37" w:rsidP="007F5C37">
      <w:r w:rsidRPr="007F5C37">
        <w:t>Set this up in Obsidian today before you continue Day 2. It takes fifteen minutes. Then every future day has a clear place for everything, and you never ask this question again.</w:t>
      </w:r>
    </w:p>
    <w:p w14:paraId="25200391" w14:textId="77777777" w:rsidR="000B7193" w:rsidRDefault="000B7193"/>
    <w:sectPr w:rsidR="000B7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69"/>
    <w:rsid w:val="000B7193"/>
    <w:rsid w:val="00341D69"/>
    <w:rsid w:val="006730CD"/>
    <w:rsid w:val="007F5C37"/>
    <w:rsid w:val="00BC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DAFB"/>
  <w15:chartTrackingRefBased/>
  <w15:docId w15:val="{C44E7FD6-8707-4C49-87A9-EF1BC8A6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D69"/>
    <w:rPr>
      <w:rFonts w:eastAsiaTheme="majorEastAsia" w:cstheme="majorBidi"/>
      <w:color w:val="272727" w:themeColor="text1" w:themeTint="D8"/>
    </w:rPr>
  </w:style>
  <w:style w:type="paragraph" w:styleId="Title">
    <w:name w:val="Title"/>
    <w:basedOn w:val="Normal"/>
    <w:next w:val="Normal"/>
    <w:link w:val="TitleChar"/>
    <w:uiPriority w:val="10"/>
    <w:qFormat/>
    <w:rsid w:val="00341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D69"/>
    <w:pPr>
      <w:spacing w:before="160"/>
      <w:jc w:val="center"/>
    </w:pPr>
    <w:rPr>
      <w:i/>
      <w:iCs/>
      <w:color w:val="404040" w:themeColor="text1" w:themeTint="BF"/>
    </w:rPr>
  </w:style>
  <w:style w:type="character" w:customStyle="1" w:styleId="QuoteChar">
    <w:name w:val="Quote Char"/>
    <w:basedOn w:val="DefaultParagraphFont"/>
    <w:link w:val="Quote"/>
    <w:uiPriority w:val="29"/>
    <w:rsid w:val="00341D69"/>
    <w:rPr>
      <w:i/>
      <w:iCs/>
      <w:color w:val="404040" w:themeColor="text1" w:themeTint="BF"/>
    </w:rPr>
  </w:style>
  <w:style w:type="paragraph" w:styleId="ListParagraph">
    <w:name w:val="List Paragraph"/>
    <w:basedOn w:val="Normal"/>
    <w:uiPriority w:val="34"/>
    <w:qFormat/>
    <w:rsid w:val="00341D69"/>
    <w:pPr>
      <w:ind w:left="720"/>
      <w:contextualSpacing/>
    </w:pPr>
  </w:style>
  <w:style w:type="character" w:styleId="IntenseEmphasis">
    <w:name w:val="Intense Emphasis"/>
    <w:basedOn w:val="DefaultParagraphFont"/>
    <w:uiPriority w:val="21"/>
    <w:qFormat/>
    <w:rsid w:val="00341D69"/>
    <w:rPr>
      <w:i/>
      <w:iCs/>
      <w:color w:val="0F4761" w:themeColor="accent1" w:themeShade="BF"/>
    </w:rPr>
  </w:style>
  <w:style w:type="paragraph" w:styleId="IntenseQuote">
    <w:name w:val="Intense Quote"/>
    <w:basedOn w:val="Normal"/>
    <w:next w:val="Normal"/>
    <w:link w:val="IntenseQuoteChar"/>
    <w:uiPriority w:val="30"/>
    <w:qFormat/>
    <w:rsid w:val="00341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D69"/>
    <w:rPr>
      <w:i/>
      <w:iCs/>
      <w:color w:val="0F4761" w:themeColor="accent1" w:themeShade="BF"/>
    </w:rPr>
  </w:style>
  <w:style w:type="character" w:styleId="IntenseReference">
    <w:name w:val="Intense Reference"/>
    <w:basedOn w:val="DefaultParagraphFont"/>
    <w:uiPriority w:val="32"/>
    <w:qFormat/>
    <w:rsid w:val="00341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kharel</dc:creator>
  <cp:keywords/>
  <dc:description/>
  <cp:lastModifiedBy>sudip kharel</cp:lastModifiedBy>
  <cp:revision>2</cp:revision>
  <dcterms:created xsi:type="dcterms:W3CDTF">2026-08-18T21:07:00Z</dcterms:created>
  <dcterms:modified xsi:type="dcterms:W3CDTF">2026-08-18T21:07:00Z</dcterms:modified>
</cp:coreProperties>
</file>