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8CA0C" w14:textId="77777777" w:rsidR="00717EBF" w:rsidRDefault="00717EBF">
      <w:pPr>
        <w:spacing w:after="680"/>
      </w:pPr>
    </w:p>
    <w:p w14:paraId="59DBEC53" w14:textId="77777777" w:rsidR="00717EBF" w:rsidRDefault="00000000">
      <w:pPr>
        <w:spacing w:after="200"/>
        <w:jc w:val="center"/>
      </w:pPr>
      <w:r>
        <w:rPr>
          <w:rFonts w:ascii="Arial" w:hAnsi="Arial"/>
          <w:b/>
          <w:color w:val="14365D"/>
          <w:sz w:val="40"/>
        </w:rPr>
        <w:t>ISCTE</w:t>
      </w:r>
    </w:p>
    <w:p w14:paraId="65060E4E" w14:textId="77777777" w:rsidR="00717EBF" w:rsidRDefault="00000000">
      <w:pPr>
        <w:spacing w:after="720"/>
        <w:jc w:val="center"/>
      </w:pPr>
      <w:r>
        <w:rPr>
          <w:rFonts w:ascii="Arial" w:hAnsi="Arial"/>
          <w:b/>
          <w:color w:val="0F6B78"/>
          <w:sz w:val="24"/>
        </w:rPr>
        <w:t>CDB_05161</w:t>
      </w:r>
    </w:p>
    <w:p w14:paraId="345FC497" w14:textId="77777777" w:rsidR="00717EBF" w:rsidRDefault="00000000">
      <w:pPr>
        <w:spacing w:after="160"/>
        <w:jc w:val="center"/>
      </w:pPr>
      <w:r>
        <w:rPr>
          <w:rFonts w:ascii="Arial" w:hAnsi="Arial"/>
          <w:b/>
          <w:color w:val="14365D"/>
          <w:sz w:val="36"/>
        </w:rPr>
        <w:t>Cryptography for Blockchain Developers</w:t>
      </w:r>
    </w:p>
    <w:p w14:paraId="5905B12A" w14:textId="77777777" w:rsidR="00717EBF" w:rsidRDefault="00000000">
      <w:pPr>
        <w:spacing w:after="600"/>
        <w:jc w:val="center"/>
      </w:pPr>
      <w:r>
        <w:rPr>
          <w:rFonts w:ascii="Arial" w:hAnsi="Arial"/>
          <w:b/>
          <w:color w:val="14365D"/>
          <w:sz w:val="48"/>
        </w:rPr>
        <w:t>Practical Exercises and Secure Mini Blockchain</w:t>
      </w:r>
    </w:p>
    <w:tbl>
      <w:tblPr>
        <w:tblW w:w="0" w:type="auto"/>
        <w:jc w:val="center"/>
        <w:tblLook w:val="04A0" w:firstRow="1" w:lastRow="0" w:firstColumn="1" w:lastColumn="0" w:noHBand="0" w:noVBand="1"/>
      </w:tblPr>
      <w:tblGrid>
        <w:gridCol w:w="9878"/>
      </w:tblGrid>
      <w:tr w:rsidR="00717EBF" w14:paraId="7525C705" w14:textId="77777777">
        <w:trPr>
          <w:jc w:val="center"/>
        </w:trPr>
        <w:tc>
          <w:tcPr>
            <w:tcW w:w="9878" w:type="dxa"/>
            <w:shd w:val="clear" w:color="auto" w:fill="0F6B78"/>
            <w:tcMar>
              <w:top w:w="50" w:type="dxa"/>
              <w:left w:w="5" w:type="dxa"/>
              <w:bottom w:w="50" w:type="dxa"/>
              <w:right w:w="5" w:type="dxa"/>
            </w:tcMar>
          </w:tcPr>
          <w:p w14:paraId="4A6A9011" w14:textId="77777777" w:rsidR="00717EBF" w:rsidRDefault="00717EBF"/>
        </w:tc>
      </w:tr>
    </w:tbl>
    <w:p w14:paraId="45510BC5" w14:textId="77777777" w:rsidR="00717EBF" w:rsidRDefault="00717EBF">
      <w:pPr>
        <w:spacing w:after="60"/>
      </w:pPr>
    </w:p>
    <w:p w14:paraId="513D4F45" w14:textId="77777777" w:rsidR="00717EBF" w:rsidRDefault="00717EBF">
      <w:pPr>
        <w:spacing w:after="60"/>
      </w:pPr>
    </w:p>
    <w:p w14:paraId="3816E794" w14:textId="77777777" w:rsidR="00717EBF" w:rsidRDefault="00717EBF">
      <w:pPr>
        <w:spacing w:after="60"/>
      </w:pPr>
    </w:p>
    <w:p w14:paraId="61BEE69D" w14:textId="77777777" w:rsidR="00717EBF" w:rsidRDefault="00717EBF">
      <w:pPr>
        <w:spacing w:after="60"/>
      </w:pPr>
    </w:p>
    <w:p w14:paraId="73A20AAB" w14:textId="77777777" w:rsidR="00717EBF" w:rsidRDefault="00717EBF">
      <w:pPr>
        <w:spacing w:after="60"/>
      </w:pPr>
    </w:p>
    <w:tbl>
      <w:tblPr>
        <w:tblW w:w="0" w:type="auto"/>
        <w:jc w:val="center"/>
        <w:tblLayout w:type="fixed"/>
        <w:tblLook w:val="04A0" w:firstRow="1" w:lastRow="0" w:firstColumn="1" w:lastColumn="0" w:noHBand="0" w:noVBand="1"/>
      </w:tblPr>
      <w:tblGrid>
        <w:gridCol w:w="2520"/>
        <w:gridCol w:w="6768"/>
      </w:tblGrid>
      <w:tr w:rsidR="00717EBF" w14:paraId="45310112" w14:textId="77777777">
        <w:trPr>
          <w:jc w:val="center"/>
        </w:trPr>
        <w:tc>
          <w:tcPr>
            <w:tcW w:w="2520" w:type="dxa"/>
            <w:shd w:val="clear" w:color="auto" w:fill="D9EAF7"/>
            <w:tcMar>
              <w:top w:w="95" w:type="dxa"/>
              <w:left w:w="110" w:type="dxa"/>
              <w:bottom w:w="95" w:type="dxa"/>
              <w:right w:w="110" w:type="dxa"/>
            </w:tcMar>
            <w:vAlign w:val="center"/>
          </w:tcPr>
          <w:p w14:paraId="2A804912" w14:textId="77777777" w:rsidR="00717EBF" w:rsidRDefault="00000000">
            <w:pPr>
              <w:spacing w:after="0"/>
            </w:pPr>
            <w:r>
              <w:rPr>
                <w:rFonts w:ascii="Arial" w:hAnsi="Arial"/>
                <w:b/>
                <w:color w:val="14365D"/>
                <w:sz w:val="20"/>
              </w:rPr>
              <w:t>Student</w:t>
            </w:r>
          </w:p>
        </w:tc>
        <w:tc>
          <w:tcPr>
            <w:tcW w:w="6768" w:type="dxa"/>
            <w:shd w:val="clear" w:color="auto" w:fill="FFFFFF"/>
            <w:tcMar>
              <w:top w:w="95" w:type="dxa"/>
              <w:left w:w="110" w:type="dxa"/>
              <w:bottom w:w="95" w:type="dxa"/>
              <w:right w:w="110" w:type="dxa"/>
            </w:tcMar>
            <w:vAlign w:val="center"/>
          </w:tcPr>
          <w:p w14:paraId="167FF043" w14:textId="77777777" w:rsidR="00717EBF" w:rsidRDefault="00000000">
            <w:pPr>
              <w:spacing w:after="0"/>
            </w:pPr>
            <w:r>
              <w:t>Sudip Phuyal</w:t>
            </w:r>
          </w:p>
        </w:tc>
      </w:tr>
      <w:tr w:rsidR="00717EBF" w14:paraId="08CCACCC" w14:textId="77777777">
        <w:trPr>
          <w:jc w:val="center"/>
        </w:trPr>
        <w:tc>
          <w:tcPr>
            <w:tcW w:w="2520" w:type="dxa"/>
            <w:shd w:val="clear" w:color="auto" w:fill="D9EAF7"/>
            <w:tcMar>
              <w:top w:w="95" w:type="dxa"/>
              <w:left w:w="110" w:type="dxa"/>
              <w:bottom w:w="95" w:type="dxa"/>
              <w:right w:w="110" w:type="dxa"/>
            </w:tcMar>
            <w:vAlign w:val="center"/>
          </w:tcPr>
          <w:p w14:paraId="0402FB5D" w14:textId="77777777" w:rsidR="00717EBF" w:rsidRDefault="00000000">
            <w:pPr>
              <w:spacing w:after="0"/>
            </w:pPr>
            <w:r>
              <w:rPr>
                <w:rFonts w:ascii="Arial" w:hAnsi="Arial"/>
                <w:b/>
                <w:color w:val="14365D"/>
                <w:sz w:val="20"/>
              </w:rPr>
              <w:t>Student Number</w:t>
            </w:r>
          </w:p>
        </w:tc>
        <w:tc>
          <w:tcPr>
            <w:tcW w:w="6768" w:type="dxa"/>
            <w:shd w:val="clear" w:color="auto" w:fill="FFFFFF"/>
            <w:tcMar>
              <w:top w:w="95" w:type="dxa"/>
              <w:left w:w="110" w:type="dxa"/>
              <w:bottom w:w="95" w:type="dxa"/>
              <w:right w:w="110" w:type="dxa"/>
            </w:tcMar>
            <w:vAlign w:val="center"/>
          </w:tcPr>
          <w:p w14:paraId="0171E0E0" w14:textId="77777777" w:rsidR="00717EBF" w:rsidRDefault="00000000">
            <w:pPr>
              <w:spacing w:after="0"/>
            </w:pPr>
            <w:r>
              <w:t>126340</w:t>
            </w:r>
          </w:p>
        </w:tc>
      </w:tr>
      <w:tr w:rsidR="00717EBF" w14:paraId="59F73580" w14:textId="77777777">
        <w:trPr>
          <w:jc w:val="center"/>
        </w:trPr>
        <w:tc>
          <w:tcPr>
            <w:tcW w:w="2520" w:type="dxa"/>
            <w:shd w:val="clear" w:color="auto" w:fill="D9EAF7"/>
            <w:tcMar>
              <w:top w:w="95" w:type="dxa"/>
              <w:left w:w="110" w:type="dxa"/>
              <w:bottom w:w="95" w:type="dxa"/>
              <w:right w:w="110" w:type="dxa"/>
            </w:tcMar>
            <w:vAlign w:val="center"/>
          </w:tcPr>
          <w:p w14:paraId="2F0DC329" w14:textId="77777777" w:rsidR="00717EBF" w:rsidRDefault="00000000">
            <w:pPr>
              <w:spacing w:after="0"/>
            </w:pPr>
            <w:r>
              <w:rPr>
                <w:rFonts w:ascii="Arial" w:hAnsi="Arial"/>
                <w:b/>
                <w:color w:val="14365D"/>
                <w:sz w:val="20"/>
              </w:rPr>
              <w:t>Submitted to</w:t>
            </w:r>
          </w:p>
        </w:tc>
        <w:tc>
          <w:tcPr>
            <w:tcW w:w="6768" w:type="dxa"/>
            <w:shd w:val="clear" w:color="auto" w:fill="FFFFFF"/>
            <w:tcMar>
              <w:top w:w="95" w:type="dxa"/>
              <w:left w:w="110" w:type="dxa"/>
              <w:bottom w:w="95" w:type="dxa"/>
              <w:right w:w="110" w:type="dxa"/>
            </w:tcMar>
            <w:vAlign w:val="center"/>
          </w:tcPr>
          <w:p w14:paraId="3E04D1F3" w14:textId="77777777" w:rsidR="00717EBF" w:rsidRDefault="00000000">
            <w:pPr>
              <w:spacing w:after="0"/>
            </w:pPr>
            <w:r>
              <w:t>Prof. Joao Carlos Ferreira</w:t>
            </w:r>
          </w:p>
        </w:tc>
      </w:tr>
      <w:tr w:rsidR="00717EBF" w14:paraId="522E29FE" w14:textId="77777777">
        <w:trPr>
          <w:jc w:val="center"/>
        </w:trPr>
        <w:tc>
          <w:tcPr>
            <w:tcW w:w="2520" w:type="dxa"/>
            <w:shd w:val="clear" w:color="auto" w:fill="D9EAF7"/>
            <w:tcMar>
              <w:top w:w="95" w:type="dxa"/>
              <w:left w:w="110" w:type="dxa"/>
              <w:bottom w:w="95" w:type="dxa"/>
              <w:right w:w="110" w:type="dxa"/>
            </w:tcMar>
            <w:vAlign w:val="center"/>
          </w:tcPr>
          <w:p w14:paraId="7BCC460A" w14:textId="77777777" w:rsidR="00717EBF" w:rsidRDefault="00000000">
            <w:pPr>
              <w:spacing w:after="0"/>
            </w:pPr>
            <w:r>
              <w:rPr>
                <w:rFonts w:ascii="Arial" w:hAnsi="Arial"/>
                <w:b/>
                <w:color w:val="14365D"/>
                <w:sz w:val="20"/>
              </w:rPr>
              <w:t>Institution</w:t>
            </w:r>
          </w:p>
        </w:tc>
        <w:tc>
          <w:tcPr>
            <w:tcW w:w="6768" w:type="dxa"/>
            <w:shd w:val="clear" w:color="auto" w:fill="FFFFFF"/>
            <w:tcMar>
              <w:top w:w="95" w:type="dxa"/>
              <w:left w:w="110" w:type="dxa"/>
              <w:bottom w:w="95" w:type="dxa"/>
              <w:right w:w="110" w:type="dxa"/>
            </w:tcMar>
            <w:vAlign w:val="center"/>
          </w:tcPr>
          <w:p w14:paraId="66A7E5F7" w14:textId="26014170" w:rsidR="00717EBF" w:rsidRDefault="00000000">
            <w:pPr>
              <w:spacing w:after="0"/>
            </w:pPr>
            <w:proofErr w:type="spellStart"/>
            <w:r>
              <w:t>Iscte</w:t>
            </w:r>
            <w:proofErr w:type="spellEnd"/>
            <w:r w:rsidR="00716474">
              <w:t>, University Institute of Lisbon</w:t>
            </w:r>
          </w:p>
        </w:tc>
      </w:tr>
      <w:tr w:rsidR="00717EBF" w14:paraId="7DE63EA9" w14:textId="77777777">
        <w:trPr>
          <w:jc w:val="center"/>
        </w:trPr>
        <w:tc>
          <w:tcPr>
            <w:tcW w:w="2520" w:type="dxa"/>
            <w:shd w:val="clear" w:color="auto" w:fill="D9EAF7"/>
            <w:tcMar>
              <w:top w:w="95" w:type="dxa"/>
              <w:left w:w="110" w:type="dxa"/>
              <w:bottom w:w="95" w:type="dxa"/>
              <w:right w:w="110" w:type="dxa"/>
            </w:tcMar>
            <w:vAlign w:val="center"/>
          </w:tcPr>
          <w:p w14:paraId="500DD961" w14:textId="77777777" w:rsidR="00717EBF" w:rsidRDefault="00000000">
            <w:pPr>
              <w:spacing w:after="0"/>
            </w:pPr>
            <w:r>
              <w:rPr>
                <w:rFonts w:ascii="Arial" w:hAnsi="Arial"/>
                <w:b/>
                <w:color w:val="14365D"/>
                <w:sz w:val="20"/>
              </w:rPr>
              <w:t>Repository</w:t>
            </w:r>
          </w:p>
        </w:tc>
        <w:tc>
          <w:tcPr>
            <w:tcW w:w="6768" w:type="dxa"/>
            <w:shd w:val="clear" w:color="auto" w:fill="FFFFFF"/>
            <w:tcMar>
              <w:top w:w="95" w:type="dxa"/>
              <w:left w:w="110" w:type="dxa"/>
              <w:bottom w:w="95" w:type="dxa"/>
              <w:right w:w="110" w:type="dxa"/>
            </w:tcMar>
            <w:vAlign w:val="center"/>
          </w:tcPr>
          <w:p w14:paraId="3E592B7D" w14:textId="77777777" w:rsidR="00717EBF" w:rsidRDefault="00000000">
            <w:pPr>
              <w:spacing w:after="0"/>
            </w:pPr>
            <w:hyperlink r:id="rId8">
              <w:r>
                <w:rPr>
                  <w:color w:val="0563C1"/>
                  <w:u w:val="single"/>
                </w:rPr>
                <w:t>github.com/sudipphuyal/crypto-blockchain-assignment</w:t>
              </w:r>
            </w:hyperlink>
          </w:p>
        </w:tc>
      </w:tr>
      <w:tr w:rsidR="00717EBF" w14:paraId="7FB0ACE7" w14:textId="77777777">
        <w:trPr>
          <w:jc w:val="center"/>
        </w:trPr>
        <w:tc>
          <w:tcPr>
            <w:tcW w:w="2520" w:type="dxa"/>
            <w:shd w:val="clear" w:color="auto" w:fill="D9EAF7"/>
            <w:tcMar>
              <w:top w:w="95" w:type="dxa"/>
              <w:left w:w="110" w:type="dxa"/>
              <w:bottom w:w="95" w:type="dxa"/>
              <w:right w:w="110" w:type="dxa"/>
            </w:tcMar>
            <w:vAlign w:val="center"/>
          </w:tcPr>
          <w:p w14:paraId="04FEDAF3" w14:textId="77777777" w:rsidR="00717EBF" w:rsidRDefault="00000000">
            <w:pPr>
              <w:spacing w:after="0"/>
            </w:pPr>
            <w:r>
              <w:rPr>
                <w:rFonts w:ascii="Arial" w:hAnsi="Arial"/>
                <w:b/>
                <w:color w:val="14365D"/>
                <w:sz w:val="20"/>
              </w:rPr>
              <w:t>Submission Date</w:t>
            </w:r>
          </w:p>
        </w:tc>
        <w:tc>
          <w:tcPr>
            <w:tcW w:w="6768" w:type="dxa"/>
            <w:shd w:val="clear" w:color="auto" w:fill="FFFFFF"/>
            <w:tcMar>
              <w:top w:w="95" w:type="dxa"/>
              <w:left w:w="110" w:type="dxa"/>
              <w:bottom w:w="95" w:type="dxa"/>
              <w:right w:w="110" w:type="dxa"/>
            </w:tcMar>
            <w:vAlign w:val="center"/>
          </w:tcPr>
          <w:p w14:paraId="40225200" w14:textId="77777777" w:rsidR="00717EBF" w:rsidRDefault="00000000">
            <w:pPr>
              <w:spacing w:after="0"/>
            </w:pPr>
            <w:r>
              <w:t>7 July 2026</w:t>
            </w:r>
          </w:p>
        </w:tc>
      </w:tr>
    </w:tbl>
    <w:p w14:paraId="37E61121" w14:textId="77777777" w:rsidR="00717EBF" w:rsidRDefault="00717EBF">
      <w:pPr>
        <w:spacing w:after="60"/>
      </w:pPr>
    </w:p>
    <w:p w14:paraId="102BF888" w14:textId="77777777" w:rsidR="00717EBF" w:rsidRDefault="00717EBF">
      <w:pPr>
        <w:spacing w:after="60"/>
      </w:pPr>
    </w:p>
    <w:p w14:paraId="01EA2F35" w14:textId="77777777" w:rsidR="00717EBF" w:rsidRDefault="00717EBF">
      <w:pPr>
        <w:spacing w:after="60"/>
      </w:pPr>
    </w:p>
    <w:p w14:paraId="1021C7C4" w14:textId="77777777" w:rsidR="00717EBF" w:rsidRDefault="00717EBF">
      <w:pPr>
        <w:spacing w:after="60"/>
      </w:pPr>
    </w:p>
    <w:p w14:paraId="7AF976EE" w14:textId="77777777" w:rsidR="00717EBF" w:rsidRDefault="00717EBF">
      <w:pPr>
        <w:spacing w:after="60"/>
      </w:pPr>
    </w:p>
    <w:p w14:paraId="4F54794D" w14:textId="77777777" w:rsidR="00717EBF" w:rsidRDefault="00717EBF">
      <w:pPr>
        <w:spacing w:after="60"/>
      </w:pPr>
    </w:p>
    <w:p w14:paraId="76BE6DF0" w14:textId="77777777" w:rsidR="00717EBF" w:rsidRDefault="00000000">
      <w:pPr>
        <w:jc w:val="center"/>
      </w:pPr>
      <w:r>
        <w:rPr>
          <w:rFonts w:ascii="Arial" w:hAnsi="Arial"/>
          <w:i/>
          <w:color w:val="666666"/>
          <w:sz w:val="20"/>
        </w:rPr>
        <w:t>Course assignment report</w:t>
      </w:r>
    </w:p>
    <w:p w14:paraId="028C90C5" w14:textId="77777777" w:rsidR="00717EBF" w:rsidRDefault="00000000">
      <w:r>
        <w:br w:type="page"/>
      </w:r>
    </w:p>
    <w:p w14:paraId="659A7D5A" w14:textId="77777777" w:rsidR="00717EBF" w:rsidRDefault="00000000">
      <w:pPr>
        <w:pStyle w:val="Heading1"/>
      </w:pPr>
      <w:r>
        <w:lastRenderedPageBreak/>
        <w:t>Abstract</w:t>
      </w:r>
    </w:p>
    <w:p w14:paraId="72C7D0D8" w14:textId="77777777" w:rsidR="00717EBF" w:rsidRDefault="00000000">
      <w:pPr>
        <w:spacing w:line="276" w:lineRule="auto"/>
      </w:pPr>
      <w:r>
        <w:t>This report documents the implementation and evaluation of the practical work for the course Cryptography for Blockchain Developers. The work covers seven applied exercises: hash functions and Proof-of-Work; elliptic-curve keys and address derivation; ECDSA signing and nonce reuse; Merkle trees and SPV proofs; zero-knowledge proof concepts and the Schnorr identification protocol; hierarchical deterministic wallets; and selected cryptographic attacks and defences. The final project integrates the principal primitives into a secure mini blockchain written in Python. It includes secp256k1 wallets, signed transactions, a Merkle root, simplified Proof-of-Work, an account-based ledger, chain validation and SPV-style inclusion proofs. Execution evidence stored in the public repository shows that the end-to-end workflow completed as expected and that 17 automated tests passed.</w:t>
      </w:r>
    </w:p>
    <w:p w14:paraId="76A3D591" w14:textId="77777777" w:rsidR="00717EBF" w:rsidRDefault="00000000">
      <w:r>
        <w:rPr>
          <w:b/>
        </w:rPr>
        <w:t xml:space="preserve">Keywords: </w:t>
      </w:r>
      <w:r>
        <w:t>Blockchain, cryptography, SHA-256, ECDSA, secp256k1, Merkle tree, Proof-of-Work, BIP32, BIP39, SPV.</w:t>
      </w:r>
    </w:p>
    <w:p w14:paraId="30C130E8" w14:textId="77777777" w:rsidR="00717EBF" w:rsidRDefault="00717EBF">
      <w:pPr>
        <w:spacing w:after="0"/>
      </w:pPr>
    </w:p>
    <w:p w14:paraId="7E7DF265" w14:textId="77777777" w:rsidR="00717EBF" w:rsidRDefault="00000000">
      <w:pPr>
        <w:pStyle w:val="Heading2"/>
      </w:pPr>
      <w:r>
        <w:t>Repository and evidence</w:t>
      </w:r>
    </w:p>
    <w:p w14:paraId="40C8FCC9" w14:textId="77777777" w:rsidR="00717EBF" w:rsidRDefault="00000000">
      <w:r>
        <w:t xml:space="preserve">The complete source code, exercise scripts, execution logs, test suite and commit history are publicly available at </w:t>
      </w:r>
      <w:hyperlink r:id="rId9">
        <w:r>
          <w:rPr>
            <w:color w:val="0563C1"/>
            <w:u w:val="single"/>
          </w:rPr>
          <w:t>github.com/sudipphuyal/crypto-blockchain-assignment</w:t>
        </w:r>
      </w:hyperlink>
      <w:r>
        <w:t xml:space="preserve">. The repository includes dedicated folders for exercises, outputs and tests, alongside the final </w:t>
      </w:r>
      <w:r>
        <w:rPr>
          <w:rFonts w:ascii="Courier New" w:hAnsi="Courier New"/>
          <w:sz w:val="20"/>
        </w:rPr>
        <w:t>blockchain.py</w:t>
      </w:r>
      <w:r>
        <w:t xml:space="preserve"> and </w:t>
      </w:r>
      <w:r>
        <w:rPr>
          <w:rFonts w:ascii="Courier New" w:hAnsi="Courier New"/>
          <w:sz w:val="20"/>
        </w:rPr>
        <w:t>main.py</w:t>
      </w:r>
      <w:r>
        <w:t xml:space="preserve"> files.</w:t>
      </w:r>
    </w:p>
    <w:p w14:paraId="79967AAA" w14:textId="77777777" w:rsidR="00717EBF" w:rsidRDefault="00000000">
      <w:pPr>
        <w:pStyle w:val="Heading2"/>
      </w:pPr>
      <w:r>
        <w:t>Report structure</w:t>
      </w:r>
    </w:p>
    <w:p w14:paraId="1CECCF2F" w14:textId="77777777" w:rsidR="00717EBF" w:rsidRDefault="00000000">
      <w:pPr>
        <w:pStyle w:val="ListBullet"/>
      </w:pPr>
      <w:r>
        <w:t>1. Introduction and approach</w:t>
      </w:r>
    </w:p>
    <w:p w14:paraId="43D5087A" w14:textId="77777777" w:rsidR="00717EBF" w:rsidRDefault="00000000">
      <w:pPr>
        <w:pStyle w:val="ListBullet"/>
      </w:pPr>
      <w:r>
        <w:t>2. Practical exercises</w:t>
      </w:r>
    </w:p>
    <w:p w14:paraId="5EB31852" w14:textId="77777777" w:rsidR="00717EBF" w:rsidRDefault="00000000">
      <w:pPr>
        <w:pStyle w:val="ListBullet"/>
      </w:pPr>
      <w:r>
        <w:t>3. Final project: Secure Mini Blockchain</w:t>
      </w:r>
    </w:p>
    <w:p w14:paraId="17B8E020" w14:textId="77777777" w:rsidR="00717EBF" w:rsidRDefault="00000000">
      <w:pPr>
        <w:pStyle w:val="ListBullet"/>
      </w:pPr>
      <w:r>
        <w:t>4. Verification and test evidence</w:t>
      </w:r>
    </w:p>
    <w:p w14:paraId="2A7AF967" w14:textId="77777777" w:rsidR="00717EBF" w:rsidRDefault="00000000">
      <w:pPr>
        <w:pStyle w:val="ListBullet"/>
      </w:pPr>
      <w:r>
        <w:t>5. Discussion and limitations</w:t>
      </w:r>
    </w:p>
    <w:p w14:paraId="4ABEACB9" w14:textId="77777777" w:rsidR="00717EBF" w:rsidRDefault="00000000">
      <w:pPr>
        <w:pStyle w:val="ListBullet"/>
      </w:pPr>
      <w:r>
        <w:t>6. AI assistance declaration</w:t>
      </w:r>
    </w:p>
    <w:p w14:paraId="0FF519EA" w14:textId="77777777" w:rsidR="00717EBF" w:rsidRDefault="00000000">
      <w:pPr>
        <w:pStyle w:val="ListBullet"/>
      </w:pPr>
      <w:r>
        <w:t>References and appendix</w:t>
      </w:r>
    </w:p>
    <w:p w14:paraId="48EFDE47" w14:textId="77777777" w:rsidR="00717EBF" w:rsidRDefault="00000000">
      <w:pPr>
        <w:pStyle w:val="Heading1"/>
      </w:pPr>
      <w:r>
        <w:t>1. Introduction and approach</w:t>
      </w:r>
    </w:p>
    <w:p w14:paraId="352F3371" w14:textId="77777777" w:rsidR="00717EBF" w:rsidRDefault="00000000">
      <w:r>
        <w:t xml:space="preserve">Blockchain systems rely on a small set of interdependent cryptographic primitives. </w:t>
      </w:r>
      <w:r>
        <w:rPr>
          <w:b/>
        </w:rPr>
        <w:t>Hash functions</w:t>
      </w:r>
      <w:r>
        <w:t xml:space="preserve"> provide tamper-evident commitments; </w:t>
      </w:r>
      <w:r>
        <w:rPr>
          <w:b/>
        </w:rPr>
        <w:t>public-key cryptography</w:t>
      </w:r>
      <w:r>
        <w:t xml:space="preserve"> supports identity and signatures; </w:t>
      </w:r>
      <w:r>
        <w:rPr>
          <w:b/>
        </w:rPr>
        <w:t>Merkle trees</w:t>
      </w:r>
      <w:r>
        <w:t xml:space="preserve"> enable scalable inclusion verification; and </w:t>
      </w:r>
      <w:r>
        <w:rPr>
          <w:b/>
        </w:rPr>
        <w:t>consensus mechanisms</w:t>
      </w:r>
      <w:r>
        <w:t xml:space="preserve"> decide which valid transactions become part of a shared history. The practical work was organised progressively: individual scripts were first built and executed for each primitive, after which the reusable components were integrated into a final blockchain prototype.</w:t>
      </w:r>
    </w:p>
    <w:p w14:paraId="6ED5543C" w14:textId="77777777" w:rsidR="00717EBF" w:rsidRDefault="00000000">
      <w:r>
        <w:rPr>
          <w:i/>
        </w:rPr>
        <w:t>The coursework handout</w:t>
      </w:r>
      <w:r>
        <w:t xml:space="preserve"> requires practical code and reflection rather than a purely theoretical discussion. Accordingly, each exercise records observable outputs and explains the security property being demonstrated. The final project follows the prescribed sequence of creating wallets, signing transactions, mining a block, checking the chain, constructing an SPV proof and detecting a post-mining alteration [1].</w:t>
      </w:r>
    </w:p>
    <w:tbl>
      <w:tblPr>
        <w:tblStyle w:val="TableGrid"/>
        <w:tblW w:w="0" w:type="auto"/>
        <w:jc w:val="center"/>
        <w:tblLayout w:type="fixed"/>
        <w:tblLook w:val="04A0" w:firstRow="1" w:lastRow="0" w:firstColumn="1" w:lastColumn="0" w:noHBand="0" w:noVBand="1"/>
      </w:tblPr>
      <w:tblGrid>
        <w:gridCol w:w="1800"/>
        <w:gridCol w:w="4680"/>
        <w:gridCol w:w="2880"/>
      </w:tblGrid>
      <w:tr w:rsidR="00717EBF" w14:paraId="3E900F3E" w14:textId="77777777">
        <w:trPr>
          <w:tblHeader/>
          <w:jc w:val="center"/>
        </w:trPr>
        <w:tc>
          <w:tcPr>
            <w:tcW w:w="1800" w:type="dxa"/>
            <w:shd w:val="clear" w:color="auto" w:fill="14365D"/>
            <w:tcMar>
              <w:top w:w="70" w:type="dxa"/>
              <w:left w:w="90" w:type="dxa"/>
              <w:bottom w:w="70" w:type="dxa"/>
              <w:right w:w="90" w:type="dxa"/>
            </w:tcMar>
            <w:vAlign w:val="center"/>
          </w:tcPr>
          <w:p w14:paraId="090D6801" w14:textId="77777777" w:rsidR="00717EBF" w:rsidRDefault="00000000">
            <w:pPr>
              <w:jc w:val="center"/>
            </w:pPr>
            <w:r>
              <w:rPr>
                <w:b/>
                <w:color w:val="FFFFFF"/>
                <w:sz w:val="18"/>
              </w:rPr>
              <w:t>Stage</w:t>
            </w:r>
          </w:p>
        </w:tc>
        <w:tc>
          <w:tcPr>
            <w:tcW w:w="4680" w:type="dxa"/>
            <w:shd w:val="clear" w:color="auto" w:fill="14365D"/>
            <w:tcMar>
              <w:top w:w="70" w:type="dxa"/>
              <w:left w:w="90" w:type="dxa"/>
              <w:bottom w:w="70" w:type="dxa"/>
              <w:right w:w="90" w:type="dxa"/>
            </w:tcMar>
            <w:vAlign w:val="center"/>
          </w:tcPr>
          <w:p w14:paraId="625B988C" w14:textId="77777777" w:rsidR="00717EBF" w:rsidRDefault="00000000">
            <w:pPr>
              <w:jc w:val="center"/>
            </w:pPr>
            <w:r>
              <w:rPr>
                <w:b/>
                <w:color w:val="FFFFFF"/>
                <w:sz w:val="18"/>
              </w:rPr>
              <w:t>Implementation approach</w:t>
            </w:r>
          </w:p>
        </w:tc>
        <w:tc>
          <w:tcPr>
            <w:tcW w:w="2880" w:type="dxa"/>
            <w:shd w:val="clear" w:color="auto" w:fill="14365D"/>
            <w:tcMar>
              <w:top w:w="70" w:type="dxa"/>
              <w:left w:w="90" w:type="dxa"/>
              <w:bottom w:w="70" w:type="dxa"/>
              <w:right w:w="90" w:type="dxa"/>
            </w:tcMar>
            <w:vAlign w:val="center"/>
          </w:tcPr>
          <w:p w14:paraId="6EF816D0" w14:textId="77777777" w:rsidR="00717EBF" w:rsidRDefault="00000000">
            <w:pPr>
              <w:jc w:val="center"/>
            </w:pPr>
            <w:r>
              <w:rPr>
                <w:b/>
                <w:color w:val="FFFFFF"/>
                <w:sz w:val="18"/>
              </w:rPr>
              <w:t>Evidence retained</w:t>
            </w:r>
          </w:p>
        </w:tc>
      </w:tr>
      <w:tr w:rsidR="00717EBF" w14:paraId="0836C34C" w14:textId="77777777">
        <w:trPr>
          <w:jc w:val="center"/>
        </w:trPr>
        <w:tc>
          <w:tcPr>
            <w:tcW w:w="1800" w:type="dxa"/>
            <w:shd w:val="clear" w:color="auto" w:fill="FFFFFF"/>
            <w:tcMar>
              <w:top w:w="70" w:type="dxa"/>
              <w:left w:w="90" w:type="dxa"/>
              <w:bottom w:w="70" w:type="dxa"/>
              <w:right w:w="90" w:type="dxa"/>
            </w:tcMar>
            <w:vAlign w:val="center"/>
          </w:tcPr>
          <w:p w14:paraId="37A583BB" w14:textId="77777777" w:rsidR="00717EBF" w:rsidRDefault="00000000">
            <w:pPr>
              <w:spacing w:after="0" w:line="240" w:lineRule="auto"/>
            </w:pPr>
            <w:r>
              <w:rPr>
                <w:sz w:val="18"/>
              </w:rPr>
              <w:t>Exercises 1-7</w:t>
            </w:r>
          </w:p>
        </w:tc>
        <w:tc>
          <w:tcPr>
            <w:tcW w:w="4680" w:type="dxa"/>
            <w:shd w:val="clear" w:color="auto" w:fill="FFFFFF"/>
            <w:tcMar>
              <w:top w:w="70" w:type="dxa"/>
              <w:left w:w="90" w:type="dxa"/>
              <w:bottom w:w="70" w:type="dxa"/>
              <w:right w:w="90" w:type="dxa"/>
            </w:tcMar>
            <w:vAlign w:val="center"/>
          </w:tcPr>
          <w:p w14:paraId="63BB7E57" w14:textId="77777777" w:rsidR="00717EBF" w:rsidRDefault="00000000">
            <w:pPr>
              <w:spacing w:after="0" w:line="240" w:lineRule="auto"/>
            </w:pPr>
            <w:r>
              <w:rPr>
                <w:sz w:val="18"/>
              </w:rPr>
              <w:t>Independent Python scripts, each focused on a defined primitive or attack/defence concept.</w:t>
            </w:r>
          </w:p>
        </w:tc>
        <w:tc>
          <w:tcPr>
            <w:tcW w:w="2880" w:type="dxa"/>
            <w:shd w:val="clear" w:color="auto" w:fill="FFFFFF"/>
            <w:tcMar>
              <w:top w:w="70" w:type="dxa"/>
              <w:left w:w="90" w:type="dxa"/>
              <w:bottom w:w="70" w:type="dxa"/>
              <w:right w:w="90" w:type="dxa"/>
            </w:tcMar>
            <w:vAlign w:val="center"/>
          </w:tcPr>
          <w:p w14:paraId="2AEAAE8B" w14:textId="77777777" w:rsidR="00717EBF" w:rsidRDefault="00000000">
            <w:pPr>
              <w:spacing w:after="0" w:line="240" w:lineRule="auto"/>
            </w:pPr>
            <w:r>
              <w:rPr>
                <w:sz w:val="18"/>
              </w:rPr>
              <w:t>Saved console output under outputs/.</w:t>
            </w:r>
          </w:p>
        </w:tc>
      </w:tr>
      <w:tr w:rsidR="00717EBF" w14:paraId="45B0512F" w14:textId="77777777">
        <w:trPr>
          <w:jc w:val="center"/>
        </w:trPr>
        <w:tc>
          <w:tcPr>
            <w:tcW w:w="1800" w:type="dxa"/>
            <w:shd w:val="clear" w:color="auto" w:fill="F7FAFC"/>
            <w:tcMar>
              <w:top w:w="70" w:type="dxa"/>
              <w:left w:w="90" w:type="dxa"/>
              <w:bottom w:w="70" w:type="dxa"/>
              <w:right w:w="90" w:type="dxa"/>
            </w:tcMar>
            <w:vAlign w:val="center"/>
          </w:tcPr>
          <w:p w14:paraId="37EEE1F3" w14:textId="77777777" w:rsidR="00717EBF" w:rsidRDefault="00000000">
            <w:pPr>
              <w:spacing w:after="0" w:line="240" w:lineRule="auto"/>
            </w:pPr>
            <w:r>
              <w:rPr>
                <w:sz w:val="18"/>
              </w:rPr>
              <w:t>Final integration</w:t>
            </w:r>
          </w:p>
        </w:tc>
        <w:tc>
          <w:tcPr>
            <w:tcW w:w="4680" w:type="dxa"/>
            <w:shd w:val="clear" w:color="auto" w:fill="F7FAFC"/>
            <w:tcMar>
              <w:top w:w="70" w:type="dxa"/>
              <w:left w:w="90" w:type="dxa"/>
              <w:bottom w:w="70" w:type="dxa"/>
              <w:right w:w="90" w:type="dxa"/>
            </w:tcMar>
            <w:vAlign w:val="center"/>
          </w:tcPr>
          <w:p w14:paraId="625EE89D" w14:textId="77777777" w:rsidR="00717EBF" w:rsidRDefault="00000000">
            <w:pPr>
              <w:spacing w:after="0" w:line="240" w:lineRule="auto"/>
            </w:pPr>
            <w:r>
              <w:rPr>
                <w:sz w:val="18"/>
              </w:rPr>
              <w:t>Reusable Wallet, Transaction, MerkleTree, Block and Blockchain classes.</w:t>
            </w:r>
          </w:p>
        </w:tc>
        <w:tc>
          <w:tcPr>
            <w:tcW w:w="2880" w:type="dxa"/>
            <w:shd w:val="clear" w:color="auto" w:fill="F7FAFC"/>
            <w:tcMar>
              <w:top w:w="70" w:type="dxa"/>
              <w:left w:w="90" w:type="dxa"/>
              <w:bottom w:w="70" w:type="dxa"/>
              <w:right w:w="90" w:type="dxa"/>
            </w:tcMar>
            <w:vAlign w:val="center"/>
          </w:tcPr>
          <w:p w14:paraId="6E0EB7DB" w14:textId="77777777" w:rsidR="00717EBF" w:rsidRDefault="00000000">
            <w:pPr>
              <w:spacing w:after="0" w:line="240" w:lineRule="auto"/>
            </w:pPr>
            <w:r>
              <w:rPr>
                <w:sz w:val="18"/>
              </w:rPr>
              <w:t>blockchain.py and main.py.</w:t>
            </w:r>
          </w:p>
        </w:tc>
      </w:tr>
      <w:tr w:rsidR="00717EBF" w14:paraId="3D1711AB" w14:textId="77777777">
        <w:trPr>
          <w:jc w:val="center"/>
        </w:trPr>
        <w:tc>
          <w:tcPr>
            <w:tcW w:w="1800" w:type="dxa"/>
            <w:shd w:val="clear" w:color="auto" w:fill="FFFFFF"/>
            <w:tcMar>
              <w:top w:w="70" w:type="dxa"/>
              <w:left w:w="90" w:type="dxa"/>
              <w:bottom w:w="70" w:type="dxa"/>
              <w:right w:w="90" w:type="dxa"/>
            </w:tcMar>
            <w:vAlign w:val="center"/>
          </w:tcPr>
          <w:p w14:paraId="18273EE2" w14:textId="77777777" w:rsidR="00717EBF" w:rsidRDefault="00000000">
            <w:pPr>
              <w:spacing w:after="0" w:line="240" w:lineRule="auto"/>
            </w:pPr>
            <w:r>
              <w:rPr>
                <w:sz w:val="18"/>
              </w:rPr>
              <w:t>Verification</w:t>
            </w:r>
          </w:p>
        </w:tc>
        <w:tc>
          <w:tcPr>
            <w:tcW w:w="4680" w:type="dxa"/>
            <w:shd w:val="clear" w:color="auto" w:fill="FFFFFF"/>
            <w:tcMar>
              <w:top w:w="70" w:type="dxa"/>
              <w:left w:w="90" w:type="dxa"/>
              <w:bottom w:w="70" w:type="dxa"/>
              <w:right w:w="90" w:type="dxa"/>
            </w:tcMar>
            <w:vAlign w:val="center"/>
          </w:tcPr>
          <w:p w14:paraId="34A43088" w14:textId="77777777" w:rsidR="00717EBF" w:rsidRDefault="00000000">
            <w:pPr>
              <w:spacing w:after="0" w:line="240" w:lineRule="auto"/>
            </w:pPr>
            <w:r>
              <w:rPr>
                <w:sz w:val="18"/>
              </w:rPr>
              <w:t>Automated tests plus a complete end-to-end execution.</w:t>
            </w:r>
          </w:p>
        </w:tc>
        <w:tc>
          <w:tcPr>
            <w:tcW w:w="2880" w:type="dxa"/>
            <w:shd w:val="clear" w:color="auto" w:fill="FFFFFF"/>
            <w:tcMar>
              <w:top w:w="70" w:type="dxa"/>
              <w:left w:w="90" w:type="dxa"/>
              <w:bottom w:w="70" w:type="dxa"/>
              <w:right w:w="90" w:type="dxa"/>
            </w:tcMar>
            <w:vAlign w:val="center"/>
          </w:tcPr>
          <w:p w14:paraId="19E68F60" w14:textId="77777777" w:rsidR="00717EBF" w:rsidRDefault="00000000">
            <w:pPr>
              <w:spacing w:after="0" w:line="240" w:lineRule="auto"/>
            </w:pPr>
            <w:r>
              <w:rPr>
                <w:sz w:val="18"/>
              </w:rPr>
              <w:t>tests/test_blockchain.py, test_results.txt and final_demo.txt.</w:t>
            </w:r>
          </w:p>
        </w:tc>
      </w:tr>
      <w:tr w:rsidR="00717EBF" w14:paraId="6CE38921" w14:textId="77777777">
        <w:trPr>
          <w:jc w:val="center"/>
        </w:trPr>
        <w:tc>
          <w:tcPr>
            <w:tcW w:w="1800" w:type="dxa"/>
            <w:shd w:val="clear" w:color="auto" w:fill="F7FAFC"/>
            <w:tcMar>
              <w:top w:w="70" w:type="dxa"/>
              <w:left w:w="90" w:type="dxa"/>
              <w:bottom w:w="70" w:type="dxa"/>
              <w:right w:w="90" w:type="dxa"/>
            </w:tcMar>
            <w:vAlign w:val="center"/>
          </w:tcPr>
          <w:p w14:paraId="390DA503" w14:textId="77777777" w:rsidR="00717EBF" w:rsidRDefault="00000000">
            <w:pPr>
              <w:spacing w:after="0" w:line="240" w:lineRule="auto"/>
            </w:pPr>
            <w:r>
              <w:rPr>
                <w:sz w:val="18"/>
              </w:rPr>
              <w:lastRenderedPageBreak/>
              <w:t>Version control</w:t>
            </w:r>
          </w:p>
        </w:tc>
        <w:tc>
          <w:tcPr>
            <w:tcW w:w="4680" w:type="dxa"/>
            <w:shd w:val="clear" w:color="auto" w:fill="F7FAFC"/>
            <w:tcMar>
              <w:top w:w="70" w:type="dxa"/>
              <w:left w:w="90" w:type="dxa"/>
              <w:bottom w:w="70" w:type="dxa"/>
              <w:right w:w="90" w:type="dxa"/>
            </w:tcMar>
            <w:vAlign w:val="center"/>
          </w:tcPr>
          <w:p w14:paraId="5B804066" w14:textId="77777777" w:rsidR="00717EBF" w:rsidRDefault="00000000">
            <w:pPr>
              <w:spacing w:after="0" w:line="240" w:lineRule="auto"/>
            </w:pPr>
            <w:r>
              <w:rPr>
                <w:sz w:val="18"/>
              </w:rPr>
              <w:t>Public Git repository with incremental commits.</w:t>
            </w:r>
          </w:p>
        </w:tc>
        <w:tc>
          <w:tcPr>
            <w:tcW w:w="2880" w:type="dxa"/>
            <w:shd w:val="clear" w:color="auto" w:fill="F7FAFC"/>
            <w:tcMar>
              <w:top w:w="70" w:type="dxa"/>
              <w:left w:w="90" w:type="dxa"/>
              <w:bottom w:w="70" w:type="dxa"/>
              <w:right w:w="90" w:type="dxa"/>
            </w:tcMar>
            <w:vAlign w:val="center"/>
          </w:tcPr>
          <w:p w14:paraId="623380DD" w14:textId="77777777" w:rsidR="00717EBF" w:rsidRDefault="00000000">
            <w:pPr>
              <w:spacing w:after="0" w:line="240" w:lineRule="auto"/>
            </w:pPr>
            <w:r>
              <w:rPr>
                <w:sz w:val="18"/>
              </w:rPr>
              <w:t>GitHub repository and commit history.</w:t>
            </w:r>
          </w:p>
        </w:tc>
      </w:tr>
    </w:tbl>
    <w:p w14:paraId="7010B7F0" w14:textId="77777777" w:rsidR="00717EBF" w:rsidRDefault="00717EBF">
      <w:pPr>
        <w:spacing w:after="0"/>
      </w:pPr>
    </w:p>
    <w:p w14:paraId="4C6D6341" w14:textId="77777777" w:rsidR="00717EBF" w:rsidRDefault="00000000">
      <w:pPr>
        <w:pStyle w:val="Heading1"/>
      </w:pPr>
      <w:r>
        <w:t>2. Practical exercises</w:t>
      </w:r>
    </w:p>
    <w:p w14:paraId="1B859234" w14:textId="77777777" w:rsidR="00717EBF" w:rsidRDefault="00000000">
      <w:r>
        <w:t>The following sections summarise the implementation choices, results and learning outcomes for the seven practical exercises. Full code and unabridged console outputs are available in the public repository.</w:t>
      </w:r>
    </w:p>
    <w:p w14:paraId="6E468358" w14:textId="77777777" w:rsidR="00717EBF" w:rsidRDefault="00000000">
      <w:pPr>
        <w:pStyle w:val="Heading2"/>
      </w:pPr>
      <w:r>
        <w:t>2.1 Exercise 1 - Hash functions and Proof-of-Work</w:t>
      </w:r>
    </w:p>
    <w:p w14:paraId="2229B87D" w14:textId="77777777" w:rsidR="00717EBF" w:rsidRDefault="00000000">
      <w:r>
        <w:rPr>
          <w:b/>
        </w:rPr>
        <w:t xml:space="preserve">Implementation. </w:t>
      </w:r>
      <w:r>
        <w:t>The script calculates SHA-256 for “Vinho do Porto”, “vinho do porto” and the empty string; counts the bit differences produced by a one-character modification; mines a simplified block header at three difficulty levels; applies double SHA-256 to a simulated transaction; derives an Ethereum-style address from Keccak-256; and reproduces the Bitcoin genesis-block hash.</w:t>
      </w:r>
    </w:p>
    <w:tbl>
      <w:tblPr>
        <w:tblStyle w:val="TableGrid"/>
        <w:tblW w:w="0" w:type="auto"/>
        <w:jc w:val="center"/>
        <w:tblLayout w:type="fixed"/>
        <w:tblLook w:val="04A0" w:firstRow="1" w:lastRow="0" w:firstColumn="1" w:lastColumn="0" w:noHBand="0" w:noVBand="1"/>
      </w:tblPr>
      <w:tblGrid>
        <w:gridCol w:w="3384"/>
        <w:gridCol w:w="5976"/>
      </w:tblGrid>
      <w:tr w:rsidR="00717EBF" w14:paraId="45B5819C" w14:textId="77777777">
        <w:trPr>
          <w:tblHeader/>
          <w:jc w:val="center"/>
        </w:trPr>
        <w:tc>
          <w:tcPr>
            <w:tcW w:w="3384" w:type="dxa"/>
            <w:shd w:val="clear" w:color="auto" w:fill="14365D"/>
            <w:tcMar>
              <w:top w:w="70" w:type="dxa"/>
              <w:left w:w="90" w:type="dxa"/>
              <w:bottom w:w="70" w:type="dxa"/>
              <w:right w:w="90" w:type="dxa"/>
            </w:tcMar>
            <w:vAlign w:val="center"/>
          </w:tcPr>
          <w:p w14:paraId="35974E14" w14:textId="77777777" w:rsidR="00717EBF" w:rsidRDefault="00000000">
            <w:pPr>
              <w:jc w:val="center"/>
            </w:pPr>
            <w:r>
              <w:rPr>
                <w:b/>
                <w:color w:val="FFFFFF"/>
                <w:sz w:val="18"/>
              </w:rPr>
              <w:t>Observed result</w:t>
            </w:r>
          </w:p>
        </w:tc>
        <w:tc>
          <w:tcPr>
            <w:tcW w:w="5976" w:type="dxa"/>
            <w:shd w:val="clear" w:color="auto" w:fill="14365D"/>
            <w:tcMar>
              <w:top w:w="70" w:type="dxa"/>
              <w:left w:w="90" w:type="dxa"/>
              <w:bottom w:w="70" w:type="dxa"/>
              <w:right w:w="90" w:type="dxa"/>
            </w:tcMar>
            <w:vAlign w:val="center"/>
          </w:tcPr>
          <w:p w14:paraId="089B37BA" w14:textId="77777777" w:rsidR="00717EBF" w:rsidRDefault="00000000">
            <w:pPr>
              <w:jc w:val="center"/>
            </w:pPr>
            <w:r>
              <w:rPr>
                <w:b/>
                <w:color w:val="FFFFFF"/>
                <w:sz w:val="18"/>
              </w:rPr>
              <w:t>Interpretation</w:t>
            </w:r>
          </w:p>
        </w:tc>
      </w:tr>
      <w:tr w:rsidR="00717EBF" w14:paraId="0A1A602E" w14:textId="77777777">
        <w:trPr>
          <w:jc w:val="center"/>
        </w:trPr>
        <w:tc>
          <w:tcPr>
            <w:tcW w:w="3384" w:type="dxa"/>
            <w:shd w:val="clear" w:color="auto" w:fill="FFFFFF"/>
            <w:tcMar>
              <w:top w:w="70" w:type="dxa"/>
              <w:left w:w="90" w:type="dxa"/>
              <w:bottom w:w="70" w:type="dxa"/>
              <w:right w:w="90" w:type="dxa"/>
            </w:tcMar>
            <w:vAlign w:val="center"/>
          </w:tcPr>
          <w:p w14:paraId="5F3A097F" w14:textId="77777777" w:rsidR="00717EBF" w:rsidRDefault="00000000">
            <w:pPr>
              <w:spacing w:after="0" w:line="240" w:lineRule="auto"/>
            </w:pPr>
            <w:r>
              <w:rPr>
                <w:sz w:val="18"/>
              </w:rPr>
              <w:t>138 of 256 bits changed (53.91%)</w:t>
            </w:r>
          </w:p>
        </w:tc>
        <w:tc>
          <w:tcPr>
            <w:tcW w:w="5976" w:type="dxa"/>
            <w:shd w:val="clear" w:color="auto" w:fill="FFFFFF"/>
            <w:tcMar>
              <w:top w:w="70" w:type="dxa"/>
              <w:left w:w="90" w:type="dxa"/>
              <w:bottom w:w="70" w:type="dxa"/>
              <w:right w:w="90" w:type="dxa"/>
            </w:tcMar>
            <w:vAlign w:val="center"/>
          </w:tcPr>
          <w:p w14:paraId="508B4672" w14:textId="77777777" w:rsidR="00717EBF" w:rsidRDefault="00000000">
            <w:pPr>
              <w:spacing w:after="0" w:line="240" w:lineRule="auto"/>
            </w:pPr>
            <w:r>
              <w:rPr>
                <w:sz w:val="18"/>
              </w:rPr>
              <w:t>A one-character change produced near-half output variation, illustrating the avalanche effect.</w:t>
            </w:r>
          </w:p>
        </w:tc>
      </w:tr>
      <w:tr w:rsidR="00717EBF" w14:paraId="0ABF0DC8" w14:textId="77777777">
        <w:trPr>
          <w:jc w:val="center"/>
        </w:trPr>
        <w:tc>
          <w:tcPr>
            <w:tcW w:w="3384" w:type="dxa"/>
            <w:shd w:val="clear" w:color="auto" w:fill="F7FAFC"/>
            <w:tcMar>
              <w:top w:w="70" w:type="dxa"/>
              <w:left w:w="90" w:type="dxa"/>
              <w:bottom w:w="70" w:type="dxa"/>
              <w:right w:w="90" w:type="dxa"/>
            </w:tcMar>
            <w:vAlign w:val="center"/>
          </w:tcPr>
          <w:p w14:paraId="30E8733E" w14:textId="77777777" w:rsidR="00717EBF" w:rsidRDefault="00000000">
            <w:pPr>
              <w:spacing w:after="0" w:line="240" w:lineRule="auto"/>
            </w:pPr>
            <w:r>
              <w:rPr>
                <w:sz w:val="18"/>
              </w:rPr>
              <w:t>PoW difficulty 1, 2 and 3 completed</w:t>
            </w:r>
          </w:p>
        </w:tc>
        <w:tc>
          <w:tcPr>
            <w:tcW w:w="5976" w:type="dxa"/>
            <w:shd w:val="clear" w:color="auto" w:fill="F7FAFC"/>
            <w:tcMar>
              <w:top w:w="70" w:type="dxa"/>
              <w:left w:w="90" w:type="dxa"/>
              <w:bottom w:w="70" w:type="dxa"/>
              <w:right w:w="90" w:type="dxa"/>
            </w:tcMar>
            <w:vAlign w:val="center"/>
          </w:tcPr>
          <w:p w14:paraId="6099E3A5" w14:textId="77777777" w:rsidR="00717EBF" w:rsidRDefault="00000000">
            <w:pPr>
              <w:spacing w:after="0" w:line="240" w:lineRule="auto"/>
            </w:pPr>
            <w:r>
              <w:rPr>
                <w:sz w:val="18"/>
              </w:rPr>
              <w:t>The nonce search effort increased with the number of leading hexadecimal zeroes, while verification remained a single hash operation.</w:t>
            </w:r>
          </w:p>
        </w:tc>
      </w:tr>
      <w:tr w:rsidR="00717EBF" w14:paraId="1319399F" w14:textId="77777777">
        <w:trPr>
          <w:jc w:val="center"/>
        </w:trPr>
        <w:tc>
          <w:tcPr>
            <w:tcW w:w="3384" w:type="dxa"/>
            <w:shd w:val="clear" w:color="auto" w:fill="FFFFFF"/>
            <w:tcMar>
              <w:top w:w="70" w:type="dxa"/>
              <w:left w:w="90" w:type="dxa"/>
              <w:bottom w:w="70" w:type="dxa"/>
              <w:right w:w="90" w:type="dxa"/>
            </w:tcMar>
            <w:vAlign w:val="center"/>
          </w:tcPr>
          <w:p w14:paraId="5E806727" w14:textId="77777777" w:rsidR="00717EBF" w:rsidRDefault="00000000">
            <w:pPr>
              <w:spacing w:after="0" w:line="240" w:lineRule="auto"/>
            </w:pPr>
            <w:r>
              <w:rPr>
                <w:sz w:val="18"/>
              </w:rPr>
              <w:t>Genesis hash matched the known value</w:t>
            </w:r>
          </w:p>
        </w:tc>
        <w:tc>
          <w:tcPr>
            <w:tcW w:w="5976" w:type="dxa"/>
            <w:shd w:val="clear" w:color="auto" w:fill="FFFFFF"/>
            <w:tcMar>
              <w:top w:w="70" w:type="dxa"/>
              <w:left w:w="90" w:type="dxa"/>
              <w:bottom w:w="70" w:type="dxa"/>
              <w:right w:w="90" w:type="dxa"/>
            </w:tcMar>
            <w:vAlign w:val="center"/>
          </w:tcPr>
          <w:p w14:paraId="7F023787" w14:textId="77777777" w:rsidR="00717EBF" w:rsidRDefault="00000000">
            <w:pPr>
              <w:spacing w:after="0" w:line="240" w:lineRule="auto"/>
            </w:pPr>
            <w:r>
              <w:rPr>
                <w:sz w:val="18"/>
              </w:rPr>
              <w:t>The double-SHA-256 calculation reproduced 000000000019d668...a8ce26f.</w:t>
            </w:r>
          </w:p>
        </w:tc>
      </w:tr>
    </w:tbl>
    <w:p w14:paraId="49C43ABD" w14:textId="77777777" w:rsidR="00717EBF" w:rsidRDefault="00717EBF">
      <w:pPr>
        <w:spacing w:after="0"/>
      </w:pPr>
    </w:p>
    <w:p w14:paraId="080E446C" w14:textId="77777777" w:rsidR="00717EBF" w:rsidRDefault="00000000">
      <w:r>
        <w:rPr>
          <w:b/>
        </w:rPr>
        <w:t xml:space="preserve">Learning outcome. </w:t>
      </w:r>
      <w:r>
        <w:t>Hashing provides a fixed-size, deterministic commitment to data. Once a block is changed, its hash and the previous-hash link in each later block no longer match; an attacker would have to recompute the altered block and all subsequent blocks.</w:t>
      </w:r>
    </w:p>
    <w:p w14:paraId="26639BF5" w14:textId="77777777" w:rsidR="00717EBF" w:rsidRDefault="00000000">
      <w:pPr>
        <w:pStyle w:val="Heading2"/>
      </w:pPr>
      <w:r>
        <w:t>2.2 Exercise 2 - Elliptic-curve keys and addresses</w:t>
      </w:r>
    </w:p>
    <w:p w14:paraId="5662CCBC" w14:textId="77777777" w:rsidR="00717EBF" w:rsidRDefault="00000000">
      <w:r>
        <w:rPr>
          <w:b/>
        </w:rPr>
        <w:t xml:space="preserve">Implementation. </w:t>
      </w:r>
      <w:r>
        <w:t>A fresh test-only secp256k1 key pair was generated. The implementation produced a 32-byte private key, a 64-byte uncompressed public-key body, a 33-byte compressed public key, a compressed mainnet WIF representation, a Bitcoin P2PKH address and an Ethereum address. A short vanity-address search for the prefix “1A” was also executed.</w:t>
      </w:r>
    </w:p>
    <w:p w14:paraId="2755341F" w14:textId="77777777" w:rsidR="00717EBF" w:rsidRDefault="00000000">
      <w:r>
        <w:rPr>
          <w:b/>
        </w:rPr>
        <w:t xml:space="preserve">Result. </w:t>
      </w:r>
      <w:r>
        <w:t>All structural checks passed. The vanity search found a test address with the “1A” prefix in 13 attempts; the expected mean is probabilistic and the simple approximation used in the exercise is about 58 attempts. The exercise distinguishes the practical forward operation K = kG from the computationally infeasible reverse elliptic-curve discrete logarithm problem.</w:t>
      </w:r>
    </w:p>
    <w:p w14:paraId="0ABD4B5A" w14:textId="77777777" w:rsidR="00717EBF" w:rsidRDefault="00000000">
      <w:pPr>
        <w:pStyle w:val="Heading2"/>
      </w:pPr>
      <w:r>
        <w:t>2.3 Exercise 3 - ECDSA signatures and nonce reuse</w:t>
      </w:r>
    </w:p>
    <w:p w14:paraId="1B00771E" w14:textId="77777777" w:rsidR="00717EBF" w:rsidRDefault="00000000">
      <w:r>
        <w:rPr>
          <w:b/>
        </w:rPr>
        <w:t xml:space="preserve">Implementation. </w:t>
      </w:r>
      <w:r>
        <w:t>Alice signed a simulated “Alice sends 1 BTC to Bob” message using ECDSA over secp256k1, and the DER-encoded signature was verified with Alice’s public key. The amount was then modified from 1 BTC to 2 BTC, after which verification failed. A separate controlled demonstration reused a single nonce k for two test signatures.</w:t>
      </w:r>
    </w:p>
    <w:p w14:paraId="7BE66EF2" w14:textId="77777777" w:rsidR="00717EBF" w:rsidRDefault="00000000">
      <w:r>
        <w:rPr>
          <w:b/>
        </w:rPr>
        <w:t xml:space="preserve">Result. </w:t>
      </w:r>
      <w:r>
        <w:t>The original message validated and the modified message did not. In the controlled nonce-reuse scenario, both signatures shared the same r value. The script recovered the reused nonce and the temporary private scalar, then verified that the recovered scalar generated the same public key. This demonstrates why ECDSA nonce reuse completely compromises the corresponding signing key.</w:t>
      </w:r>
    </w:p>
    <w:p w14:paraId="523B2AD5" w14:textId="77777777" w:rsidR="00717EBF" w:rsidRPr="00716474" w:rsidRDefault="00000000">
      <w:pPr>
        <w:pBdr>
          <w:bottom w:val="single" w:sz="4" w:space="1" w:color="D9E2F3"/>
        </w:pBdr>
        <w:shd w:val="clear" w:color="auto" w:fill="F3F6F8"/>
        <w:spacing w:before="60" w:line="240" w:lineRule="auto"/>
        <w:ind w:left="317" w:right="230"/>
        <w:rPr>
          <w:lang w:val="pt-PT"/>
        </w:rPr>
      </w:pPr>
      <w:r w:rsidRPr="00716474">
        <w:rPr>
          <w:rFonts w:ascii="Courier New" w:eastAsia="Courier New" w:hAnsi="Courier New"/>
          <w:sz w:val="17"/>
          <w:lang w:val="pt-PT"/>
        </w:rPr>
        <w:lastRenderedPageBreak/>
        <w:t>k = (z1 - z2) * (s1 - s</w:t>
      </w:r>
      <w:proofErr w:type="gramStart"/>
      <w:r w:rsidRPr="00716474">
        <w:rPr>
          <w:rFonts w:ascii="Courier New" w:eastAsia="Courier New" w:hAnsi="Courier New"/>
          <w:sz w:val="17"/>
          <w:lang w:val="pt-PT"/>
        </w:rPr>
        <w:t>2)^</w:t>
      </w:r>
      <w:proofErr w:type="gramEnd"/>
      <w:r w:rsidRPr="00716474">
        <w:rPr>
          <w:rFonts w:ascii="Courier New" w:eastAsia="Courier New" w:hAnsi="Courier New"/>
          <w:sz w:val="17"/>
          <w:lang w:val="pt-PT"/>
        </w:rPr>
        <w:t xml:space="preserve">(-1) </w:t>
      </w:r>
      <w:proofErr w:type="spellStart"/>
      <w:r w:rsidRPr="00716474">
        <w:rPr>
          <w:rFonts w:ascii="Courier New" w:eastAsia="Courier New" w:hAnsi="Courier New"/>
          <w:sz w:val="17"/>
          <w:lang w:val="pt-PT"/>
        </w:rPr>
        <w:t>mod</w:t>
      </w:r>
      <w:proofErr w:type="spellEnd"/>
      <w:r w:rsidRPr="00716474">
        <w:rPr>
          <w:rFonts w:ascii="Courier New" w:eastAsia="Courier New" w:hAnsi="Courier New"/>
          <w:sz w:val="17"/>
          <w:lang w:val="pt-PT"/>
        </w:rPr>
        <w:t xml:space="preserve"> n</w:t>
      </w:r>
      <w:r w:rsidRPr="00716474">
        <w:rPr>
          <w:rFonts w:ascii="Courier New" w:eastAsia="Courier New" w:hAnsi="Courier New"/>
          <w:sz w:val="17"/>
          <w:lang w:val="pt-PT"/>
        </w:rPr>
        <w:br/>
      </w:r>
      <w:proofErr w:type="spellStart"/>
      <w:r w:rsidRPr="00716474">
        <w:rPr>
          <w:rFonts w:ascii="Courier New" w:eastAsia="Courier New" w:hAnsi="Courier New"/>
          <w:sz w:val="17"/>
          <w:lang w:val="pt-PT"/>
        </w:rPr>
        <w:t>privateKey</w:t>
      </w:r>
      <w:proofErr w:type="spellEnd"/>
      <w:r w:rsidRPr="00716474">
        <w:rPr>
          <w:rFonts w:ascii="Courier New" w:eastAsia="Courier New" w:hAnsi="Courier New"/>
          <w:sz w:val="17"/>
          <w:lang w:val="pt-PT"/>
        </w:rPr>
        <w:t xml:space="preserve"> = (s1 * k - z1) * r</w:t>
      </w:r>
      <w:proofErr w:type="gramStart"/>
      <w:r w:rsidRPr="00716474">
        <w:rPr>
          <w:rFonts w:ascii="Courier New" w:eastAsia="Courier New" w:hAnsi="Courier New"/>
          <w:sz w:val="17"/>
          <w:lang w:val="pt-PT"/>
        </w:rPr>
        <w:t>^(</w:t>
      </w:r>
      <w:proofErr w:type="gramEnd"/>
      <w:r w:rsidRPr="00716474">
        <w:rPr>
          <w:rFonts w:ascii="Courier New" w:eastAsia="Courier New" w:hAnsi="Courier New"/>
          <w:sz w:val="17"/>
          <w:lang w:val="pt-PT"/>
        </w:rPr>
        <w:t xml:space="preserve">-1) </w:t>
      </w:r>
      <w:proofErr w:type="spellStart"/>
      <w:r w:rsidRPr="00716474">
        <w:rPr>
          <w:rFonts w:ascii="Courier New" w:eastAsia="Courier New" w:hAnsi="Courier New"/>
          <w:sz w:val="17"/>
          <w:lang w:val="pt-PT"/>
        </w:rPr>
        <w:t>mod</w:t>
      </w:r>
      <w:proofErr w:type="spellEnd"/>
      <w:r w:rsidRPr="00716474">
        <w:rPr>
          <w:rFonts w:ascii="Courier New" w:eastAsia="Courier New" w:hAnsi="Courier New"/>
          <w:sz w:val="17"/>
          <w:lang w:val="pt-PT"/>
        </w:rPr>
        <w:t xml:space="preserve"> n</w:t>
      </w:r>
    </w:p>
    <w:p w14:paraId="42E6FD07" w14:textId="77777777" w:rsidR="00717EBF" w:rsidRDefault="00000000">
      <w:pPr>
        <w:pStyle w:val="Heading2"/>
      </w:pPr>
      <w:r>
        <w:t>2.4 Exercise 4 - Merkle trees and SPV inclusion proofs</w:t>
      </w:r>
    </w:p>
    <w:p w14:paraId="3285D29B" w14:textId="77777777" w:rsidR="00717EBF" w:rsidRDefault="00000000">
      <w:r>
        <w:rPr>
          <w:b/>
        </w:rPr>
        <w:t xml:space="preserve">Implementation. </w:t>
      </w:r>
      <w:r>
        <w:t>A binary Merkle tree was created for four simulated transactions. The script calculated the leaf hashes, parent hashes and final root; altered one transaction to demonstrate root invalidation; generated a proof for “Eve -&gt; Frank”; and verified the proof by reconstructing the root using sibling hashes and their left/right position.</w:t>
      </w:r>
    </w:p>
    <w:p w14:paraId="52ED4EB6" w14:textId="77777777" w:rsidR="00717EBF" w:rsidRDefault="00000000">
      <w:r>
        <w:rPr>
          <w:b/>
        </w:rPr>
        <w:t xml:space="preserve">Result. </w:t>
      </w:r>
      <w:r>
        <w:t>Changing “Carol -&gt; Dave” to “Carol -&gt; Mallory” produced a different Merkle root. The SPV proof for the third transaction was valid; the same proof failed for a modified transaction. The scale calculation showed that a proof for one million transactions needs approximately ceil(log2(1,000,000)) = 20 sibling hashes, or about 640 bytes of SHA-256 hash data plus direction metadata.</w:t>
      </w:r>
    </w:p>
    <w:p w14:paraId="74F1841D" w14:textId="77777777" w:rsidR="00717EBF" w:rsidRDefault="00000000">
      <w:pPr>
        <w:pStyle w:val="Heading2"/>
      </w:pPr>
      <w:r>
        <w:t>2.5 Exercise 5 - Zero-knowledge proofs and Schnorr identification</w:t>
      </w:r>
    </w:p>
    <w:p w14:paraId="7066513B" w14:textId="77777777" w:rsidR="00717EBF" w:rsidRDefault="00000000">
      <w:r>
        <w:rPr>
          <w:b/>
        </w:rPr>
        <w:t xml:space="preserve">Implementation. </w:t>
      </w:r>
      <w:r>
        <w:t>The exercise simulated the Alibaba cave protocol for 10 and 30 rounds, implemented a toy Schnorr identification protocol over deliberately small parameters, tested a random guessed response, and provided a conceptual treatment of shielded transactions, zk-SNARKs, zk-STARKs, zkRollups and Bulletproofs.</w:t>
      </w:r>
    </w:p>
    <w:p w14:paraId="204738A6" w14:textId="77777777" w:rsidR="00717EBF" w:rsidRDefault="00000000">
      <w:r>
        <w:rPr>
          <w:b/>
        </w:rPr>
        <w:t xml:space="preserve">Result. </w:t>
      </w:r>
      <w:r>
        <w:t>The theoretical success probability for a dishonest cave prover was 1/2^10 = 0.09765625% after 10 rounds and 1/2^30 approximately 0.000000093132% after 30 rounds. In the Schnorr run, the verification equation held for the honest prover and failed for a random fake response. The code deliberately uses tiny values only so that the protocol steps can be inspected; it is not production cryptography.</w:t>
      </w:r>
    </w:p>
    <w:p w14:paraId="675507A7" w14:textId="77777777" w:rsidR="00717EBF" w:rsidRDefault="00000000">
      <w:pPr>
        <w:pBdr>
          <w:bottom w:val="single" w:sz="4" w:space="1" w:color="D9E2F3"/>
        </w:pBdr>
        <w:shd w:val="clear" w:color="auto" w:fill="F3F6F8"/>
        <w:spacing w:before="60" w:line="240" w:lineRule="auto"/>
        <w:ind w:left="317" w:right="230"/>
      </w:pPr>
      <w:r>
        <w:rPr>
          <w:rFonts w:ascii="Courier New" w:eastAsia="Courier New" w:hAnsi="Courier New"/>
          <w:sz w:val="17"/>
        </w:rPr>
        <w:t>Public value: Y = g^x mod p</w:t>
      </w:r>
      <w:r>
        <w:rPr>
          <w:rFonts w:ascii="Courier New" w:eastAsia="Courier New" w:hAnsi="Courier New"/>
          <w:sz w:val="17"/>
        </w:rPr>
        <w:br/>
        <w:t>Commitment:   t = g^r mod p</w:t>
      </w:r>
      <w:r>
        <w:rPr>
          <w:rFonts w:ascii="Courier New" w:eastAsia="Courier New" w:hAnsi="Courier New"/>
          <w:sz w:val="17"/>
        </w:rPr>
        <w:br/>
        <w:t>Response:     s = r + c*x mod q</w:t>
      </w:r>
      <w:r>
        <w:rPr>
          <w:rFonts w:ascii="Courier New" w:eastAsia="Courier New" w:hAnsi="Courier New"/>
          <w:sz w:val="17"/>
        </w:rPr>
        <w:br/>
        <w:t>Verification: g^s mod p = t * Y^c mod p</w:t>
      </w:r>
    </w:p>
    <w:p w14:paraId="44137938" w14:textId="77777777" w:rsidR="00717EBF" w:rsidRDefault="00000000">
      <w:pPr>
        <w:pStyle w:val="Heading2"/>
      </w:pPr>
      <w:r>
        <w:t>2.6 Exercise 6 - HD wallets, BIP32, BIP39 and BIP44</w:t>
      </w:r>
    </w:p>
    <w:p w14:paraId="3A1E343C" w14:textId="77777777" w:rsidR="00717EBF" w:rsidRDefault="00000000">
      <w:r>
        <w:rPr>
          <w:b/>
        </w:rPr>
        <w:t xml:space="preserve">Implementation. </w:t>
      </w:r>
      <w:r>
        <w:t>A 12-word temporary BIP39 mnemonic was generated and immediately hidden from saved output. It was converted into a 512-bit seed using PBKDF2-HMAC-SHA512 with 2048 iterations. The project then derived BIP32 master private-key material and chain code, five Bitcoin addresses at m/44'/0'/0'/0/index, five Ethereum addresses at m/44'/60'/0'/0/index, and a Bitcoin account xpub at m/44'/0'/0'.</w:t>
      </w:r>
    </w:p>
    <w:p w14:paraId="33C6A1F0" w14:textId="77777777" w:rsidR="00717EBF" w:rsidRDefault="00000000">
      <w:r>
        <w:rPr>
          <w:b/>
        </w:rPr>
        <w:t xml:space="preserve">Result. </w:t>
      </w:r>
      <w:r>
        <w:t>The seed was 64 bytes, both master components were 32 bytes, all address derivation checks passed, determinism was confirmed, and the xpub was generated while remaining hidden from the public log. A 12-word mnemonic provides 128 bits of entropy plus a four-bit checksum; the script estimates a full 2^128 search at 10^12 guesses per second as approximately 1.078e+19 years.</w:t>
      </w:r>
    </w:p>
    <w:p w14:paraId="663F3A3E" w14:textId="77777777" w:rsidR="00717EBF" w:rsidRDefault="00000000">
      <w:pPr>
        <w:pStyle w:val="Heading2"/>
      </w:pPr>
      <w:r>
        <w:t>2.7 Exercise 7 - Cryptographic attacks and defences</w:t>
      </w:r>
    </w:p>
    <w:p w14:paraId="22AA565C" w14:textId="77777777" w:rsidR="00717EBF" w:rsidRDefault="00000000">
      <w:r>
        <w:rPr>
          <w:b/>
        </w:rPr>
        <w:t xml:space="preserve">Implementation. </w:t>
      </w:r>
      <w:r>
        <w:t>The final exercise used a deliberately weak 16-bit mini hash to demonstrate the birthday effect; implemented a parameterised majority-hashrate cost model without renting capacity or interacting with any network; modelled replay risk with and without a chain identifier; and implemented a hash-based commit-reveal check for a hidden token purchase action.</w:t>
      </w:r>
    </w:p>
    <w:tbl>
      <w:tblPr>
        <w:tblStyle w:val="TableGrid"/>
        <w:tblW w:w="0" w:type="auto"/>
        <w:jc w:val="center"/>
        <w:tblLayout w:type="fixed"/>
        <w:tblLook w:val="04A0" w:firstRow="1" w:lastRow="0" w:firstColumn="1" w:lastColumn="0" w:noHBand="0" w:noVBand="1"/>
      </w:tblPr>
      <w:tblGrid>
        <w:gridCol w:w="2880"/>
        <w:gridCol w:w="6480"/>
      </w:tblGrid>
      <w:tr w:rsidR="00717EBF" w14:paraId="28E9BA00" w14:textId="77777777">
        <w:trPr>
          <w:tblHeader/>
          <w:jc w:val="center"/>
        </w:trPr>
        <w:tc>
          <w:tcPr>
            <w:tcW w:w="2880" w:type="dxa"/>
            <w:shd w:val="clear" w:color="auto" w:fill="14365D"/>
            <w:tcMar>
              <w:top w:w="70" w:type="dxa"/>
              <w:left w:w="90" w:type="dxa"/>
              <w:bottom w:w="70" w:type="dxa"/>
              <w:right w:w="90" w:type="dxa"/>
            </w:tcMar>
            <w:vAlign w:val="center"/>
          </w:tcPr>
          <w:p w14:paraId="7BBFC83B" w14:textId="77777777" w:rsidR="00717EBF" w:rsidRDefault="00000000">
            <w:pPr>
              <w:jc w:val="center"/>
            </w:pPr>
            <w:r>
              <w:rPr>
                <w:b/>
                <w:color w:val="FFFFFF"/>
                <w:sz w:val="18"/>
              </w:rPr>
              <w:t>Demonstration</w:t>
            </w:r>
          </w:p>
        </w:tc>
        <w:tc>
          <w:tcPr>
            <w:tcW w:w="6480" w:type="dxa"/>
            <w:shd w:val="clear" w:color="auto" w:fill="14365D"/>
            <w:tcMar>
              <w:top w:w="70" w:type="dxa"/>
              <w:left w:w="90" w:type="dxa"/>
              <w:bottom w:w="70" w:type="dxa"/>
              <w:right w:w="90" w:type="dxa"/>
            </w:tcMar>
            <w:vAlign w:val="center"/>
          </w:tcPr>
          <w:p w14:paraId="07718436" w14:textId="77777777" w:rsidR="00717EBF" w:rsidRDefault="00000000">
            <w:pPr>
              <w:jc w:val="center"/>
            </w:pPr>
            <w:r>
              <w:rPr>
                <w:b/>
                <w:color w:val="FFFFFF"/>
                <w:sz w:val="18"/>
              </w:rPr>
              <w:t>Recorded result</w:t>
            </w:r>
          </w:p>
        </w:tc>
      </w:tr>
      <w:tr w:rsidR="00717EBF" w14:paraId="008B6949" w14:textId="77777777">
        <w:trPr>
          <w:jc w:val="center"/>
        </w:trPr>
        <w:tc>
          <w:tcPr>
            <w:tcW w:w="2880" w:type="dxa"/>
            <w:shd w:val="clear" w:color="auto" w:fill="FFFFFF"/>
            <w:tcMar>
              <w:top w:w="70" w:type="dxa"/>
              <w:left w:w="90" w:type="dxa"/>
              <w:bottom w:w="70" w:type="dxa"/>
              <w:right w:w="90" w:type="dxa"/>
            </w:tcMar>
            <w:vAlign w:val="center"/>
          </w:tcPr>
          <w:p w14:paraId="29915630" w14:textId="77777777" w:rsidR="00717EBF" w:rsidRDefault="00000000">
            <w:pPr>
              <w:spacing w:after="0" w:line="240" w:lineRule="auto"/>
            </w:pPr>
            <w:r>
              <w:rPr>
                <w:sz w:val="18"/>
              </w:rPr>
              <w:t>Birthday collision</w:t>
            </w:r>
          </w:p>
        </w:tc>
        <w:tc>
          <w:tcPr>
            <w:tcW w:w="6480" w:type="dxa"/>
            <w:shd w:val="clear" w:color="auto" w:fill="FFFFFF"/>
            <w:tcMar>
              <w:top w:w="70" w:type="dxa"/>
              <w:left w:w="90" w:type="dxa"/>
              <w:bottom w:w="70" w:type="dxa"/>
              <w:right w:w="90" w:type="dxa"/>
            </w:tcMar>
            <w:vAlign w:val="center"/>
          </w:tcPr>
          <w:p w14:paraId="47A42E27" w14:textId="77777777" w:rsidR="00717EBF" w:rsidRDefault="00000000">
            <w:pPr>
              <w:spacing w:after="0" w:line="240" w:lineRule="auto"/>
            </w:pPr>
            <w:r>
              <w:rPr>
                <w:sz w:val="18"/>
              </w:rPr>
              <w:t>Two distinct 16-byte inputs produced the same 16-bit mini-hash after 282 attempts; the rough birthday scale is sqrt(2^16) = 256.</w:t>
            </w:r>
          </w:p>
        </w:tc>
      </w:tr>
      <w:tr w:rsidR="00717EBF" w14:paraId="4BDF32A0" w14:textId="77777777">
        <w:trPr>
          <w:jc w:val="center"/>
        </w:trPr>
        <w:tc>
          <w:tcPr>
            <w:tcW w:w="2880" w:type="dxa"/>
            <w:shd w:val="clear" w:color="auto" w:fill="F7FAFC"/>
            <w:tcMar>
              <w:top w:w="70" w:type="dxa"/>
              <w:left w:w="90" w:type="dxa"/>
              <w:bottom w:w="70" w:type="dxa"/>
              <w:right w:w="90" w:type="dxa"/>
            </w:tcMar>
            <w:vAlign w:val="center"/>
          </w:tcPr>
          <w:p w14:paraId="7F52C432" w14:textId="77777777" w:rsidR="00717EBF" w:rsidRDefault="00000000">
            <w:pPr>
              <w:spacing w:after="0" w:line="240" w:lineRule="auto"/>
            </w:pPr>
            <w:r>
              <w:rPr>
                <w:sz w:val="18"/>
              </w:rPr>
              <w:t>Replay protection</w:t>
            </w:r>
          </w:p>
        </w:tc>
        <w:tc>
          <w:tcPr>
            <w:tcW w:w="6480" w:type="dxa"/>
            <w:shd w:val="clear" w:color="auto" w:fill="F7FAFC"/>
            <w:tcMar>
              <w:top w:w="70" w:type="dxa"/>
              <w:left w:w="90" w:type="dxa"/>
              <w:bottom w:w="70" w:type="dxa"/>
              <w:right w:w="90" w:type="dxa"/>
            </w:tcMar>
            <w:vAlign w:val="center"/>
          </w:tcPr>
          <w:p w14:paraId="253DB897" w14:textId="77777777" w:rsidR="00717EBF" w:rsidRDefault="00000000">
            <w:pPr>
              <w:spacing w:after="0" w:line="240" w:lineRule="auto"/>
            </w:pPr>
            <w:r>
              <w:rPr>
                <w:sz w:val="18"/>
              </w:rPr>
              <w:t>A legacy conceptual payload verified in both chain scenarios; a payload bound to chainId=1 failed for chainId=61.</w:t>
            </w:r>
          </w:p>
        </w:tc>
      </w:tr>
      <w:tr w:rsidR="00717EBF" w14:paraId="4744D24B" w14:textId="77777777">
        <w:trPr>
          <w:jc w:val="center"/>
        </w:trPr>
        <w:tc>
          <w:tcPr>
            <w:tcW w:w="2880" w:type="dxa"/>
            <w:shd w:val="clear" w:color="auto" w:fill="FFFFFF"/>
            <w:tcMar>
              <w:top w:w="70" w:type="dxa"/>
              <w:left w:w="90" w:type="dxa"/>
              <w:bottom w:w="70" w:type="dxa"/>
              <w:right w:w="90" w:type="dxa"/>
            </w:tcMar>
            <w:vAlign w:val="center"/>
          </w:tcPr>
          <w:p w14:paraId="4CA5FFB0" w14:textId="77777777" w:rsidR="00717EBF" w:rsidRDefault="00000000">
            <w:pPr>
              <w:spacing w:after="0" w:line="240" w:lineRule="auto"/>
            </w:pPr>
            <w:r>
              <w:rPr>
                <w:sz w:val="18"/>
              </w:rPr>
              <w:t>Commit-reveal</w:t>
            </w:r>
          </w:p>
        </w:tc>
        <w:tc>
          <w:tcPr>
            <w:tcW w:w="6480" w:type="dxa"/>
            <w:shd w:val="clear" w:color="auto" w:fill="FFFFFF"/>
            <w:tcMar>
              <w:top w:w="70" w:type="dxa"/>
              <w:left w:w="90" w:type="dxa"/>
              <w:bottom w:w="70" w:type="dxa"/>
              <w:right w:w="90" w:type="dxa"/>
            </w:tcMar>
            <w:vAlign w:val="center"/>
          </w:tcPr>
          <w:p w14:paraId="174EDB6E" w14:textId="77777777" w:rsidR="00717EBF" w:rsidRDefault="00000000">
            <w:pPr>
              <w:spacing w:after="0" w:line="240" w:lineRule="auto"/>
            </w:pPr>
            <w:r>
              <w:rPr>
                <w:sz w:val="18"/>
              </w:rPr>
              <w:t>The correct revealed action and salt verified; an altered action failed verification.</w:t>
            </w:r>
          </w:p>
        </w:tc>
      </w:tr>
      <w:tr w:rsidR="00717EBF" w14:paraId="0F9B7986" w14:textId="77777777">
        <w:trPr>
          <w:jc w:val="center"/>
        </w:trPr>
        <w:tc>
          <w:tcPr>
            <w:tcW w:w="2880" w:type="dxa"/>
            <w:shd w:val="clear" w:color="auto" w:fill="F7FAFC"/>
            <w:tcMar>
              <w:top w:w="70" w:type="dxa"/>
              <w:left w:w="90" w:type="dxa"/>
              <w:bottom w:w="70" w:type="dxa"/>
              <w:right w:w="90" w:type="dxa"/>
            </w:tcMar>
            <w:vAlign w:val="center"/>
          </w:tcPr>
          <w:p w14:paraId="36445E17" w14:textId="77777777" w:rsidR="00717EBF" w:rsidRDefault="00000000">
            <w:pPr>
              <w:spacing w:after="0" w:line="240" w:lineRule="auto"/>
            </w:pPr>
            <w:r>
              <w:rPr>
                <w:sz w:val="18"/>
              </w:rPr>
              <w:t>Majority-hashrate model</w:t>
            </w:r>
          </w:p>
        </w:tc>
        <w:tc>
          <w:tcPr>
            <w:tcW w:w="6480" w:type="dxa"/>
            <w:shd w:val="clear" w:color="auto" w:fill="F7FAFC"/>
            <w:tcMar>
              <w:top w:w="70" w:type="dxa"/>
              <w:left w:w="90" w:type="dxa"/>
              <w:bottom w:w="70" w:type="dxa"/>
              <w:right w:w="90" w:type="dxa"/>
            </w:tcMar>
            <w:vAlign w:val="center"/>
          </w:tcPr>
          <w:p w14:paraId="77DA5FD5" w14:textId="77777777" w:rsidR="00717EBF" w:rsidRDefault="00000000">
            <w:pPr>
              <w:spacing w:after="0" w:line="240" w:lineRule="auto"/>
            </w:pPr>
            <w:r>
              <w:rPr>
                <w:sz w:val="18"/>
              </w:rPr>
              <w:t xml:space="preserve">Implemented as an economic formula only. No rented hash rate, mining service or live </w:t>
            </w:r>
            <w:r>
              <w:rPr>
                <w:sz w:val="18"/>
              </w:rPr>
              <w:lastRenderedPageBreak/>
              <w:t>network interaction was used.</w:t>
            </w:r>
          </w:p>
        </w:tc>
      </w:tr>
    </w:tbl>
    <w:p w14:paraId="5A91C8FE" w14:textId="77777777" w:rsidR="00717EBF" w:rsidRDefault="00717EBF">
      <w:pPr>
        <w:spacing w:after="0"/>
      </w:pPr>
    </w:p>
    <w:p w14:paraId="25D8A4C6" w14:textId="77777777" w:rsidR="00717EBF" w:rsidRDefault="00000000">
      <w:r>
        <w:rPr>
          <w:b/>
        </w:rPr>
        <w:t xml:space="preserve">Learning outcome. </w:t>
      </w:r>
      <w:r>
        <w:t>The exercise links abstract security properties to realistic blockchain threats: truncated output makes collisions attainable; chain identifiers reduce replay risk; commit-reveal can mitigate some front-running situations; and a majority of Proof-of-Work capacity can reorder recent history but cannot forge other users’ signatures.</w:t>
      </w:r>
    </w:p>
    <w:p w14:paraId="0335F402" w14:textId="77777777" w:rsidR="00717EBF" w:rsidRDefault="00000000">
      <w:pPr>
        <w:pStyle w:val="Heading1"/>
      </w:pPr>
      <w:r>
        <w:t>3. Final project - Secure Mini Blockchain</w:t>
      </w:r>
    </w:p>
    <w:p w14:paraId="47DEAD6B" w14:textId="77777777" w:rsidR="00717EBF" w:rsidRDefault="00000000">
      <w:r>
        <w:t>The final project integrates the earlier primitives into a self-contained Python implementation. It uses an educational account-based model rather than Bitcoin’s UTXO model. All monetary values are integer units, and the network/consensus layer is intentionally replaced with a single-process simulation.</w:t>
      </w:r>
    </w:p>
    <w:p w14:paraId="44AFC0A8" w14:textId="77777777" w:rsidR="00717EBF" w:rsidRDefault="00000000">
      <w:pPr>
        <w:pStyle w:val="Heading2"/>
      </w:pPr>
      <w:r>
        <w:t>3.1 Architecture</w:t>
      </w:r>
    </w:p>
    <w:tbl>
      <w:tblPr>
        <w:tblW w:w="0" w:type="auto"/>
        <w:jc w:val="center"/>
        <w:tblLayout w:type="fixed"/>
        <w:tblLook w:val="04A0" w:firstRow="1" w:lastRow="0" w:firstColumn="1" w:lastColumn="0" w:noHBand="0" w:noVBand="1"/>
      </w:tblPr>
      <w:tblGrid>
        <w:gridCol w:w="1555"/>
        <w:gridCol w:w="1555"/>
        <w:gridCol w:w="1555"/>
        <w:gridCol w:w="1555"/>
        <w:gridCol w:w="1555"/>
        <w:gridCol w:w="1555"/>
      </w:tblGrid>
      <w:tr w:rsidR="00717EBF" w14:paraId="2C37A1A0" w14:textId="77777777">
        <w:trPr>
          <w:jc w:val="center"/>
        </w:trPr>
        <w:tc>
          <w:tcPr>
            <w:tcW w:w="1555" w:type="dxa"/>
            <w:shd w:val="clear" w:color="auto" w:fill="14365D"/>
            <w:tcMar>
              <w:top w:w="110" w:type="dxa"/>
              <w:left w:w="80" w:type="dxa"/>
              <w:bottom w:w="110" w:type="dxa"/>
              <w:right w:w="80" w:type="dxa"/>
            </w:tcMar>
            <w:vAlign w:val="center"/>
          </w:tcPr>
          <w:p w14:paraId="257ED542" w14:textId="77777777" w:rsidR="00717EBF" w:rsidRDefault="00000000">
            <w:pPr>
              <w:spacing w:after="0"/>
              <w:jc w:val="center"/>
            </w:pPr>
            <w:r>
              <w:rPr>
                <w:rFonts w:ascii="Arial" w:hAnsi="Arial"/>
                <w:b/>
                <w:color w:val="FFFFFF"/>
                <w:sz w:val="17"/>
              </w:rPr>
              <w:t>Wallet</w:t>
            </w:r>
          </w:p>
        </w:tc>
        <w:tc>
          <w:tcPr>
            <w:tcW w:w="1555" w:type="dxa"/>
            <w:shd w:val="clear" w:color="auto" w:fill="0F6B78"/>
            <w:tcMar>
              <w:top w:w="110" w:type="dxa"/>
              <w:left w:w="80" w:type="dxa"/>
              <w:bottom w:w="110" w:type="dxa"/>
              <w:right w:w="80" w:type="dxa"/>
            </w:tcMar>
            <w:vAlign w:val="center"/>
          </w:tcPr>
          <w:p w14:paraId="0DC811DB" w14:textId="77777777" w:rsidR="00717EBF" w:rsidRDefault="00000000">
            <w:pPr>
              <w:spacing w:after="0"/>
              <w:jc w:val="center"/>
            </w:pPr>
            <w:r>
              <w:rPr>
                <w:rFonts w:ascii="Arial" w:hAnsi="Arial"/>
                <w:b/>
                <w:color w:val="FFFFFF"/>
                <w:sz w:val="17"/>
              </w:rPr>
              <w:t>Signed</w:t>
            </w:r>
            <w:r>
              <w:rPr>
                <w:rFonts w:ascii="Arial" w:hAnsi="Arial"/>
                <w:b/>
                <w:color w:val="FFFFFF"/>
                <w:sz w:val="17"/>
              </w:rPr>
              <w:br/>
              <w:t>Transaction</w:t>
            </w:r>
          </w:p>
        </w:tc>
        <w:tc>
          <w:tcPr>
            <w:tcW w:w="1555" w:type="dxa"/>
            <w:shd w:val="clear" w:color="auto" w:fill="14365D"/>
            <w:tcMar>
              <w:top w:w="110" w:type="dxa"/>
              <w:left w:w="80" w:type="dxa"/>
              <w:bottom w:w="110" w:type="dxa"/>
              <w:right w:w="80" w:type="dxa"/>
            </w:tcMar>
            <w:vAlign w:val="center"/>
          </w:tcPr>
          <w:p w14:paraId="4F61BFF8" w14:textId="77777777" w:rsidR="00717EBF" w:rsidRDefault="00000000">
            <w:pPr>
              <w:spacing w:after="0"/>
              <w:jc w:val="center"/>
            </w:pPr>
            <w:r>
              <w:rPr>
                <w:rFonts w:ascii="Arial" w:hAnsi="Arial"/>
                <w:b/>
                <w:color w:val="FFFFFF"/>
                <w:sz w:val="17"/>
              </w:rPr>
              <w:t>Pending</w:t>
            </w:r>
            <w:r>
              <w:rPr>
                <w:rFonts w:ascii="Arial" w:hAnsi="Arial"/>
                <w:b/>
                <w:color w:val="FFFFFF"/>
                <w:sz w:val="17"/>
              </w:rPr>
              <w:br/>
              <w:t>Pool</w:t>
            </w:r>
          </w:p>
        </w:tc>
        <w:tc>
          <w:tcPr>
            <w:tcW w:w="1555" w:type="dxa"/>
            <w:shd w:val="clear" w:color="auto" w:fill="0F6B78"/>
            <w:tcMar>
              <w:top w:w="110" w:type="dxa"/>
              <w:left w:w="80" w:type="dxa"/>
              <w:bottom w:w="110" w:type="dxa"/>
              <w:right w:w="80" w:type="dxa"/>
            </w:tcMar>
            <w:vAlign w:val="center"/>
          </w:tcPr>
          <w:p w14:paraId="740E7CE2" w14:textId="77777777" w:rsidR="00717EBF" w:rsidRDefault="00000000">
            <w:pPr>
              <w:spacing w:after="0"/>
              <w:jc w:val="center"/>
            </w:pPr>
            <w:r>
              <w:rPr>
                <w:rFonts w:ascii="Arial" w:hAnsi="Arial"/>
                <w:b/>
                <w:color w:val="FFFFFF"/>
                <w:sz w:val="17"/>
              </w:rPr>
              <w:t>Block +</w:t>
            </w:r>
            <w:r>
              <w:rPr>
                <w:rFonts w:ascii="Arial" w:hAnsi="Arial"/>
                <w:b/>
                <w:color w:val="FFFFFF"/>
                <w:sz w:val="17"/>
              </w:rPr>
              <w:br/>
              <w:t>Merkle Root</w:t>
            </w:r>
          </w:p>
        </w:tc>
        <w:tc>
          <w:tcPr>
            <w:tcW w:w="1555" w:type="dxa"/>
            <w:shd w:val="clear" w:color="auto" w:fill="14365D"/>
            <w:tcMar>
              <w:top w:w="110" w:type="dxa"/>
              <w:left w:w="80" w:type="dxa"/>
              <w:bottom w:w="110" w:type="dxa"/>
              <w:right w:w="80" w:type="dxa"/>
            </w:tcMar>
            <w:vAlign w:val="center"/>
          </w:tcPr>
          <w:p w14:paraId="6AD9EA9A" w14:textId="77777777" w:rsidR="00717EBF" w:rsidRDefault="00000000">
            <w:pPr>
              <w:spacing w:after="0"/>
              <w:jc w:val="center"/>
            </w:pPr>
            <w:r>
              <w:rPr>
                <w:rFonts w:ascii="Arial" w:hAnsi="Arial"/>
                <w:b/>
                <w:color w:val="FFFFFF"/>
                <w:sz w:val="17"/>
              </w:rPr>
              <w:t>Proof-of-Work</w:t>
            </w:r>
            <w:r>
              <w:rPr>
                <w:rFonts w:ascii="Arial" w:hAnsi="Arial"/>
                <w:b/>
                <w:color w:val="FFFFFF"/>
                <w:sz w:val="17"/>
              </w:rPr>
              <w:br/>
              <w:t>Mining</w:t>
            </w:r>
          </w:p>
        </w:tc>
        <w:tc>
          <w:tcPr>
            <w:tcW w:w="1555" w:type="dxa"/>
            <w:shd w:val="clear" w:color="auto" w:fill="0F6B78"/>
            <w:tcMar>
              <w:top w:w="110" w:type="dxa"/>
              <w:left w:w="80" w:type="dxa"/>
              <w:bottom w:w="110" w:type="dxa"/>
              <w:right w:w="80" w:type="dxa"/>
            </w:tcMar>
            <w:vAlign w:val="center"/>
          </w:tcPr>
          <w:p w14:paraId="450A0391" w14:textId="77777777" w:rsidR="00717EBF" w:rsidRDefault="00000000">
            <w:pPr>
              <w:spacing w:after="0"/>
              <w:jc w:val="center"/>
            </w:pPr>
            <w:r>
              <w:rPr>
                <w:rFonts w:ascii="Arial" w:hAnsi="Arial"/>
                <w:b/>
                <w:color w:val="FFFFFF"/>
                <w:sz w:val="17"/>
              </w:rPr>
              <w:t>Chain +</w:t>
            </w:r>
            <w:r>
              <w:rPr>
                <w:rFonts w:ascii="Arial" w:hAnsi="Arial"/>
                <w:b/>
                <w:color w:val="FFFFFF"/>
                <w:sz w:val="17"/>
              </w:rPr>
              <w:br/>
              <w:t>SPV Proof</w:t>
            </w:r>
          </w:p>
        </w:tc>
      </w:tr>
    </w:tbl>
    <w:p w14:paraId="6D4049B2" w14:textId="77777777" w:rsidR="00717EBF" w:rsidRDefault="00000000">
      <w:pPr>
        <w:jc w:val="center"/>
      </w:pPr>
      <w:r>
        <w:rPr>
          <w:rFonts w:ascii="Arial" w:hAnsi="Arial"/>
          <w:color w:val="666666"/>
          <w:sz w:val="17"/>
        </w:rPr>
        <w:t>Create keys  -&gt;  Sign and validate  -&gt;  Queue  -&gt;  Commit transactions  -&gt;  Find nonce  -&gt;  Verify inclusion</w:t>
      </w:r>
    </w:p>
    <w:tbl>
      <w:tblPr>
        <w:tblStyle w:val="TableGrid"/>
        <w:tblW w:w="0" w:type="auto"/>
        <w:jc w:val="center"/>
        <w:tblLayout w:type="fixed"/>
        <w:tblLook w:val="04A0" w:firstRow="1" w:lastRow="0" w:firstColumn="1" w:lastColumn="0" w:noHBand="0" w:noVBand="1"/>
      </w:tblPr>
      <w:tblGrid>
        <w:gridCol w:w="1728"/>
        <w:gridCol w:w="7632"/>
      </w:tblGrid>
      <w:tr w:rsidR="00717EBF" w14:paraId="475D44A0" w14:textId="77777777">
        <w:trPr>
          <w:tblHeader/>
          <w:jc w:val="center"/>
        </w:trPr>
        <w:tc>
          <w:tcPr>
            <w:tcW w:w="1728" w:type="dxa"/>
            <w:shd w:val="clear" w:color="auto" w:fill="14365D"/>
            <w:tcMar>
              <w:top w:w="70" w:type="dxa"/>
              <w:left w:w="90" w:type="dxa"/>
              <w:bottom w:w="70" w:type="dxa"/>
              <w:right w:w="90" w:type="dxa"/>
            </w:tcMar>
            <w:vAlign w:val="center"/>
          </w:tcPr>
          <w:p w14:paraId="565811F2" w14:textId="77777777" w:rsidR="00717EBF" w:rsidRDefault="00000000">
            <w:pPr>
              <w:jc w:val="center"/>
            </w:pPr>
            <w:r>
              <w:rPr>
                <w:b/>
                <w:color w:val="FFFFFF"/>
                <w:sz w:val="18"/>
              </w:rPr>
              <w:t>Component</w:t>
            </w:r>
          </w:p>
        </w:tc>
        <w:tc>
          <w:tcPr>
            <w:tcW w:w="7632" w:type="dxa"/>
            <w:shd w:val="clear" w:color="auto" w:fill="14365D"/>
            <w:tcMar>
              <w:top w:w="70" w:type="dxa"/>
              <w:left w:w="90" w:type="dxa"/>
              <w:bottom w:w="70" w:type="dxa"/>
              <w:right w:w="90" w:type="dxa"/>
            </w:tcMar>
            <w:vAlign w:val="center"/>
          </w:tcPr>
          <w:p w14:paraId="0BB55A7E" w14:textId="77777777" w:rsidR="00717EBF" w:rsidRDefault="00000000">
            <w:pPr>
              <w:jc w:val="center"/>
            </w:pPr>
            <w:r>
              <w:rPr>
                <w:b/>
                <w:color w:val="FFFFFF"/>
                <w:sz w:val="18"/>
              </w:rPr>
              <w:t>Responsibilities implemented</w:t>
            </w:r>
          </w:p>
        </w:tc>
      </w:tr>
      <w:tr w:rsidR="00717EBF" w14:paraId="60FAA8C0" w14:textId="77777777">
        <w:trPr>
          <w:jc w:val="center"/>
        </w:trPr>
        <w:tc>
          <w:tcPr>
            <w:tcW w:w="1728" w:type="dxa"/>
            <w:shd w:val="clear" w:color="auto" w:fill="FFFFFF"/>
            <w:tcMar>
              <w:top w:w="70" w:type="dxa"/>
              <w:left w:w="90" w:type="dxa"/>
              <w:bottom w:w="70" w:type="dxa"/>
              <w:right w:w="90" w:type="dxa"/>
            </w:tcMar>
            <w:vAlign w:val="center"/>
          </w:tcPr>
          <w:p w14:paraId="601E9872" w14:textId="77777777" w:rsidR="00717EBF" w:rsidRDefault="00000000">
            <w:pPr>
              <w:spacing w:after="0" w:line="240" w:lineRule="auto"/>
            </w:pPr>
            <w:r>
              <w:rPr>
                <w:sz w:val="18"/>
              </w:rPr>
              <w:t>Wallet</w:t>
            </w:r>
          </w:p>
        </w:tc>
        <w:tc>
          <w:tcPr>
            <w:tcW w:w="7632" w:type="dxa"/>
            <w:shd w:val="clear" w:color="auto" w:fill="FFFFFF"/>
            <w:tcMar>
              <w:top w:w="70" w:type="dxa"/>
              <w:left w:w="90" w:type="dxa"/>
              <w:bottom w:w="70" w:type="dxa"/>
              <w:right w:w="90" w:type="dxa"/>
            </w:tcMar>
            <w:vAlign w:val="center"/>
          </w:tcPr>
          <w:p w14:paraId="10CB43F4" w14:textId="77777777" w:rsidR="00717EBF" w:rsidRDefault="00000000">
            <w:pPr>
              <w:spacing w:after="0" w:line="240" w:lineRule="auto"/>
            </w:pPr>
            <w:r>
              <w:rPr>
                <w:sz w:val="18"/>
              </w:rPr>
              <w:t>Creates a secp256k1 test key pair, derives a Bitcoin P2PKH-style address, signs deterministic DER-encoded ECDSA messages and verifies signatures.</w:t>
            </w:r>
          </w:p>
        </w:tc>
      </w:tr>
      <w:tr w:rsidR="00717EBF" w14:paraId="1E3CB818" w14:textId="77777777">
        <w:trPr>
          <w:jc w:val="center"/>
        </w:trPr>
        <w:tc>
          <w:tcPr>
            <w:tcW w:w="1728" w:type="dxa"/>
            <w:shd w:val="clear" w:color="auto" w:fill="F7FAFC"/>
            <w:tcMar>
              <w:top w:w="70" w:type="dxa"/>
              <w:left w:w="90" w:type="dxa"/>
              <w:bottom w:w="70" w:type="dxa"/>
              <w:right w:w="90" w:type="dxa"/>
            </w:tcMar>
            <w:vAlign w:val="center"/>
          </w:tcPr>
          <w:p w14:paraId="0B28C809" w14:textId="77777777" w:rsidR="00717EBF" w:rsidRDefault="00000000">
            <w:pPr>
              <w:spacing w:after="0" w:line="240" w:lineRule="auto"/>
            </w:pPr>
            <w:r>
              <w:rPr>
                <w:sz w:val="18"/>
              </w:rPr>
              <w:t>Transaction</w:t>
            </w:r>
          </w:p>
        </w:tc>
        <w:tc>
          <w:tcPr>
            <w:tcW w:w="7632" w:type="dxa"/>
            <w:shd w:val="clear" w:color="auto" w:fill="F7FAFC"/>
            <w:tcMar>
              <w:top w:w="70" w:type="dxa"/>
              <w:left w:w="90" w:type="dxa"/>
              <w:bottom w:w="70" w:type="dxa"/>
              <w:right w:w="90" w:type="dxa"/>
            </w:tcMar>
            <w:vAlign w:val="center"/>
          </w:tcPr>
          <w:p w14:paraId="368EC588" w14:textId="77777777" w:rsidR="00717EBF" w:rsidRDefault="00000000">
            <w:pPr>
              <w:spacing w:after="0" w:line="240" w:lineRule="auto"/>
            </w:pPr>
            <w:r>
              <w:rPr>
                <w:sz w:val="18"/>
              </w:rPr>
              <w:t>Stores sender, recipient, integer amount, timestamp, nonce, public key, signature and transaction ID; verifies that the sender address binds to the public key and that the signature protects the canonical payload.</w:t>
            </w:r>
          </w:p>
        </w:tc>
      </w:tr>
      <w:tr w:rsidR="00717EBF" w14:paraId="41AB2A49" w14:textId="77777777">
        <w:trPr>
          <w:jc w:val="center"/>
        </w:trPr>
        <w:tc>
          <w:tcPr>
            <w:tcW w:w="1728" w:type="dxa"/>
            <w:shd w:val="clear" w:color="auto" w:fill="FFFFFF"/>
            <w:tcMar>
              <w:top w:w="70" w:type="dxa"/>
              <w:left w:w="90" w:type="dxa"/>
              <w:bottom w:w="70" w:type="dxa"/>
              <w:right w:w="90" w:type="dxa"/>
            </w:tcMar>
            <w:vAlign w:val="center"/>
          </w:tcPr>
          <w:p w14:paraId="1A6F215A" w14:textId="77777777" w:rsidR="00717EBF" w:rsidRDefault="00000000">
            <w:pPr>
              <w:spacing w:after="0" w:line="240" w:lineRule="auto"/>
            </w:pPr>
            <w:r>
              <w:rPr>
                <w:sz w:val="18"/>
              </w:rPr>
              <w:t>MerkleTree</w:t>
            </w:r>
          </w:p>
        </w:tc>
        <w:tc>
          <w:tcPr>
            <w:tcW w:w="7632" w:type="dxa"/>
            <w:shd w:val="clear" w:color="auto" w:fill="FFFFFF"/>
            <w:tcMar>
              <w:top w:w="70" w:type="dxa"/>
              <w:left w:w="90" w:type="dxa"/>
              <w:bottom w:w="70" w:type="dxa"/>
              <w:right w:w="90" w:type="dxa"/>
            </w:tcMar>
            <w:vAlign w:val="center"/>
          </w:tcPr>
          <w:p w14:paraId="345F28C0" w14:textId="77777777" w:rsidR="00717EBF" w:rsidRDefault="00000000">
            <w:pPr>
              <w:spacing w:after="0" w:line="240" w:lineRule="auto"/>
            </w:pPr>
            <w:r>
              <w:rPr>
                <w:sz w:val="18"/>
              </w:rPr>
              <w:t>Builds a binary tree over transaction IDs, duplicates the final leaf when a level is odd, calculates the root and creates/verifies SPV proof steps.</w:t>
            </w:r>
          </w:p>
        </w:tc>
      </w:tr>
      <w:tr w:rsidR="00717EBF" w14:paraId="01A340DA" w14:textId="77777777">
        <w:trPr>
          <w:jc w:val="center"/>
        </w:trPr>
        <w:tc>
          <w:tcPr>
            <w:tcW w:w="1728" w:type="dxa"/>
            <w:shd w:val="clear" w:color="auto" w:fill="F7FAFC"/>
            <w:tcMar>
              <w:top w:w="70" w:type="dxa"/>
              <w:left w:w="90" w:type="dxa"/>
              <w:bottom w:w="70" w:type="dxa"/>
              <w:right w:w="90" w:type="dxa"/>
            </w:tcMar>
            <w:vAlign w:val="center"/>
          </w:tcPr>
          <w:p w14:paraId="5E8218DF" w14:textId="77777777" w:rsidR="00717EBF" w:rsidRDefault="00000000">
            <w:pPr>
              <w:spacing w:after="0" w:line="240" w:lineRule="auto"/>
            </w:pPr>
            <w:r>
              <w:rPr>
                <w:sz w:val="18"/>
              </w:rPr>
              <w:t>Block</w:t>
            </w:r>
          </w:p>
        </w:tc>
        <w:tc>
          <w:tcPr>
            <w:tcW w:w="7632" w:type="dxa"/>
            <w:shd w:val="clear" w:color="auto" w:fill="F7FAFC"/>
            <w:tcMar>
              <w:top w:w="70" w:type="dxa"/>
              <w:left w:w="90" w:type="dxa"/>
              <w:bottom w:w="70" w:type="dxa"/>
              <w:right w:w="90" w:type="dxa"/>
            </w:tcMar>
            <w:vAlign w:val="center"/>
          </w:tcPr>
          <w:p w14:paraId="4001017F" w14:textId="77777777" w:rsidR="00717EBF" w:rsidRDefault="00000000">
            <w:pPr>
              <w:spacing w:after="0" w:line="240" w:lineRule="auto"/>
            </w:pPr>
            <w:r>
              <w:rPr>
                <w:sz w:val="18"/>
              </w:rPr>
              <w:t>Contains index, previous hash, timestamp, transactions, Merkle root, nonce and hash; mines a hash with the required leading-zero prefix and validates the header, transactions, root and PoW.</w:t>
            </w:r>
          </w:p>
        </w:tc>
      </w:tr>
      <w:tr w:rsidR="00717EBF" w14:paraId="5A12A717" w14:textId="77777777">
        <w:trPr>
          <w:jc w:val="center"/>
        </w:trPr>
        <w:tc>
          <w:tcPr>
            <w:tcW w:w="1728" w:type="dxa"/>
            <w:shd w:val="clear" w:color="auto" w:fill="FFFFFF"/>
            <w:tcMar>
              <w:top w:w="70" w:type="dxa"/>
              <w:left w:w="90" w:type="dxa"/>
              <w:bottom w:w="70" w:type="dxa"/>
              <w:right w:w="90" w:type="dxa"/>
            </w:tcMar>
            <w:vAlign w:val="center"/>
          </w:tcPr>
          <w:p w14:paraId="6EFBAB42" w14:textId="77777777" w:rsidR="00717EBF" w:rsidRDefault="00000000">
            <w:pPr>
              <w:spacing w:after="0" w:line="240" w:lineRule="auto"/>
            </w:pPr>
            <w:r>
              <w:rPr>
                <w:sz w:val="18"/>
              </w:rPr>
              <w:t>Blockchain</w:t>
            </w:r>
          </w:p>
        </w:tc>
        <w:tc>
          <w:tcPr>
            <w:tcW w:w="7632" w:type="dxa"/>
            <w:shd w:val="clear" w:color="auto" w:fill="FFFFFF"/>
            <w:tcMar>
              <w:top w:w="70" w:type="dxa"/>
              <w:left w:w="90" w:type="dxa"/>
              <w:bottom w:w="70" w:type="dxa"/>
              <w:right w:w="90" w:type="dxa"/>
            </w:tcMar>
            <w:vAlign w:val="center"/>
          </w:tcPr>
          <w:p w14:paraId="47E5E86E" w14:textId="77777777" w:rsidR="00717EBF" w:rsidRDefault="00000000">
            <w:pPr>
              <w:spacing w:after="0" w:line="240" w:lineRule="auto"/>
            </w:pPr>
            <w:r>
              <w:rPr>
                <w:sz w:val="18"/>
              </w:rPr>
              <w:t>Creates the genesis allocation, maintains the pending pool, checks available balances, issues a fixed mining reward, validates links/rewards/balances/duplicate IDs and retrieves confirmed SPV proofs.</w:t>
            </w:r>
          </w:p>
        </w:tc>
      </w:tr>
    </w:tbl>
    <w:p w14:paraId="18A1031C" w14:textId="77777777" w:rsidR="00717EBF" w:rsidRDefault="00717EBF">
      <w:pPr>
        <w:spacing w:after="0"/>
      </w:pPr>
    </w:p>
    <w:p w14:paraId="74011645" w14:textId="77777777" w:rsidR="00717EBF" w:rsidRDefault="00000000">
      <w:pPr>
        <w:pStyle w:val="Heading2"/>
      </w:pPr>
      <w:r>
        <w:t>3.2 Security controls</w:t>
      </w:r>
    </w:p>
    <w:tbl>
      <w:tblPr>
        <w:tblStyle w:val="TableGrid"/>
        <w:tblW w:w="0" w:type="auto"/>
        <w:jc w:val="center"/>
        <w:tblLayout w:type="fixed"/>
        <w:tblLook w:val="04A0" w:firstRow="1" w:lastRow="0" w:firstColumn="1" w:lastColumn="0" w:noHBand="0" w:noVBand="1"/>
      </w:tblPr>
      <w:tblGrid>
        <w:gridCol w:w="1944"/>
        <w:gridCol w:w="4176"/>
        <w:gridCol w:w="3240"/>
      </w:tblGrid>
      <w:tr w:rsidR="00717EBF" w14:paraId="0D69146C" w14:textId="77777777">
        <w:trPr>
          <w:tblHeader/>
          <w:jc w:val="center"/>
        </w:trPr>
        <w:tc>
          <w:tcPr>
            <w:tcW w:w="1944" w:type="dxa"/>
            <w:shd w:val="clear" w:color="auto" w:fill="14365D"/>
            <w:tcMar>
              <w:top w:w="70" w:type="dxa"/>
              <w:left w:w="90" w:type="dxa"/>
              <w:bottom w:w="70" w:type="dxa"/>
              <w:right w:w="90" w:type="dxa"/>
            </w:tcMar>
            <w:vAlign w:val="center"/>
          </w:tcPr>
          <w:p w14:paraId="68C051BF" w14:textId="77777777" w:rsidR="00717EBF" w:rsidRDefault="00000000">
            <w:pPr>
              <w:jc w:val="center"/>
            </w:pPr>
            <w:r>
              <w:rPr>
                <w:b/>
                <w:color w:val="FFFFFF"/>
                <w:sz w:val="17"/>
              </w:rPr>
              <w:t>Control</w:t>
            </w:r>
          </w:p>
        </w:tc>
        <w:tc>
          <w:tcPr>
            <w:tcW w:w="4176" w:type="dxa"/>
            <w:shd w:val="clear" w:color="auto" w:fill="14365D"/>
            <w:tcMar>
              <w:top w:w="70" w:type="dxa"/>
              <w:left w:w="90" w:type="dxa"/>
              <w:bottom w:w="70" w:type="dxa"/>
              <w:right w:w="90" w:type="dxa"/>
            </w:tcMar>
            <w:vAlign w:val="center"/>
          </w:tcPr>
          <w:p w14:paraId="350CEFD1" w14:textId="77777777" w:rsidR="00717EBF" w:rsidRDefault="00000000">
            <w:pPr>
              <w:jc w:val="center"/>
            </w:pPr>
            <w:r>
              <w:rPr>
                <w:b/>
                <w:color w:val="FFFFFF"/>
                <w:sz w:val="17"/>
              </w:rPr>
              <w:t>How it is used in the prototype</w:t>
            </w:r>
          </w:p>
        </w:tc>
        <w:tc>
          <w:tcPr>
            <w:tcW w:w="3240" w:type="dxa"/>
            <w:shd w:val="clear" w:color="auto" w:fill="14365D"/>
            <w:tcMar>
              <w:top w:w="70" w:type="dxa"/>
              <w:left w:w="90" w:type="dxa"/>
              <w:bottom w:w="70" w:type="dxa"/>
              <w:right w:w="90" w:type="dxa"/>
            </w:tcMar>
            <w:vAlign w:val="center"/>
          </w:tcPr>
          <w:p w14:paraId="4C590030" w14:textId="77777777" w:rsidR="00717EBF" w:rsidRDefault="00000000">
            <w:pPr>
              <w:jc w:val="center"/>
            </w:pPr>
            <w:r>
              <w:rPr>
                <w:b/>
                <w:color w:val="FFFFFF"/>
                <w:sz w:val="17"/>
              </w:rPr>
              <w:t>Security purpose</w:t>
            </w:r>
          </w:p>
        </w:tc>
      </w:tr>
      <w:tr w:rsidR="00717EBF" w14:paraId="33A6B7AE" w14:textId="77777777">
        <w:trPr>
          <w:jc w:val="center"/>
        </w:trPr>
        <w:tc>
          <w:tcPr>
            <w:tcW w:w="1944" w:type="dxa"/>
            <w:shd w:val="clear" w:color="auto" w:fill="FFFFFF"/>
            <w:tcMar>
              <w:top w:w="70" w:type="dxa"/>
              <w:left w:w="90" w:type="dxa"/>
              <w:bottom w:w="70" w:type="dxa"/>
              <w:right w:w="90" w:type="dxa"/>
            </w:tcMar>
            <w:vAlign w:val="center"/>
          </w:tcPr>
          <w:p w14:paraId="134124B1" w14:textId="77777777" w:rsidR="00717EBF" w:rsidRDefault="00000000">
            <w:pPr>
              <w:spacing w:after="0" w:line="240" w:lineRule="auto"/>
            </w:pPr>
            <w:r>
              <w:rPr>
                <w:sz w:val="17"/>
              </w:rPr>
              <w:t>Canonical serialisation</w:t>
            </w:r>
          </w:p>
        </w:tc>
        <w:tc>
          <w:tcPr>
            <w:tcW w:w="4176" w:type="dxa"/>
            <w:shd w:val="clear" w:color="auto" w:fill="FFFFFF"/>
            <w:tcMar>
              <w:top w:w="70" w:type="dxa"/>
              <w:left w:w="90" w:type="dxa"/>
              <w:bottom w:w="70" w:type="dxa"/>
              <w:right w:w="90" w:type="dxa"/>
            </w:tcMar>
            <w:vAlign w:val="center"/>
          </w:tcPr>
          <w:p w14:paraId="45294948" w14:textId="77777777" w:rsidR="00717EBF" w:rsidRDefault="00000000">
            <w:pPr>
              <w:spacing w:after="0" w:line="240" w:lineRule="auto"/>
            </w:pPr>
            <w:r>
              <w:rPr>
                <w:sz w:val="17"/>
              </w:rPr>
              <w:t>Transaction and block data are serialised with deterministic JSON before hashing/signing.</w:t>
            </w:r>
          </w:p>
        </w:tc>
        <w:tc>
          <w:tcPr>
            <w:tcW w:w="3240" w:type="dxa"/>
            <w:shd w:val="clear" w:color="auto" w:fill="FFFFFF"/>
            <w:tcMar>
              <w:top w:w="70" w:type="dxa"/>
              <w:left w:w="90" w:type="dxa"/>
              <w:bottom w:w="70" w:type="dxa"/>
              <w:right w:w="90" w:type="dxa"/>
            </w:tcMar>
            <w:vAlign w:val="center"/>
          </w:tcPr>
          <w:p w14:paraId="5BED24B9" w14:textId="77777777" w:rsidR="00717EBF" w:rsidRDefault="00000000">
            <w:pPr>
              <w:spacing w:after="0" w:line="240" w:lineRule="auto"/>
            </w:pPr>
            <w:r>
              <w:rPr>
                <w:sz w:val="17"/>
              </w:rPr>
              <w:t>Prevents ambiguity in the bytes protected by a signature or hash.</w:t>
            </w:r>
          </w:p>
        </w:tc>
      </w:tr>
      <w:tr w:rsidR="00717EBF" w14:paraId="1F93476A" w14:textId="77777777">
        <w:trPr>
          <w:jc w:val="center"/>
        </w:trPr>
        <w:tc>
          <w:tcPr>
            <w:tcW w:w="1944" w:type="dxa"/>
            <w:shd w:val="clear" w:color="auto" w:fill="F7FAFC"/>
            <w:tcMar>
              <w:top w:w="70" w:type="dxa"/>
              <w:left w:w="90" w:type="dxa"/>
              <w:bottom w:w="70" w:type="dxa"/>
              <w:right w:w="90" w:type="dxa"/>
            </w:tcMar>
            <w:vAlign w:val="center"/>
          </w:tcPr>
          <w:p w14:paraId="1DE16C53" w14:textId="77777777" w:rsidR="00717EBF" w:rsidRDefault="00000000">
            <w:pPr>
              <w:spacing w:after="0" w:line="240" w:lineRule="auto"/>
            </w:pPr>
            <w:r>
              <w:rPr>
                <w:sz w:val="17"/>
              </w:rPr>
              <w:t>ECDSA signature</w:t>
            </w:r>
          </w:p>
        </w:tc>
        <w:tc>
          <w:tcPr>
            <w:tcW w:w="4176" w:type="dxa"/>
            <w:shd w:val="clear" w:color="auto" w:fill="F7FAFC"/>
            <w:tcMar>
              <w:top w:w="70" w:type="dxa"/>
              <w:left w:w="90" w:type="dxa"/>
              <w:bottom w:w="70" w:type="dxa"/>
              <w:right w:w="90" w:type="dxa"/>
            </w:tcMar>
            <w:vAlign w:val="center"/>
          </w:tcPr>
          <w:p w14:paraId="6C056505" w14:textId="77777777" w:rsidR="00717EBF" w:rsidRDefault="00000000">
            <w:pPr>
              <w:spacing w:after="0" w:line="240" w:lineRule="auto"/>
            </w:pPr>
            <w:r>
              <w:rPr>
                <w:sz w:val="17"/>
              </w:rPr>
              <w:t>A transfer is signed by the sender wallet and checked against the supplied public key and derived address.</w:t>
            </w:r>
          </w:p>
        </w:tc>
        <w:tc>
          <w:tcPr>
            <w:tcW w:w="3240" w:type="dxa"/>
            <w:shd w:val="clear" w:color="auto" w:fill="F7FAFC"/>
            <w:tcMar>
              <w:top w:w="70" w:type="dxa"/>
              <w:left w:w="90" w:type="dxa"/>
              <w:bottom w:w="70" w:type="dxa"/>
              <w:right w:w="90" w:type="dxa"/>
            </w:tcMar>
            <w:vAlign w:val="center"/>
          </w:tcPr>
          <w:p w14:paraId="26016BDA" w14:textId="77777777" w:rsidR="00717EBF" w:rsidRDefault="00000000">
            <w:pPr>
              <w:spacing w:after="0" w:line="240" w:lineRule="auto"/>
            </w:pPr>
            <w:r>
              <w:rPr>
                <w:sz w:val="17"/>
              </w:rPr>
              <w:t>Detects tampering and requires control of the sender key.</w:t>
            </w:r>
          </w:p>
        </w:tc>
      </w:tr>
      <w:tr w:rsidR="00717EBF" w14:paraId="2E8A19F6" w14:textId="77777777">
        <w:trPr>
          <w:jc w:val="center"/>
        </w:trPr>
        <w:tc>
          <w:tcPr>
            <w:tcW w:w="1944" w:type="dxa"/>
            <w:shd w:val="clear" w:color="auto" w:fill="FFFFFF"/>
            <w:tcMar>
              <w:top w:w="70" w:type="dxa"/>
              <w:left w:w="90" w:type="dxa"/>
              <w:bottom w:w="70" w:type="dxa"/>
              <w:right w:w="90" w:type="dxa"/>
            </w:tcMar>
            <w:vAlign w:val="center"/>
          </w:tcPr>
          <w:p w14:paraId="70277057" w14:textId="77777777" w:rsidR="00717EBF" w:rsidRDefault="00000000">
            <w:pPr>
              <w:spacing w:after="0" w:line="240" w:lineRule="auto"/>
            </w:pPr>
            <w:r>
              <w:rPr>
                <w:sz w:val="17"/>
              </w:rPr>
              <w:t>Merkle root</w:t>
            </w:r>
          </w:p>
        </w:tc>
        <w:tc>
          <w:tcPr>
            <w:tcW w:w="4176" w:type="dxa"/>
            <w:shd w:val="clear" w:color="auto" w:fill="FFFFFF"/>
            <w:tcMar>
              <w:top w:w="70" w:type="dxa"/>
              <w:left w:w="90" w:type="dxa"/>
              <w:bottom w:w="70" w:type="dxa"/>
              <w:right w:w="90" w:type="dxa"/>
            </w:tcMar>
            <w:vAlign w:val="center"/>
          </w:tcPr>
          <w:p w14:paraId="340DBAB5" w14:textId="77777777" w:rsidR="00717EBF" w:rsidRDefault="00000000">
            <w:pPr>
              <w:spacing w:after="0" w:line="240" w:lineRule="auto"/>
            </w:pPr>
            <w:r>
              <w:rPr>
                <w:sz w:val="17"/>
              </w:rPr>
              <w:t>The block header commits to the Merkle root derived from transaction IDs.</w:t>
            </w:r>
          </w:p>
        </w:tc>
        <w:tc>
          <w:tcPr>
            <w:tcW w:w="3240" w:type="dxa"/>
            <w:shd w:val="clear" w:color="auto" w:fill="FFFFFF"/>
            <w:tcMar>
              <w:top w:w="70" w:type="dxa"/>
              <w:left w:w="90" w:type="dxa"/>
              <w:bottom w:w="70" w:type="dxa"/>
              <w:right w:w="90" w:type="dxa"/>
            </w:tcMar>
            <w:vAlign w:val="center"/>
          </w:tcPr>
          <w:p w14:paraId="0DC08A66" w14:textId="77777777" w:rsidR="00717EBF" w:rsidRDefault="00000000">
            <w:pPr>
              <w:spacing w:after="0" w:line="240" w:lineRule="auto"/>
            </w:pPr>
            <w:r>
              <w:rPr>
                <w:sz w:val="17"/>
              </w:rPr>
              <w:t>Makes transaction-set changes detectable and supports inclusion proofs.</w:t>
            </w:r>
          </w:p>
        </w:tc>
      </w:tr>
      <w:tr w:rsidR="00717EBF" w14:paraId="720CB937" w14:textId="77777777">
        <w:trPr>
          <w:jc w:val="center"/>
        </w:trPr>
        <w:tc>
          <w:tcPr>
            <w:tcW w:w="1944" w:type="dxa"/>
            <w:shd w:val="clear" w:color="auto" w:fill="F7FAFC"/>
            <w:tcMar>
              <w:top w:w="70" w:type="dxa"/>
              <w:left w:w="90" w:type="dxa"/>
              <w:bottom w:w="70" w:type="dxa"/>
              <w:right w:w="90" w:type="dxa"/>
            </w:tcMar>
            <w:vAlign w:val="center"/>
          </w:tcPr>
          <w:p w14:paraId="0312C0F9" w14:textId="77777777" w:rsidR="00717EBF" w:rsidRDefault="00000000">
            <w:pPr>
              <w:spacing w:after="0" w:line="240" w:lineRule="auto"/>
            </w:pPr>
            <w:r>
              <w:rPr>
                <w:sz w:val="17"/>
              </w:rPr>
              <w:t>Proof-of-Work</w:t>
            </w:r>
          </w:p>
        </w:tc>
        <w:tc>
          <w:tcPr>
            <w:tcW w:w="4176" w:type="dxa"/>
            <w:shd w:val="clear" w:color="auto" w:fill="F7FAFC"/>
            <w:tcMar>
              <w:top w:w="70" w:type="dxa"/>
              <w:left w:w="90" w:type="dxa"/>
              <w:bottom w:w="70" w:type="dxa"/>
              <w:right w:w="90" w:type="dxa"/>
            </w:tcMar>
            <w:vAlign w:val="center"/>
          </w:tcPr>
          <w:p w14:paraId="0181B254" w14:textId="77777777" w:rsidR="00717EBF" w:rsidRDefault="00000000">
            <w:pPr>
              <w:spacing w:after="0" w:line="240" w:lineRule="auto"/>
            </w:pPr>
            <w:r>
              <w:rPr>
                <w:sz w:val="17"/>
              </w:rPr>
              <w:t>Mining searches for a SHA-256 header hash with three leading hexadecimal zeroes.</w:t>
            </w:r>
          </w:p>
        </w:tc>
        <w:tc>
          <w:tcPr>
            <w:tcW w:w="3240" w:type="dxa"/>
            <w:shd w:val="clear" w:color="auto" w:fill="F7FAFC"/>
            <w:tcMar>
              <w:top w:w="70" w:type="dxa"/>
              <w:left w:w="90" w:type="dxa"/>
              <w:bottom w:w="70" w:type="dxa"/>
              <w:right w:w="90" w:type="dxa"/>
            </w:tcMar>
            <w:vAlign w:val="center"/>
          </w:tcPr>
          <w:p w14:paraId="67A2F7E3" w14:textId="77777777" w:rsidR="00717EBF" w:rsidRDefault="00000000">
            <w:pPr>
              <w:spacing w:after="0" w:line="240" w:lineRule="auto"/>
            </w:pPr>
            <w:r>
              <w:rPr>
                <w:sz w:val="17"/>
              </w:rPr>
              <w:t>Makes block creation computationally more expensive than validation in this simulation.</w:t>
            </w:r>
          </w:p>
        </w:tc>
      </w:tr>
      <w:tr w:rsidR="00717EBF" w14:paraId="03573AD0" w14:textId="77777777">
        <w:trPr>
          <w:jc w:val="center"/>
        </w:trPr>
        <w:tc>
          <w:tcPr>
            <w:tcW w:w="1944" w:type="dxa"/>
            <w:shd w:val="clear" w:color="auto" w:fill="FFFFFF"/>
            <w:tcMar>
              <w:top w:w="70" w:type="dxa"/>
              <w:left w:w="90" w:type="dxa"/>
              <w:bottom w:w="70" w:type="dxa"/>
              <w:right w:w="90" w:type="dxa"/>
            </w:tcMar>
            <w:vAlign w:val="center"/>
          </w:tcPr>
          <w:p w14:paraId="6D2A6671" w14:textId="77777777" w:rsidR="00717EBF" w:rsidRDefault="00000000">
            <w:pPr>
              <w:spacing w:after="0" w:line="240" w:lineRule="auto"/>
            </w:pPr>
            <w:r>
              <w:rPr>
                <w:sz w:val="17"/>
              </w:rPr>
              <w:t>Balance replay</w:t>
            </w:r>
          </w:p>
        </w:tc>
        <w:tc>
          <w:tcPr>
            <w:tcW w:w="4176" w:type="dxa"/>
            <w:shd w:val="clear" w:color="auto" w:fill="FFFFFF"/>
            <w:tcMar>
              <w:top w:w="70" w:type="dxa"/>
              <w:left w:w="90" w:type="dxa"/>
              <w:bottom w:w="70" w:type="dxa"/>
              <w:right w:w="90" w:type="dxa"/>
            </w:tcMar>
            <w:vAlign w:val="center"/>
          </w:tcPr>
          <w:p w14:paraId="0EA8F9CF" w14:textId="77777777" w:rsidR="00717EBF" w:rsidRDefault="00000000">
            <w:pPr>
              <w:spacing w:after="0" w:line="240" w:lineRule="auto"/>
            </w:pPr>
            <w:r>
              <w:rPr>
                <w:sz w:val="17"/>
              </w:rPr>
              <w:t>The full confirmed chain is replayed during validation; each transfer must have sufficient funds at its position.</w:t>
            </w:r>
          </w:p>
        </w:tc>
        <w:tc>
          <w:tcPr>
            <w:tcW w:w="3240" w:type="dxa"/>
            <w:shd w:val="clear" w:color="auto" w:fill="FFFFFF"/>
            <w:tcMar>
              <w:top w:w="70" w:type="dxa"/>
              <w:left w:w="90" w:type="dxa"/>
              <w:bottom w:w="70" w:type="dxa"/>
              <w:right w:w="90" w:type="dxa"/>
            </w:tcMar>
            <w:vAlign w:val="center"/>
          </w:tcPr>
          <w:p w14:paraId="03843E50" w14:textId="77777777" w:rsidR="00717EBF" w:rsidRDefault="00000000">
            <w:pPr>
              <w:spacing w:after="0" w:line="240" w:lineRule="auto"/>
            </w:pPr>
            <w:r>
              <w:rPr>
                <w:sz w:val="17"/>
              </w:rPr>
              <w:t>Rejects overspending and preserves sequential state consistency.</w:t>
            </w:r>
          </w:p>
        </w:tc>
      </w:tr>
      <w:tr w:rsidR="00717EBF" w14:paraId="71894F64" w14:textId="77777777">
        <w:trPr>
          <w:jc w:val="center"/>
        </w:trPr>
        <w:tc>
          <w:tcPr>
            <w:tcW w:w="1944" w:type="dxa"/>
            <w:shd w:val="clear" w:color="auto" w:fill="F7FAFC"/>
            <w:tcMar>
              <w:top w:w="70" w:type="dxa"/>
              <w:left w:w="90" w:type="dxa"/>
              <w:bottom w:w="70" w:type="dxa"/>
              <w:right w:w="90" w:type="dxa"/>
            </w:tcMar>
            <w:vAlign w:val="center"/>
          </w:tcPr>
          <w:p w14:paraId="4477F66F" w14:textId="77777777" w:rsidR="00717EBF" w:rsidRDefault="00000000">
            <w:pPr>
              <w:spacing w:after="0" w:line="240" w:lineRule="auto"/>
            </w:pPr>
            <w:r>
              <w:rPr>
                <w:sz w:val="17"/>
              </w:rPr>
              <w:t>Chain linking</w:t>
            </w:r>
          </w:p>
        </w:tc>
        <w:tc>
          <w:tcPr>
            <w:tcW w:w="4176" w:type="dxa"/>
            <w:shd w:val="clear" w:color="auto" w:fill="F7FAFC"/>
            <w:tcMar>
              <w:top w:w="70" w:type="dxa"/>
              <w:left w:w="90" w:type="dxa"/>
              <w:bottom w:w="70" w:type="dxa"/>
              <w:right w:w="90" w:type="dxa"/>
            </w:tcMar>
            <w:vAlign w:val="center"/>
          </w:tcPr>
          <w:p w14:paraId="4935D4FE" w14:textId="77777777" w:rsidR="00717EBF" w:rsidRDefault="00000000">
            <w:pPr>
              <w:spacing w:after="0" w:line="240" w:lineRule="auto"/>
            </w:pPr>
            <w:r>
              <w:rPr>
                <w:sz w:val="17"/>
              </w:rPr>
              <w:t>Each non-genesis block contains the preceding block hash.</w:t>
            </w:r>
          </w:p>
        </w:tc>
        <w:tc>
          <w:tcPr>
            <w:tcW w:w="3240" w:type="dxa"/>
            <w:shd w:val="clear" w:color="auto" w:fill="F7FAFC"/>
            <w:tcMar>
              <w:top w:w="70" w:type="dxa"/>
              <w:left w:w="90" w:type="dxa"/>
              <w:bottom w:w="70" w:type="dxa"/>
              <w:right w:w="90" w:type="dxa"/>
            </w:tcMar>
            <w:vAlign w:val="center"/>
          </w:tcPr>
          <w:p w14:paraId="3138F7DB" w14:textId="77777777" w:rsidR="00717EBF" w:rsidRDefault="00000000">
            <w:pPr>
              <w:spacing w:after="0" w:line="240" w:lineRule="auto"/>
            </w:pPr>
            <w:r>
              <w:rPr>
                <w:sz w:val="17"/>
              </w:rPr>
              <w:t>Makes modification of earlier history propagate to later blocks.</w:t>
            </w:r>
          </w:p>
        </w:tc>
      </w:tr>
    </w:tbl>
    <w:p w14:paraId="3BB7B06E" w14:textId="77777777" w:rsidR="00717EBF" w:rsidRDefault="00717EBF">
      <w:pPr>
        <w:spacing w:after="0"/>
      </w:pPr>
    </w:p>
    <w:p w14:paraId="10F8449B" w14:textId="77777777" w:rsidR="00717EBF" w:rsidRDefault="00000000">
      <w:pPr>
        <w:pStyle w:val="Heading2"/>
      </w:pPr>
      <w:r>
        <w:t>3.3 End-to-end execution</w:t>
      </w:r>
    </w:p>
    <w:p w14:paraId="1F6C9D37" w14:textId="77777777" w:rsidR="00717EBF" w:rsidRDefault="00000000">
      <w:r>
        <w:t>The final demonstration follows the required workflow below. Its full console output is retained as outputs/final_demo.txt in the repository.</w:t>
      </w:r>
    </w:p>
    <w:tbl>
      <w:tblPr>
        <w:tblStyle w:val="TableGrid"/>
        <w:tblW w:w="0" w:type="auto"/>
        <w:jc w:val="center"/>
        <w:tblLayout w:type="fixed"/>
        <w:tblLook w:val="04A0" w:firstRow="1" w:lastRow="0" w:firstColumn="1" w:lastColumn="0" w:noHBand="0" w:noVBand="1"/>
      </w:tblPr>
      <w:tblGrid>
        <w:gridCol w:w="720"/>
        <w:gridCol w:w="4536"/>
        <w:gridCol w:w="4104"/>
      </w:tblGrid>
      <w:tr w:rsidR="00717EBF" w14:paraId="5E68F149" w14:textId="77777777">
        <w:trPr>
          <w:tblHeader/>
          <w:jc w:val="center"/>
        </w:trPr>
        <w:tc>
          <w:tcPr>
            <w:tcW w:w="720" w:type="dxa"/>
            <w:shd w:val="clear" w:color="auto" w:fill="14365D"/>
            <w:tcMar>
              <w:top w:w="70" w:type="dxa"/>
              <w:left w:w="90" w:type="dxa"/>
              <w:bottom w:w="70" w:type="dxa"/>
              <w:right w:w="90" w:type="dxa"/>
            </w:tcMar>
            <w:vAlign w:val="center"/>
          </w:tcPr>
          <w:p w14:paraId="24D81595" w14:textId="77777777" w:rsidR="00717EBF" w:rsidRDefault="00000000">
            <w:pPr>
              <w:jc w:val="center"/>
            </w:pPr>
            <w:r>
              <w:rPr>
                <w:b/>
                <w:color w:val="FFFFFF"/>
                <w:sz w:val="17"/>
              </w:rPr>
              <w:t>Step</w:t>
            </w:r>
          </w:p>
        </w:tc>
        <w:tc>
          <w:tcPr>
            <w:tcW w:w="4536" w:type="dxa"/>
            <w:shd w:val="clear" w:color="auto" w:fill="14365D"/>
            <w:tcMar>
              <w:top w:w="70" w:type="dxa"/>
              <w:left w:w="90" w:type="dxa"/>
              <w:bottom w:w="70" w:type="dxa"/>
              <w:right w:w="90" w:type="dxa"/>
            </w:tcMar>
            <w:vAlign w:val="center"/>
          </w:tcPr>
          <w:p w14:paraId="10C0BD5D" w14:textId="77777777" w:rsidR="00717EBF" w:rsidRDefault="00000000">
            <w:pPr>
              <w:jc w:val="center"/>
            </w:pPr>
            <w:r>
              <w:rPr>
                <w:b/>
                <w:color w:val="FFFFFF"/>
                <w:sz w:val="17"/>
              </w:rPr>
              <w:t>Action</w:t>
            </w:r>
          </w:p>
        </w:tc>
        <w:tc>
          <w:tcPr>
            <w:tcW w:w="4104" w:type="dxa"/>
            <w:shd w:val="clear" w:color="auto" w:fill="14365D"/>
            <w:tcMar>
              <w:top w:w="70" w:type="dxa"/>
              <w:left w:w="90" w:type="dxa"/>
              <w:bottom w:w="70" w:type="dxa"/>
              <w:right w:w="90" w:type="dxa"/>
            </w:tcMar>
            <w:vAlign w:val="center"/>
          </w:tcPr>
          <w:p w14:paraId="4D2D5028" w14:textId="77777777" w:rsidR="00717EBF" w:rsidRDefault="00000000">
            <w:pPr>
              <w:jc w:val="center"/>
            </w:pPr>
            <w:r>
              <w:rPr>
                <w:b/>
                <w:color w:val="FFFFFF"/>
                <w:sz w:val="17"/>
              </w:rPr>
              <w:t>Observed result</w:t>
            </w:r>
          </w:p>
        </w:tc>
      </w:tr>
      <w:tr w:rsidR="00717EBF" w14:paraId="219C5A2B" w14:textId="77777777">
        <w:trPr>
          <w:jc w:val="center"/>
        </w:trPr>
        <w:tc>
          <w:tcPr>
            <w:tcW w:w="720" w:type="dxa"/>
            <w:shd w:val="clear" w:color="auto" w:fill="FFFFFF"/>
            <w:tcMar>
              <w:top w:w="70" w:type="dxa"/>
              <w:left w:w="90" w:type="dxa"/>
              <w:bottom w:w="70" w:type="dxa"/>
              <w:right w:w="90" w:type="dxa"/>
            </w:tcMar>
            <w:vAlign w:val="center"/>
          </w:tcPr>
          <w:p w14:paraId="7AFD66CA" w14:textId="77777777" w:rsidR="00717EBF" w:rsidRDefault="00000000">
            <w:pPr>
              <w:spacing w:after="0" w:line="240" w:lineRule="auto"/>
            </w:pPr>
            <w:r>
              <w:rPr>
                <w:sz w:val="17"/>
              </w:rPr>
              <w:t>1</w:t>
            </w:r>
          </w:p>
        </w:tc>
        <w:tc>
          <w:tcPr>
            <w:tcW w:w="4536" w:type="dxa"/>
            <w:shd w:val="clear" w:color="auto" w:fill="FFFFFF"/>
            <w:tcMar>
              <w:top w:w="70" w:type="dxa"/>
              <w:left w:w="90" w:type="dxa"/>
              <w:bottom w:w="70" w:type="dxa"/>
              <w:right w:w="90" w:type="dxa"/>
            </w:tcMar>
            <w:vAlign w:val="center"/>
          </w:tcPr>
          <w:p w14:paraId="665D5B73" w14:textId="77777777" w:rsidR="00717EBF" w:rsidRDefault="00000000">
            <w:pPr>
              <w:spacing w:after="0" w:line="240" w:lineRule="auto"/>
            </w:pPr>
            <w:r>
              <w:rPr>
                <w:sz w:val="17"/>
              </w:rPr>
              <w:t>Create Alice, Bob and Miner wallets.</w:t>
            </w:r>
          </w:p>
        </w:tc>
        <w:tc>
          <w:tcPr>
            <w:tcW w:w="4104" w:type="dxa"/>
            <w:shd w:val="clear" w:color="auto" w:fill="FFFFFF"/>
            <w:tcMar>
              <w:top w:w="70" w:type="dxa"/>
              <w:left w:w="90" w:type="dxa"/>
              <w:bottom w:w="70" w:type="dxa"/>
              <w:right w:w="90" w:type="dxa"/>
            </w:tcMar>
            <w:vAlign w:val="center"/>
          </w:tcPr>
          <w:p w14:paraId="268A4596" w14:textId="77777777" w:rsidR="00717EBF" w:rsidRDefault="00000000">
            <w:pPr>
              <w:spacing w:after="0" w:line="240" w:lineRule="auto"/>
            </w:pPr>
            <w:r>
              <w:rPr>
                <w:sz w:val="17"/>
              </w:rPr>
              <w:t>Three test-only P2PKH-style addresses were generated.</w:t>
            </w:r>
          </w:p>
        </w:tc>
      </w:tr>
      <w:tr w:rsidR="00717EBF" w14:paraId="6F4AE21C" w14:textId="77777777">
        <w:trPr>
          <w:jc w:val="center"/>
        </w:trPr>
        <w:tc>
          <w:tcPr>
            <w:tcW w:w="720" w:type="dxa"/>
            <w:shd w:val="clear" w:color="auto" w:fill="F7FAFC"/>
            <w:tcMar>
              <w:top w:w="70" w:type="dxa"/>
              <w:left w:w="90" w:type="dxa"/>
              <w:bottom w:w="70" w:type="dxa"/>
              <w:right w:w="90" w:type="dxa"/>
            </w:tcMar>
            <w:vAlign w:val="center"/>
          </w:tcPr>
          <w:p w14:paraId="063BF2D3" w14:textId="77777777" w:rsidR="00717EBF" w:rsidRDefault="00000000">
            <w:pPr>
              <w:spacing w:after="0" w:line="240" w:lineRule="auto"/>
            </w:pPr>
            <w:r>
              <w:rPr>
                <w:sz w:val="17"/>
              </w:rPr>
              <w:t>2</w:t>
            </w:r>
          </w:p>
        </w:tc>
        <w:tc>
          <w:tcPr>
            <w:tcW w:w="4536" w:type="dxa"/>
            <w:shd w:val="clear" w:color="auto" w:fill="F7FAFC"/>
            <w:tcMar>
              <w:top w:w="70" w:type="dxa"/>
              <w:left w:w="90" w:type="dxa"/>
              <w:bottom w:w="70" w:type="dxa"/>
              <w:right w:w="90" w:type="dxa"/>
            </w:tcMar>
            <w:vAlign w:val="center"/>
          </w:tcPr>
          <w:p w14:paraId="44DF3BE7" w14:textId="77777777" w:rsidR="00717EBF" w:rsidRDefault="00000000">
            <w:pPr>
              <w:spacing w:after="0" w:line="240" w:lineRule="auto"/>
            </w:pPr>
            <w:r>
              <w:rPr>
                <w:sz w:val="17"/>
              </w:rPr>
              <w:t>Create genesis block and allocate Alice 100 units.</w:t>
            </w:r>
          </w:p>
        </w:tc>
        <w:tc>
          <w:tcPr>
            <w:tcW w:w="4104" w:type="dxa"/>
            <w:shd w:val="clear" w:color="auto" w:fill="F7FAFC"/>
            <w:tcMar>
              <w:top w:w="70" w:type="dxa"/>
              <w:left w:w="90" w:type="dxa"/>
              <w:bottom w:w="70" w:type="dxa"/>
              <w:right w:w="90" w:type="dxa"/>
            </w:tcMar>
            <w:vAlign w:val="center"/>
          </w:tcPr>
          <w:p w14:paraId="4309F00C" w14:textId="77777777" w:rsidR="00717EBF" w:rsidRDefault="00000000">
            <w:pPr>
              <w:spacing w:after="0" w:line="240" w:lineRule="auto"/>
            </w:pPr>
            <w:r>
              <w:rPr>
                <w:sz w:val="17"/>
              </w:rPr>
              <w:t>Genesis hash satisfied the difficulty; chain validation returned True.</w:t>
            </w:r>
          </w:p>
        </w:tc>
      </w:tr>
      <w:tr w:rsidR="00717EBF" w14:paraId="4CA7E0E5" w14:textId="77777777">
        <w:trPr>
          <w:jc w:val="center"/>
        </w:trPr>
        <w:tc>
          <w:tcPr>
            <w:tcW w:w="720" w:type="dxa"/>
            <w:shd w:val="clear" w:color="auto" w:fill="FFFFFF"/>
            <w:tcMar>
              <w:top w:w="70" w:type="dxa"/>
              <w:left w:w="90" w:type="dxa"/>
              <w:bottom w:w="70" w:type="dxa"/>
              <w:right w:w="90" w:type="dxa"/>
            </w:tcMar>
            <w:vAlign w:val="center"/>
          </w:tcPr>
          <w:p w14:paraId="26D13FA3" w14:textId="77777777" w:rsidR="00717EBF" w:rsidRDefault="00000000">
            <w:pPr>
              <w:spacing w:after="0" w:line="240" w:lineRule="auto"/>
            </w:pPr>
            <w:r>
              <w:rPr>
                <w:sz w:val="17"/>
              </w:rPr>
              <w:t>3</w:t>
            </w:r>
          </w:p>
        </w:tc>
        <w:tc>
          <w:tcPr>
            <w:tcW w:w="4536" w:type="dxa"/>
            <w:shd w:val="clear" w:color="auto" w:fill="FFFFFF"/>
            <w:tcMar>
              <w:top w:w="70" w:type="dxa"/>
              <w:left w:w="90" w:type="dxa"/>
              <w:bottom w:w="70" w:type="dxa"/>
              <w:right w:w="90" w:type="dxa"/>
            </w:tcMar>
            <w:vAlign w:val="center"/>
          </w:tcPr>
          <w:p w14:paraId="4483269B" w14:textId="77777777" w:rsidR="00717EBF" w:rsidRDefault="00000000">
            <w:pPr>
              <w:spacing w:after="0" w:line="240" w:lineRule="auto"/>
            </w:pPr>
            <w:r>
              <w:rPr>
                <w:sz w:val="17"/>
              </w:rPr>
              <w:t>Alice signs a transfer of 10 units to Bob.</w:t>
            </w:r>
          </w:p>
        </w:tc>
        <w:tc>
          <w:tcPr>
            <w:tcW w:w="4104" w:type="dxa"/>
            <w:shd w:val="clear" w:color="auto" w:fill="FFFFFF"/>
            <w:tcMar>
              <w:top w:w="70" w:type="dxa"/>
              <w:left w:w="90" w:type="dxa"/>
              <w:bottom w:w="70" w:type="dxa"/>
              <w:right w:w="90" w:type="dxa"/>
            </w:tcMar>
            <w:vAlign w:val="center"/>
          </w:tcPr>
          <w:p w14:paraId="766CF2B4" w14:textId="77777777" w:rsidR="00717EBF" w:rsidRDefault="00000000">
            <w:pPr>
              <w:spacing w:after="0" w:line="240" w:lineRule="auto"/>
            </w:pPr>
            <w:r>
              <w:rPr>
                <w:sz w:val="17"/>
              </w:rPr>
              <w:t>Signature validation returned True; transaction entered the pending pool.</w:t>
            </w:r>
          </w:p>
        </w:tc>
      </w:tr>
      <w:tr w:rsidR="00717EBF" w14:paraId="55A54CB6" w14:textId="77777777">
        <w:trPr>
          <w:jc w:val="center"/>
        </w:trPr>
        <w:tc>
          <w:tcPr>
            <w:tcW w:w="720" w:type="dxa"/>
            <w:shd w:val="clear" w:color="auto" w:fill="F7FAFC"/>
            <w:tcMar>
              <w:top w:w="70" w:type="dxa"/>
              <w:left w:w="90" w:type="dxa"/>
              <w:bottom w:w="70" w:type="dxa"/>
              <w:right w:w="90" w:type="dxa"/>
            </w:tcMar>
            <w:vAlign w:val="center"/>
          </w:tcPr>
          <w:p w14:paraId="5F6B949F" w14:textId="77777777" w:rsidR="00717EBF" w:rsidRDefault="00000000">
            <w:pPr>
              <w:spacing w:after="0" w:line="240" w:lineRule="auto"/>
            </w:pPr>
            <w:r>
              <w:rPr>
                <w:sz w:val="17"/>
              </w:rPr>
              <w:t>4</w:t>
            </w:r>
          </w:p>
        </w:tc>
        <w:tc>
          <w:tcPr>
            <w:tcW w:w="4536" w:type="dxa"/>
            <w:shd w:val="clear" w:color="auto" w:fill="F7FAFC"/>
            <w:tcMar>
              <w:top w:w="70" w:type="dxa"/>
              <w:left w:w="90" w:type="dxa"/>
              <w:bottom w:w="70" w:type="dxa"/>
              <w:right w:w="90" w:type="dxa"/>
            </w:tcMar>
            <w:vAlign w:val="center"/>
          </w:tcPr>
          <w:p w14:paraId="3D317306" w14:textId="77777777" w:rsidR="00717EBF" w:rsidRDefault="00000000">
            <w:pPr>
              <w:spacing w:after="0" w:line="240" w:lineRule="auto"/>
            </w:pPr>
            <w:r>
              <w:rPr>
                <w:sz w:val="17"/>
              </w:rPr>
              <w:t>Bob signs a transfer of 3 units to Alice.</w:t>
            </w:r>
          </w:p>
        </w:tc>
        <w:tc>
          <w:tcPr>
            <w:tcW w:w="4104" w:type="dxa"/>
            <w:shd w:val="clear" w:color="auto" w:fill="F7FAFC"/>
            <w:tcMar>
              <w:top w:w="70" w:type="dxa"/>
              <w:left w:w="90" w:type="dxa"/>
              <w:bottom w:w="70" w:type="dxa"/>
              <w:right w:w="90" w:type="dxa"/>
            </w:tcMar>
            <w:vAlign w:val="center"/>
          </w:tcPr>
          <w:p w14:paraId="2D169029" w14:textId="77777777" w:rsidR="00717EBF" w:rsidRDefault="00000000">
            <w:pPr>
              <w:spacing w:after="0" w:line="240" w:lineRule="auto"/>
            </w:pPr>
            <w:r>
              <w:rPr>
                <w:sz w:val="17"/>
              </w:rPr>
              <w:t>The pending ordering allows Bob to spend the incoming 10 units in the same candidate block.</w:t>
            </w:r>
          </w:p>
        </w:tc>
      </w:tr>
      <w:tr w:rsidR="00717EBF" w14:paraId="31808338" w14:textId="77777777">
        <w:trPr>
          <w:jc w:val="center"/>
        </w:trPr>
        <w:tc>
          <w:tcPr>
            <w:tcW w:w="720" w:type="dxa"/>
            <w:shd w:val="clear" w:color="auto" w:fill="FFFFFF"/>
            <w:tcMar>
              <w:top w:w="70" w:type="dxa"/>
              <w:left w:w="90" w:type="dxa"/>
              <w:bottom w:w="70" w:type="dxa"/>
              <w:right w:w="90" w:type="dxa"/>
            </w:tcMar>
            <w:vAlign w:val="center"/>
          </w:tcPr>
          <w:p w14:paraId="417CB776" w14:textId="77777777" w:rsidR="00717EBF" w:rsidRDefault="00000000">
            <w:pPr>
              <w:spacing w:after="0" w:line="240" w:lineRule="auto"/>
            </w:pPr>
            <w:r>
              <w:rPr>
                <w:sz w:val="17"/>
              </w:rPr>
              <w:t>5</w:t>
            </w:r>
          </w:p>
        </w:tc>
        <w:tc>
          <w:tcPr>
            <w:tcW w:w="4536" w:type="dxa"/>
            <w:shd w:val="clear" w:color="auto" w:fill="FFFFFF"/>
            <w:tcMar>
              <w:top w:w="70" w:type="dxa"/>
              <w:left w:w="90" w:type="dxa"/>
              <w:bottom w:w="70" w:type="dxa"/>
              <w:right w:w="90" w:type="dxa"/>
            </w:tcMar>
            <w:vAlign w:val="center"/>
          </w:tcPr>
          <w:p w14:paraId="6896FF6F" w14:textId="77777777" w:rsidR="00717EBF" w:rsidRDefault="00000000">
            <w:pPr>
              <w:spacing w:after="0" w:line="240" w:lineRule="auto"/>
            </w:pPr>
            <w:r>
              <w:rPr>
                <w:sz w:val="17"/>
              </w:rPr>
              <w:t>Miner mines the reward and both pending transfers.</w:t>
            </w:r>
          </w:p>
        </w:tc>
        <w:tc>
          <w:tcPr>
            <w:tcW w:w="4104" w:type="dxa"/>
            <w:shd w:val="clear" w:color="auto" w:fill="FFFFFF"/>
            <w:tcMar>
              <w:top w:w="70" w:type="dxa"/>
              <w:left w:w="90" w:type="dxa"/>
              <w:bottom w:w="70" w:type="dxa"/>
              <w:right w:w="90" w:type="dxa"/>
            </w:tcMar>
            <w:vAlign w:val="center"/>
          </w:tcPr>
          <w:p w14:paraId="03D22FCD" w14:textId="77777777" w:rsidR="00717EBF" w:rsidRDefault="00000000">
            <w:pPr>
              <w:spacing w:after="0" w:line="240" w:lineRule="auto"/>
            </w:pPr>
            <w:r>
              <w:rPr>
                <w:sz w:val="17"/>
              </w:rPr>
              <w:t>Block index 1 was mined with a hash beginning 000; the Merkle root and block validation passed.</w:t>
            </w:r>
          </w:p>
        </w:tc>
      </w:tr>
      <w:tr w:rsidR="00717EBF" w14:paraId="56FFAC1E" w14:textId="77777777">
        <w:trPr>
          <w:jc w:val="center"/>
        </w:trPr>
        <w:tc>
          <w:tcPr>
            <w:tcW w:w="720" w:type="dxa"/>
            <w:shd w:val="clear" w:color="auto" w:fill="F7FAFC"/>
            <w:tcMar>
              <w:top w:w="70" w:type="dxa"/>
              <w:left w:w="90" w:type="dxa"/>
              <w:bottom w:w="70" w:type="dxa"/>
              <w:right w:w="90" w:type="dxa"/>
            </w:tcMar>
            <w:vAlign w:val="center"/>
          </w:tcPr>
          <w:p w14:paraId="2A36DA94" w14:textId="77777777" w:rsidR="00717EBF" w:rsidRDefault="00000000">
            <w:pPr>
              <w:spacing w:after="0" w:line="240" w:lineRule="auto"/>
            </w:pPr>
            <w:r>
              <w:rPr>
                <w:sz w:val="17"/>
              </w:rPr>
              <w:t>6</w:t>
            </w:r>
          </w:p>
        </w:tc>
        <w:tc>
          <w:tcPr>
            <w:tcW w:w="4536" w:type="dxa"/>
            <w:shd w:val="clear" w:color="auto" w:fill="F7FAFC"/>
            <w:tcMar>
              <w:top w:w="70" w:type="dxa"/>
              <w:left w:w="90" w:type="dxa"/>
              <w:bottom w:w="70" w:type="dxa"/>
              <w:right w:w="90" w:type="dxa"/>
            </w:tcMar>
            <w:vAlign w:val="center"/>
          </w:tcPr>
          <w:p w14:paraId="156C3470" w14:textId="77777777" w:rsidR="00717EBF" w:rsidRDefault="00000000">
            <w:pPr>
              <w:spacing w:after="0" w:line="240" w:lineRule="auto"/>
            </w:pPr>
            <w:r>
              <w:rPr>
                <w:sz w:val="17"/>
              </w:rPr>
              <w:t>Replay balances and validate the complete chain.</w:t>
            </w:r>
          </w:p>
        </w:tc>
        <w:tc>
          <w:tcPr>
            <w:tcW w:w="4104" w:type="dxa"/>
            <w:shd w:val="clear" w:color="auto" w:fill="F7FAFC"/>
            <w:tcMar>
              <w:top w:w="70" w:type="dxa"/>
              <w:left w:w="90" w:type="dxa"/>
              <w:bottom w:w="70" w:type="dxa"/>
              <w:right w:w="90" w:type="dxa"/>
            </w:tcMar>
            <w:vAlign w:val="center"/>
          </w:tcPr>
          <w:p w14:paraId="732469E7" w14:textId="77777777" w:rsidR="00717EBF" w:rsidRDefault="00000000">
            <w:pPr>
              <w:spacing w:after="0" w:line="240" w:lineRule="auto"/>
            </w:pPr>
            <w:r>
              <w:rPr>
                <w:sz w:val="17"/>
              </w:rPr>
              <w:t>Alice = 93, Bob = 7 and Miner = 5; full-chain validation returned True.</w:t>
            </w:r>
          </w:p>
        </w:tc>
      </w:tr>
      <w:tr w:rsidR="00717EBF" w14:paraId="7721CDB9" w14:textId="77777777">
        <w:trPr>
          <w:jc w:val="center"/>
        </w:trPr>
        <w:tc>
          <w:tcPr>
            <w:tcW w:w="720" w:type="dxa"/>
            <w:shd w:val="clear" w:color="auto" w:fill="FFFFFF"/>
            <w:tcMar>
              <w:top w:w="70" w:type="dxa"/>
              <w:left w:w="90" w:type="dxa"/>
              <w:bottom w:w="70" w:type="dxa"/>
              <w:right w:w="90" w:type="dxa"/>
            </w:tcMar>
            <w:vAlign w:val="center"/>
          </w:tcPr>
          <w:p w14:paraId="297AD5A3" w14:textId="77777777" w:rsidR="00717EBF" w:rsidRDefault="00000000">
            <w:pPr>
              <w:spacing w:after="0" w:line="240" w:lineRule="auto"/>
            </w:pPr>
            <w:r>
              <w:rPr>
                <w:sz w:val="17"/>
              </w:rPr>
              <w:t>7</w:t>
            </w:r>
          </w:p>
        </w:tc>
        <w:tc>
          <w:tcPr>
            <w:tcW w:w="4536" w:type="dxa"/>
            <w:shd w:val="clear" w:color="auto" w:fill="FFFFFF"/>
            <w:tcMar>
              <w:top w:w="70" w:type="dxa"/>
              <w:left w:w="90" w:type="dxa"/>
              <w:bottom w:w="70" w:type="dxa"/>
              <w:right w:w="90" w:type="dxa"/>
            </w:tcMar>
            <w:vAlign w:val="center"/>
          </w:tcPr>
          <w:p w14:paraId="6862A6C7" w14:textId="77777777" w:rsidR="00717EBF" w:rsidRDefault="00000000">
            <w:pPr>
              <w:spacing w:after="0" w:line="240" w:lineRule="auto"/>
            </w:pPr>
            <w:r>
              <w:rPr>
                <w:sz w:val="17"/>
              </w:rPr>
              <w:t>Generate SPV proof for Alice-to-Bob transfer.</w:t>
            </w:r>
          </w:p>
        </w:tc>
        <w:tc>
          <w:tcPr>
            <w:tcW w:w="4104" w:type="dxa"/>
            <w:shd w:val="clear" w:color="auto" w:fill="FFFFFF"/>
            <w:tcMar>
              <w:top w:w="70" w:type="dxa"/>
              <w:left w:w="90" w:type="dxa"/>
              <w:bottom w:w="70" w:type="dxa"/>
              <w:right w:w="90" w:type="dxa"/>
            </w:tcMar>
            <w:vAlign w:val="center"/>
          </w:tcPr>
          <w:p w14:paraId="2BA514F5" w14:textId="77777777" w:rsidR="00717EBF" w:rsidRDefault="00000000">
            <w:pPr>
              <w:spacing w:after="0" w:line="240" w:lineRule="auto"/>
            </w:pPr>
            <w:r>
              <w:rPr>
                <w:sz w:val="17"/>
              </w:rPr>
              <w:t>The proof reconstructed the recorded Merkle root and returned True.</w:t>
            </w:r>
          </w:p>
        </w:tc>
      </w:tr>
      <w:tr w:rsidR="00717EBF" w14:paraId="3F2C78E1" w14:textId="77777777">
        <w:trPr>
          <w:jc w:val="center"/>
        </w:trPr>
        <w:tc>
          <w:tcPr>
            <w:tcW w:w="720" w:type="dxa"/>
            <w:shd w:val="clear" w:color="auto" w:fill="F7FAFC"/>
            <w:tcMar>
              <w:top w:w="70" w:type="dxa"/>
              <w:left w:w="90" w:type="dxa"/>
              <w:bottom w:w="70" w:type="dxa"/>
              <w:right w:w="90" w:type="dxa"/>
            </w:tcMar>
            <w:vAlign w:val="center"/>
          </w:tcPr>
          <w:p w14:paraId="66DE206D" w14:textId="77777777" w:rsidR="00717EBF" w:rsidRDefault="00000000">
            <w:pPr>
              <w:spacing w:after="0" w:line="240" w:lineRule="auto"/>
            </w:pPr>
            <w:r>
              <w:rPr>
                <w:sz w:val="17"/>
              </w:rPr>
              <w:t>8</w:t>
            </w:r>
          </w:p>
        </w:tc>
        <w:tc>
          <w:tcPr>
            <w:tcW w:w="4536" w:type="dxa"/>
            <w:shd w:val="clear" w:color="auto" w:fill="F7FAFC"/>
            <w:tcMar>
              <w:top w:w="70" w:type="dxa"/>
              <w:left w:w="90" w:type="dxa"/>
              <w:bottom w:w="70" w:type="dxa"/>
              <w:right w:w="90" w:type="dxa"/>
            </w:tcMar>
            <w:vAlign w:val="center"/>
          </w:tcPr>
          <w:p w14:paraId="728ED6ED" w14:textId="77777777" w:rsidR="00717EBF" w:rsidRDefault="00000000">
            <w:pPr>
              <w:spacing w:after="0" w:line="240" w:lineRule="auto"/>
            </w:pPr>
            <w:r>
              <w:rPr>
                <w:sz w:val="17"/>
              </w:rPr>
              <w:t>Change Alice-to-Bob amount from 10 to 999 after mining.</w:t>
            </w:r>
          </w:p>
        </w:tc>
        <w:tc>
          <w:tcPr>
            <w:tcW w:w="4104" w:type="dxa"/>
            <w:shd w:val="clear" w:color="auto" w:fill="F7FAFC"/>
            <w:tcMar>
              <w:top w:w="70" w:type="dxa"/>
              <w:left w:w="90" w:type="dxa"/>
              <w:bottom w:w="70" w:type="dxa"/>
              <w:right w:w="90" w:type="dxa"/>
            </w:tcMar>
            <w:vAlign w:val="center"/>
          </w:tcPr>
          <w:p w14:paraId="6CD8406D" w14:textId="77777777" w:rsidR="00717EBF" w:rsidRDefault="00000000">
            <w:pPr>
              <w:spacing w:after="0" w:line="240" w:lineRule="auto"/>
            </w:pPr>
            <w:r>
              <w:rPr>
                <w:sz w:val="17"/>
              </w:rPr>
              <w:t>Complete chain validation returned False, detecting the tampering.</w:t>
            </w:r>
          </w:p>
        </w:tc>
      </w:tr>
    </w:tbl>
    <w:p w14:paraId="28261D24" w14:textId="77777777" w:rsidR="00717EBF" w:rsidRDefault="00717EBF">
      <w:pPr>
        <w:spacing w:after="0"/>
      </w:pPr>
    </w:p>
    <w:p w14:paraId="5938B9E8" w14:textId="77777777" w:rsidR="00717EBF" w:rsidRDefault="00000000">
      <w:pPr>
        <w:pBdr>
          <w:bottom w:val="single" w:sz="4" w:space="1" w:color="D9E2F3"/>
        </w:pBdr>
        <w:shd w:val="clear" w:color="auto" w:fill="F3F6F8"/>
        <w:spacing w:before="60" w:line="240" w:lineRule="auto"/>
        <w:ind w:left="317" w:right="230"/>
      </w:pPr>
      <w:r>
        <w:rPr>
          <w:rFonts w:ascii="Courier New" w:eastAsia="Courier New" w:hAnsi="Courier New"/>
          <w:sz w:val="18"/>
        </w:rPr>
        <w:t>Recorded final execution evidence</w:t>
      </w:r>
      <w:r>
        <w:rPr>
          <w:rFonts w:ascii="Courier New" w:eastAsia="Courier New" w:hAnsi="Courier New"/>
          <w:sz w:val="18"/>
        </w:rPr>
        <w:br/>
        <w:t>Alice balance: 93</w:t>
      </w:r>
      <w:r>
        <w:rPr>
          <w:rFonts w:ascii="Courier New" w:eastAsia="Courier New" w:hAnsi="Courier New"/>
          <w:sz w:val="18"/>
        </w:rPr>
        <w:br/>
        <w:t>Bob balance:   7</w:t>
      </w:r>
      <w:r>
        <w:rPr>
          <w:rFonts w:ascii="Courier New" w:eastAsia="Courier New" w:hAnsi="Courier New"/>
          <w:sz w:val="18"/>
        </w:rPr>
        <w:br/>
        <w:t>Miner balance: 5</w:t>
      </w:r>
      <w:r>
        <w:rPr>
          <w:rFonts w:ascii="Courier New" w:eastAsia="Courier New" w:hAnsi="Courier New"/>
          <w:sz w:val="18"/>
        </w:rPr>
        <w:br/>
        <w:t>Complete chain valid: True</w:t>
      </w:r>
      <w:r>
        <w:rPr>
          <w:rFonts w:ascii="Courier New" w:eastAsia="Courier New" w:hAnsi="Courier New"/>
          <w:sz w:val="18"/>
        </w:rPr>
        <w:br/>
        <w:t>SPV proof valid: True</w:t>
      </w:r>
      <w:r>
        <w:rPr>
          <w:rFonts w:ascii="Courier New" w:eastAsia="Courier New" w:hAnsi="Courier New"/>
          <w:sz w:val="18"/>
        </w:rPr>
        <w:br/>
        <w:t>Chain valid after tampering: False</w:t>
      </w:r>
    </w:p>
    <w:p w14:paraId="7040CC39" w14:textId="77777777" w:rsidR="00717EBF" w:rsidRDefault="00000000">
      <w:pPr>
        <w:pStyle w:val="Heading1"/>
      </w:pPr>
      <w:r>
        <w:t>4. Verification and test evidence</w:t>
      </w:r>
    </w:p>
    <w:p w14:paraId="00E7A9D6" w14:textId="77777777" w:rsidR="00717EBF" w:rsidRDefault="00000000">
      <w:r>
        <w:t>The implementation was checked through focused unit tests and a separate full demonstration. The recorded pytest result is “17 passed in 0.16s”. The tests cover wallet/address formation, valid and altered signatures, Merkle proof validity, incorrect proof rejection, odd-leaf handling, block mining, nonce and previous-hash tampering, genesis validation, pending-order balance handling, insufficient-balance rejection, chain tampering and a confirmed-transaction SPV proof.</w:t>
      </w:r>
    </w:p>
    <w:tbl>
      <w:tblPr>
        <w:tblStyle w:val="TableGrid"/>
        <w:tblW w:w="0" w:type="auto"/>
        <w:jc w:val="center"/>
        <w:tblLayout w:type="fixed"/>
        <w:tblLook w:val="04A0" w:firstRow="1" w:lastRow="0" w:firstColumn="1" w:lastColumn="0" w:noHBand="0" w:noVBand="1"/>
      </w:tblPr>
      <w:tblGrid>
        <w:gridCol w:w="2088"/>
        <w:gridCol w:w="7272"/>
      </w:tblGrid>
      <w:tr w:rsidR="00717EBF" w14:paraId="53C4C986" w14:textId="77777777">
        <w:trPr>
          <w:tblHeader/>
          <w:jc w:val="center"/>
        </w:trPr>
        <w:tc>
          <w:tcPr>
            <w:tcW w:w="2088" w:type="dxa"/>
            <w:shd w:val="clear" w:color="auto" w:fill="14365D"/>
            <w:tcMar>
              <w:top w:w="70" w:type="dxa"/>
              <w:left w:w="90" w:type="dxa"/>
              <w:bottom w:w="70" w:type="dxa"/>
              <w:right w:w="90" w:type="dxa"/>
            </w:tcMar>
            <w:vAlign w:val="center"/>
          </w:tcPr>
          <w:p w14:paraId="526B2546" w14:textId="77777777" w:rsidR="00717EBF" w:rsidRDefault="00000000">
            <w:pPr>
              <w:jc w:val="center"/>
            </w:pPr>
            <w:r>
              <w:rPr>
                <w:b/>
                <w:color w:val="FFFFFF"/>
                <w:sz w:val="18"/>
              </w:rPr>
              <w:t>Test area</w:t>
            </w:r>
          </w:p>
        </w:tc>
        <w:tc>
          <w:tcPr>
            <w:tcW w:w="7272" w:type="dxa"/>
            <w:shd w:val="clear" w:color="auto" w:fill="14365D"/>
            <w:tcMar>
              <w:top w:w="70" w:type="dxa"/>
              <w:left w:w="90" w:type="dxa"/>
              <w:bottom w:w="70" w:type="dxa"/>
              <w:right w:w="90" w:type="dxa"/>
            </w:tcMar>
            <w:vAlign w:val="center"/>
          </w:tcPr>
          <w:p w14:paraId="7381C08D" w14:textId="77777777" w:rsidR="00717EBF" w:rsidRDefault="00000000">
            <w:pPr>
              <w:jc w:val="center"/>
            </w:pPr>
            <w:r>
              <w:rPr>
                <w:b/>
                <w:color w:val="FFFFFF"/>
                <w:sz w:val="18"/>
              </w:rPr>
              <w:t>Examples of checks</w:t>
            </w:r>
          </w:p>
        </w:tc>
      </w:tr>
      <w:tr w:rsidR="00717EBF" w14:paraId="15E1DA0D" w14:textId="77777777">
        <w:trPr>
          <w:jc w:val="center"/>
        </w:trPr>
        <w:tc>
          <w:tcPr>
            <w:tcW w:w="2088" w:type="dxa"/>
            <w:shd w:val="clear" w:color="auto" w:fill="FFFFFF"/>
            <w:tcMar>
              <w:top w:w="70" w:type="dxa"/>
              <w:left w:w="90" w:type="dxa"/>
              <w:bottom w:w="70" w:type="dxa"/>
              <w:right w:w="90" w:type="dxa"/>
            </w:tcMar>
            <w:vAlign w:val="center"/>
          </w:tcPr>
          <w:p w14:paraId="3F73ED86" w14:textId="77777777" w:rsidR="00717EBF" w:rsidRDefault="00000000">
            <w:pPr>
              <w:spacing w:after="0" w:line="240" w:lineRule="auto"/>
            </w:pPr>
            <w:r>
              <w:rPr>
                <w:sz w:val="18"/>
              </w:rPr>
              <w:t>Wallet and transaction</w:t>
            </w:r>
          </w:p>
        </w:tc>
        <w:tc>
          <w:tcPr>
            <w:tcW w:w="7272" w:type="dxa"/>
            <w:shd w:val="clear" w:color="auto" w:fill="FFFFFF"/>
            <w:tcMar>
              <w:top w:w="70" w:type="dxa"/>
              <w:left w:w="90" w:type="dxa"/>
              <w:bottom w:w="70" w:type="dxa"/>
              <w:right w:w="90" w:type="dxa"/>
            </w:tcMar>
            <w:vAlign w:val="center"/>
          </w:tcPr>
          <w:p w14:paraId="5D6C1155" w14:textId="77777777" w:rsidR="00717EBF" w:rsidRDefault="00000000">
            <w:pPr>
              <w:spacing w:after="0" w:line="240" w:lineRule="auto"/>
            </w:pPr>
            <w:r>
              <w:rPr>
                <w:sz w:val="18"/>
              </w:rPr>
              <w:t>Address format; signed transfer validity; signature failure after changing amount; sender address/public-key binding.</w:t>
            </w:r>
          </w:p>
        </w:tc>
      </w:tr>
      <w:tr w:rsidR="00717EBF" w14:paraId="6BFB2A9E" w14:textId="77777777">
        <w:trPr>
          <w:jc w:val="center"/>
        </w:trPr>
        <w:tc>
          <w:tcPr>
            <w:tcW w:w="2088" w:type="dxa"/>
            <w:shd w:val="clear" w:color="auto" w:fill="F7FAFC"/>
            <w:tcMar>
              <w:top w:w="70" w:type="dxa"/>
              <w:left w:w="90" w:type="dxa"/>
              <w:bottom w:w="70" w:type="dxa"/>
              <w:right w:w="90" w:type="dxa"/>
            </w:tcMar>
            <w:vAlign w:val="center"/>
          </w:tcPr>
          <w:p w14:paraId="1476D4FB" w14:textId="77777777" w:rsidR="00717EBF" w:rsidRDefault="00000000">
            <w:pPr>
              <w:spacing w:after="0" w:line="240" w:lineRule="auto"/>
            </w:pPr>
            <w:r>
              <w:rPr>
                <w:sz w:val="18"/>
              </w:rPr>
              <w:t>Merkle and SPV</w:t>
            </w:r>
          </w:p>
        </w:tc>
        <w:tc>
          <w:tcPr>
            <w:tcW w:w="7272" w:type="dxa"/>
            <w:shd w:val="clear" w:color="auto" w:fill="F7FAFC"/>
            <w:tcMar>
              <w:top w:w="70" w:type="dxa"/>
              <w:left w:w="90" w:type="dxa"/>
              <w:bottom w:w="70" w:type="dxa"/>
              <w:right w:w="90" w:type="dxa"/>
            </w:tcMar>
            <w:vAlign w:val="center"/>
          </w:tcPr>
          <w:p w14:paraId="2DD553C3" w14:textId="77777777" w:rsidR="00717EBF" w:rsidRDefault="00000000">
            <w:pPr>
              <w:spacing w:after="0" w:line="240" w:lineRule="auto"/>
            </w:pPr>
            <w:r>
              <w:rPr>
                <w:sz w:val="18"/>
              </w:rPr>
              <w:t>Correct inclusion proof; invalid proof for a different transaction; changed Merkle root after altering a transaction; odd-numbered leaves.</w:t>
            </w:r>
          </w:p>
        </w:tc>
      </w:tr>
      <w:tr w:rsidR="00717EBF" w14:paraId="52A7331D" w14:textId="77777777">
        <w:trPr>
          <w:jc w:val="center"/>
        </w:trPr>
        <w:tc>
          <w:tcPr>
            <w:tcW w:w="2088" w:type="dxa"/>
            <w:shd w:val="clear" w:color="auto" w:fill="FFFFFF"/>
            <w:tcMar>
              <w:top w:w="70" w:type="dxa"/>
              <w:left w:w="90" w:type="dxa"/>
              <w:bottom w:w="70" w:type="dxa"/>
              <w:right w:w="90" w:type="dxa"/>
            </w:tcMar>
            <w:vAlign w:val="center"/>
          </w:tcPr>
          <w:p w14:paraId="1D9ED3E1" w14:textId="77777777" w:rsidR="00717EBF" w:rsidRDefault="00000000">
            <w:pPr>
              <w:spacing w:after="0" w:line="240" w:lineRule="auto"/>
            </w:pPr>
            <w:r>
              <w:rPr>
                <w:sz w:val="18"/>
              </w:rPr>
              <w:t>Block and PoW</w:t>
            </w:r>
          </w:p>
        </w:tc>
        <w:tc>
          <w:tcPr>
            <w:tcW w:w="7272" w:type="dxa"/>
            <w:shd w:val="clear" w:color="auto" w:fill="FFFFFF"/>
            <w:tcMar>
              <w:top w:w="70" w:type="dxa"/>
              <w:left w:w="90" w:type="dxa"/>
              <w:bottom w:w="70" w:type="dxa"/>
              <w:right w:w="90" w:type="dxa"/>
            </w:tcMar>
            <w:vAlign w:val="center"/>
          </w:tcPr>
          <w:p w14:paraId="7133288A" w14:textId="77777777" w:rsidR="00717EBF" w:rsidRDefault="00000000">
            <w:pPr>
              <w:spacing w:after="0" w:line="240" w:lineRule="auto"/>
            </w:pPr>
            <w:r>
              <w:rPr>
                <w:sz w:val="18"/>
              </w:rPr>
              <w:t>Mined hash satisfies difficulty; invalid after transaction, nonce or previous-hash modification.</w:t>
            </w:r>
          </w:p>
        </w:tc>
      </w:tr>
      <w:tr w:rsidR="00717EBF" w14:paraId="58F5028F" w14:textId="77777777">
        <w:trPr>
          <w:jc w:val="center"/>
        </w:trPr>
        <w:tc>
          <w:tcPr>
            <w:tcW w:w="2088" w:type="dxa"/>
            <w:shd w:val="clear" w:color="auto" w:fill="F7FAFC"/>
            <w:tcMar>
              <w:top w:w="70" w:type="dxa"/>
              <w:left w:w="90" w:type="dxa"/>
              <w:bottom w:w="70" w:type="dxa"/>
              <w:right w:w="90" w:type="dxa"/>
            </w:tcMar>
            <w:vAlign w:val="center"/>
          </w:tcPr>
          <w:p w14:paraId="7360B879" w14:textId="77777777" w:rsidR="00717EBF" w:rsidRDefault="00000000">
            <w:pPr>
              <w:spacing w:after="0" w:line="240" w:lineRule="auto"/>
            </w:pPr>
            <w:r>
              <w:rPr>
                <w:sz w:val="18"/>
              </w:rPr>
              <w:t>Blockchain state</w:t>
            </w:r>
          </w:p>
        </w:tc>
        <w:tc>
          <w:tcPr>
            <w:tcW w:w="7272" w:type="dxa"/>
            <w:shd w:val="clear" w:color="auto" w:fill="F7FAFC"/>
            <w:tcMar>
              <w:top w:w="70" w:type="dxa"/>
              <w:left w:w="90" w:type="dxa"/>
              <w:bottom w:w="70" w:type="dxa"/>
              <w:right w:w="90" w:type="dxa"/>
            </w:tcMar>
            <w:vAlign w:val="center"/>
          </w:tcPr>
          <w:p w14:paraId="6091EB19" w14:textId="77777777" w:rsidR="00717EBF" w:rsidRDefault="00000000">
            <w:pPr>
              <w:spacing w:after="0" w:line="240" w:lineRule="auto"/>
            </w:pPr>
            <w:r>
              <w:rPr>
                <w:sz w:val="18"/>
              </w:rPr>
              <w:t>Genesis balance; balance-aware pending ordering; insufficient-balance rejection; reward handling; chain validity; SPV proof of a confirmed transfer.</w:t>
            </w:r>
          </w:p>
        </w:tc>
      </w:tr>
    </w:tbl>
    <w:p w14:paraId="4A70180B" w14:textId="77777777" w:rsidR="00717EBF" w:rsidRDefault="00717EBF">
      <w:pPr>
        <w:spacing w:after="0"/>
      </w:pPr>
    </w:p>
    <w:tbl>
      <w:tblPr>
        <w:tblW w:w="0" w:type="auto"/>
        <w:jc w:val="center"/>
        <w:tblLook w:val="04A0" w:firstRow="1" w:lastRow="0" w:firstColumn="1" w:lastColumn="0" w:noHBand="0" w:noVBand="1"/>
      </w:tblPr>
      <w:tblGrid>
        <w:gridCol w:w="9878"/>
      </w:tblGrid>
      <w:tr w:rsidR="00717EBF" w14:paraId="307EF001" w14:textId="77777777">
        <w:trPr>
          <w:jc w:val="center"/>
        </w:trPr>
        <w:tc>
          <w:tcPr>
            <w:tcW w:w="9878" w:type="dxa"/>
            <w:tcBorders>
              <w:top w:val="single" w:sz="8" w:space="0" w:color="1F4E78"/>
              <w:left w:val="single" w:sz="8" w:space="0" w:color="1F4E78"/>
              <w:bottom w:val="single" w:sz="8" w:space="0" w:color="1F4E78"/>
              <w:right w:val="single" w:sz="8" w:space="0" w:color="1F4E78"/>
            </w:tcBorders>
            <w:shd w:val="clear" w:color="auto" w:fill="EEF5FB"/>
            <w:tcMar>
              <w:top w:w="110" w:type="dxa"/>
              <w:left w:w="150" w:type="dxa"/>
              <w:bottom w:w="110" w:type="dxa"/>
              <w:right w:w="150" w:type="dxa"/>
            </w:tcMar>
          </w:tcPr>
          <w:p w14:paraId="49572DA5" w14:textId="77777777" w:rsidR="00717EBF" w:rsidRDefault="00000000">
            <w:pPr>
              <w:spacing w:after="0"/>
            </w:pPr>
            <w:r>
              <w:rPr>
                <w:b/>
                <w:color w:val="14365D"/>
              </w:rPr>
              <w:t xml:space="preserve">Recorded test result. </w:t>
            </w:r>
            <w:r>
              <w:t xml:space="preserve">The repository’s saved test result reports “17 passed in 0.16s”. The full final demonstration </w:t>
            </w:r>
            <w:r>
              <w:lastRenderedPageBreak/>
              <w:t>separately confirms the expected balances, valid SPV proof and tamper detection.</w:t>
            </w:r>
          </w:p>
        </w:tc>
      </w:tr>
    </w:tbl>
    <w:p w14:paraId="10CA20C5" w14:textId="77777777" w:rsidR="00717EBF" w:rsidRDefault="00717EBF">
      <w:pPr>
        <w:spacing w:after="0"/>
      </w:pPr>
    </w:p>
    <w:p w14:paraId="3557E734" w14:textId="77777777" w:rsidR="00717EBF" w:rsidRDefault="00000000">
      <w:pPr>
        <w:pStyle w:val="Heading1"/>
      </w:pPr>
      <w:r>
        <w:t>5. Discussion and limitations</w:t>
      </w:r>
    </w:p>
    <w:p w14:paraId="084D943B" w14:textId="77777777" w:rsidR="00717EBF" w:rsidRDefault="00000000">
      <w:r>
        <w:t>The project demonstrates the relationships among the primitives rather than attempting to replicate a production blockchain. The main achievement is the traceable security chain: a wallet signs a deterministic transaction payload; the transaction ID becomes a Merkle leaf; the root is committed into the block header; Proof-of-Work seals the header; and each block links to its predecessor. The end-to-end tamper demonstration shows that changing transaction content breaks both signature validity and the committed Merkle root, so full-chain validation fails.</w:t>
      </w:r>
    </w:p>
    <w:tbl>
      <w:tblPr>
        <w:tblStyle w:val="TableGrid"/>
        <w:tblW w:w="0" w:type="auto"/>
        <w:jc w:val="center"/>
        <w:tblLayout w:type="fixed"/>
        <w:tblLook w:val="04A0" w:firstRow="1" w:lastRow="0" w:firstColumn="1" w:lastColumn="0" w:noHBand="0" w:noVBand="1"/>
      </w:tblPr>
      <w:tblGrid>
        <w:gridCol w:w="2376"/>
        <w:gridCol w:w="6983"/>
      </w:tblGrid>
      <w:tr w:rsidR="00717EBF" w14:paraId="18FEEE6C" w14:textId="77777777">
        <w:trPr>
          <w:tblHeader/>
          <w:jc w:val="center"/>
        </w:trPr>
        <w:tc>
          <w:tcPr>
            <w:tcW w:w="2376" w:type="dxa"/>
            <w:shd w:val="clear" w:color="auto" w:fill="14365D"/>
            <w:tcMar>
              <w:top w:w="70" w:type="dxa"/>
              <w:left w:w="90" w:type="dxa"/>
              <w:bottom w:w="70" w:type="dxa"/>
              <w:right w:w="90" w:type="dxa"/>
            </w:tcMar>
            <w:vAlign w:val="center"/>
          </w:tcPr>
          <w:p w14:paraId="233C42D9" w14:textId="77777777" w:rsidR="00717EBF" w:rsidRDefault="00000000">
            <w:pPr>
              <w:jc w:val="center"/>
            </w:pPr>
            <w:r>
              <w:rPr>
                <w:b/>
                <w:color w:val="FFFFFF"/>
                <w:sz w:val="17"/>
              </w:rPr>
              <w:t>Limitation</w:t>
            </w:r>
          </w:p>
        </w:tc>
        <w:tc>
          <w:tcPr>
            <w:tcW w:w="6983" w:type="dxa"/>
            <w:shd w:val="clear" w:color="auto" w:fill="14365D"/>
            <w:tcMar>
              <w:top w:w="70" w:type="dxa"/>
              <w:left w:w="90" w:type="dxa"/>
              <w:bottom w:w="70" w:type="dxa"/>
              <w:right w:w="90" w:type="dxa"/>
            </w:tcMar>
            <w:vAlign w:val="center"/>
          </w:tcPr>
          <w:p w14:paraId="59DD4723" w14:textId="77777777" w:rsidR="00717EBF" w:rsidRDefault="00000000">
            <w:pPr>
              <w:jc w:val="center"/>
            </w:pPr>
            <w:r>
              <w:rPr>
                <w:b/>
                <w:color w:val="FFFFFF"/>
                <w:sz w:val="17"/>
              </w:rPr>
              <w:t>Implication / future extension</w:t>
            </w:r>
          </w:p>
        </w:tc>
      </w:tr>
      <w:tr w:rsidR="00717EBF" w14:paraId="09320AC7" w14:textId="77777777">
        <w:trPr>
          <w:jc w:val="center"/>
        </w:trPr>
        <w:tc>
          <w:tcPr>
            <w:tcW w:w="2376" w:type="dxa"/>
            <w:shd w:val="clear" w:color="auto" w:fill="FFFFFF"/>
            <w:tcMar>
              <w:top w:w="70" w:type="dxa"/>
              <w:left w:w="90" w:type="dxa"/>
              <w:bottom w:w="70" w:type="dxa"/>
              <w:right w:w="90" w:type="dxa"/>
            </w:tcMar>
            <w:vAlign w:val="center"/>
          </w:tcPr>
          <w:p w14:paraId="070D5D82" w14:textId="77777777" w:rsidR="00717EBF" w:rsidRDefault="00000000">
            <w:pPr>
              <w:spacing w:after="0" w:line="240" w:lineRule="auto"/>
            </w:pPr>
            <w:r>
              <w:rPr>
                <w:sz w:val="17"/>
              </w:rPr>
              <w:t>Single-process simulation</w:t>
            </w:r>
          </w:p>
        </w:tc>
        <w:tc>
          <w:tcPr>
            <w:tcW w:w="6983" w:type="dxa"/>
            <w:shd w:val="clear" w:color="auto" w:fill="FFFFFF"/>
            <w:tcMar>
              <w:top w:w="70" w:type="dxa"/>
              <w:left w:w="90" w:type="dxa"/>
              <w:bottom w:w="70" w:type="dxa"/>
              <w:right w:w="90" w:type="dxa"/>
            </w:tcMar>
            <w:vAlign w:val="center"/>
          </w:tcPr>
          <w:p w14:paraId="26C90784" w14:textId="77777777" w:rsidR="00717EBF" w:rsidRDefault="00000000">
            <w:pPr>
              <w:spacing w:after="0" w:line="240" w:lineRule="auto"/>
            </w:pPr>
            <w:r>
              <w:rPr>
                <w:sz w:val="17"/>
              </w:rPr>
              <w:t>There are no peers, network propagation, fork choice or distributed consensus. A future version could introduce multiple nodes and a defined consensus protocol.</w:t>
            </w:r>
          </w:p>
        </w:tc>
      </w:tr>
      <w:tr w:rsidR="00717EBF" w14:paraId="4D217782" w14:textId="77777777">
        <w:trPr>
          <w:jc w:val="center"/>
        </w:trPr>
        <w:tc>
          <w:tcPr>
            <w:tcW w:w="2376" w:type="dxa"/>
            <w:shd w:val="clear" w:color="auto" w:fill="F7FAFC"/>
            <w:tcMar>
              <w:top w:w="70" w:type="dxa"/>
              <w:left w:w="90" w:type="dxa"/>
              <w:bottom w:w="70" w:type="dxa"/>
              <w:right w:w="90" w:type="dxa"/>
            </w:tcMar>
            <w:vAlign w:val="center"/>
          </w:tcPr>
          <w:p w14:paraId="5FD43421" w14:textId="77777777" w:rsidR="00717EBF" w:rsidRDefault="00000000">
            <w:pPr>
              <w:spacing w:after="0" w:line="240" w:lineRule="auto"/>
            </w:pPr>
            <w:r>
              <w:rPr>
                <w:sz w:val="17"/>
              </w:rPr>
              <w:t>Educational PoW difficulty</w:t>
            </w:r>
          </w:p>
        </w:tc>
        <w:tc>
          <w:tcPr>
            <w:tcW w:w="6983" w:type="dxa"/>
            <w:shd w:val="clear" w:color="auto" w:fill="F7FAFC"/>
            <w:tcMar>
              <w:top w:w="70" w:type="dxa"/>
              <w:left w:w="90" w:type="dxa"/>
              <w:bottom w:w="70" w:type="dxa"/>
              <w:right w:w="90" w:type="dxa"/>
            </w:tcMar>
            <w:vAlign w:val="center"/>
          </w:tcPr>
          <w:p w14:paraId="6AE0CCE6" w14:textId="77777777" w:rsidR="00717EBF" w:rsidRDefault="00000000">
            <w:pPr>
              <w:spacing w:after="0" w:line="240" w:lineRule="auto"/>
            </w:pPr>
            <w:r>
              <w:rPr>
                <w:sz w:val="17"/>
              </w:rPr>
              <w:t>Three leading hexadecimal zeroes are suitable for demonstration only, not for adversarial resistance.</w:t>
            </w:r>
          </w:p>
        </w:tc>
      </w:tr>
      <w:tr w:rsidR="00717EBF" w14:paraId="18C891F3" w14:textId="77777777">
        <w:trPr>
          <w:jc w:val="center"/>
        </w:trPr>
        <w:tc>
          <w:tcPr>
            <w:tcW w:w="2376" w:type="dxa"/>
            <w:shd w:val="clear" w:color="auto" w:fill="FFFFFF"/>
            <w:tcMar>
              <w:top w:w="70" w:type="dxa"/>
              <w:left w:w="90" w:type="dxa"/>
              <w:bottom w:w="70" w:type="dxa"/>
              <w:right w:w="90" w:type="dxa"/>
            </w:tcMar>
            <w:vAlign w:val="center"/>
          </w:tcPr>
          <w:p w14:paraId="17F29BE8" w14:textId="77777777" w:rsidR="00717EBF" w:rsidRDefault="00000000">
            <w:pPr>
              <w:spacing w:after="0" w:line="240" w:lineRule="auto"/>
            </w:pPr>
            <w:r>
              <w:rPr>
                <w:sz w:val="17"/>
              </w:rPr>
              <w:t>Account-based model</w:t>
            </w:r>
          </w:p>
        </w:tc>
        <w:tc>
          <w:tcPr>
            <w:tcW w:w="6983" w:type="dxa"/>
            <w:shd w:val="clear" w:color="auto" w:fill="FFFFFF"/>
            <w:tcMar>
              <w:top w:w="70" w:type="dxa"/>
              <w:left w:w="90" w:type="dxa"/>
              <w:bottom w:w="70" w:type="dxa"/>
              <w:right w:w="90" w:type="dxa"/>
            </w:tcMar>
            <w:vAlign w:val="center"/>
          </w:tcPr>
          <w:p w14:paraId="5153D96A" w14:textId="77777777" w:rsidR="00717EBF" w:rsidRDefault="00000000">
            <w:pPr>
              <w:spacing w:after="0" w:line="240" w:lineRule="auto"/>
            </w:pPr>
            <w:r>
              <w:rPr>
                <w:sz w:val="17"/>
              </w:rPr>
              <w:t>Balances are replayed from the chain. Bitcoin uses the UTXO model, which would require input/output references and double-spend checks at the output level.</w:t>
            </w:r>
          </w:p>
        </w:tc>
      </w:tr>
      <w:tr w:rsidR="00717EBF" w14:paraId="16631BF7" w14:textId="77777777">
        <w:trPr>
          <w:jc w:val="center"/>
        </w:trPr>
        <w:tc>
          <w:tcPr>
            <w:tcW w:w="2376" w:type="dxa"/>
            <w:shd w:val="clear" w:color="auto" w:fill="F7FAFC"/>
            <w:tcMar>
              <w:top w:w="70" w:type="dxa"/>
              <w:left w:w="90" w:type="dxa"/>
              <w:bottom w:w="70" w:type="dxa"/>
              <w:right w:w="90" w:type="dxa"/>
            </w:tcMar>
            <w:vAlign w:val="center"/>
          </w:tcPr>
          <w:p w14:paraId="6193D3F8" w14:textId="77777777" w:rsidR="00717EBF" w:rsidRDefault="00000000">
            <w:pPr>
              <w:spacing w:after="0" w:line="240" w:lineRule="auto"/>
            </w:pPr>
            <w:r>
              <w:rPr>
                <w:sz w:val="17"/>
              </w:rPr>
              <w:t>No persistent storage</w:t>
            </w:r>
          </w:p>
        </w:tc>
        <w:tc>
          <w:tcPr>
            <w:tcW w:w="6983" w:type="dxa"/>
            <w:shd w:val="clear" w:color="auto" w:fill="F7FAFC"/>
            <w:tcMar>
              <w:top w:w="70" w:type="dxa"/>
              <w:left w:w="90" w:type="dxa"/>
              <w:bottom w:w="70" w:type="dxa"/>
              <w:right w:w="90" w:type="dxa"/>
            </w:tcMar>
            <w:vAlign w:val="center"/>
          </w:tcPr>
          <w:p w14:paraId="7F37AFE0" w14:textId="77777777" w:rsidR="00717EBF" w:rsidRDefault="00000000">
            <w:pPr>
              <w:spacing w:after="0" w:line="240" w:lineRule="auto"/>
            </w:pPr>
            <w:r>
              <w:rPr>
                <w:sz w:val="17"/>
              </w:rPr>
              <w:t>The chain lives in memory during execution. A persistent format, database or state snapshot could be added.</w:t>
            </w:r>
          </w:p>
        </w:tc>
      </w:tr>
      <w:tr w:rsidR="00717EBF" w14:paraId="55648B2C" w14:textId="77777777">
        <w:trPr>
          <w:jc w:val="center"/>
        </w:trPr>
        <w:tc>
          <w:tcPr>
            <w:tcW w:w="2376" w:type="dxa"/>
            <w:shd w:val="clear" w:color="auto" w:fill="FFFFFF"/>
            <w:tcMar>
              <w:top w:w="70" w:type="dxa"/>
              <w:left w:w="90" w:type="dxa"/>
              <w:bottom w:w="70" w:type="dxa"/>
              <w:right w:w="90" w:type="dxa"/>
            </w:tcMar>
            <w:vAlign w:val="center"/>
          </w:tcPr>
          <w:p w14:paraId="7334824F" w14:textId="77777777" w:rsidR="00717EBF" w:rsidRDefault="00000000">
            <w:pPr>
              <w:spacing w:after="0" w:line="240" w:lineRule="auto"/>
            </w:pPr>
            <w:r>
              <w:rPr>
                <w:sz w:val="17"/>
              </w:rPr>
              <w:t>Simplified transaction format</w:t>
            </w:r>
          </w:p>
        </w:tc>
        <w:tc>
          <w:tcPr>
            <w:tcW w:w="6983" w:type="dxa"/>
            <w:shd w:val="clear" w:color="auto" w:fill="FFFFFF"/>
            <w:tcMar>
              <w:top w:w="70" w:type="dxa"/>
              <w:left w:w="90" w:type="dxa"/>
              <w:bottom w:w="70" w:type="dxa"/>
              <w:right w:w="90" w:type="dxa"/>
            </w:tcMar>
            <w:vAlign w:val="center"/>
          </w:tcPr>
          <w:p w14:paraId="4077F7A7" w14:textId="77777777" w:rsidR="00717EBF" w:rsidRDefault="00000000">
            <w:pPr>
              <w:spacing w:after="0" w:line="240" w:lineRule="auto"/>
            </w:pPr>
            <w:r>
              <w:rPr>
                <w:sz w:val="17"/>
              </w:rPr>
              <w:t>The prototype uses deterministic JSON and test addresses. Real networks use protocol-specific serialisation, fee rules, scripting/VM semantics and network validation.</w:t>
            </w:r>
          </w:p>
        </w:tc>
      </w:tr>
      <w:tr w:rsidR="00717EBF" w14:paraId="0FCB88F0" w14:textId="77777777">
        <w:trPr>
          <w:jc w:val="center"/>
        </w:trPr>
        <w:tc>
          <w:tcPr>
            <w:tcW w:w="2376" w:type="dxa"/>
            <w:shd w:val="clear" w:color="auto" w:fill="F7FAFC"/>
            <w:tcMar>
              <w:top w:w="70" w:type="dxa"/>
              <w:left w:w="90" w:type="dxa"/>
              <w:bottom w:w="70" w:type="dxa"/>
              <w:right w:w="90" w:type="dxa"/>
            </w:tcMar>
            <w:vAlign w:val="center"/>
          </w:tcPr>
          <w:p w14:paraId="0D3BF818" w14:textId="77777777" w:rsidR="00717EBF" w:rsidRDefault="00000000">
            <w:pPr>
              <w:spacing w:after="0" w:line="240" w:lineRule="auto"/>
            </w:pPr>
            <w:r>
              <w:rPr>
                <w:sz w:val="17"/>
              </w:rPr>
              <w:t>Toy ZKP exercises</w:t>
            </w:r>
          </w:p>
        </w:tc>
        <w:tc>
          <w:tcPr>
            <w:tcW w:w="6983" w:type="dxa"/>
            <w:shd w:val="clear" w:color="auto" w:fill="F7FAFC"/>
            <w:tcMar>
              <w:top w:w="70" w:type="dxa"/>
              <w:left w:w="90" w:type="dxa"/>
              <w:bottom w:w="70" w:type="dxa"/>
              <w:right w:w="90" w:type="dxa"/>
            </w:tcMar>
            <w:vAlign w:val="center"/>
          </w:tcPr>
          <w:p w14:paraId="50A973C7" w14:textId="77777777" w:rsidR="00717EBF" w:rsidRDefault="00000000">
            <w:pPr>
              <w:spacing w:after="0" w:line="240" w:lineRule="auto"/>
            </w:pPr>
            <w:r>
              <w:rPr>
                <w:sz w:val="17"/>
              </w:rPr>
              <w:t>The Schnorr and shielded-transaction demonstrations are conceptual; they are not zero-knowledge proof systems suitable for deployment.</w:t>
            </w:r>
          </w:p>
        </w:tc>
      </w:tr>
    </w:tbl>
    <w:p w14:paraId="0E512B65" w14:textId="77777777" w:rsidR="00717EBF" w:rsidRDefault="00717EBF">
      <w:pPr>
        <w:spacing w:after="0"/>
      </w:pPr>
    </w:p>
    <w:p w14:paraId="5AFA6AC0" w14:textId="77777777" w:rsidR="00717EBF" w:rsidRDefault="00000000">
      <w:r>
        <w:t>Despite these constraints, the project is useful as a coherent instructional artifact because every claimed property is supported by a dedicated script, stored output or automated test. The implementation deliberately avoids real wallet credentials: mnemonics, seeds, private keys, WIF values and xpubs were hidden from the saved public outputs.</w:t>
      </w:r>
    </w:p>
    <w:p w14:paraId="53DE3645" w14:textId="77777777" w:rsidR="00717EBF" w:rsidRDefault="00000000">
      <w:pPr>
        <w:pStyle w:val="Heading1"/>
      </w:pPr>
      <w:r>
        <w:t>6. Conclusion</w:t>
      </w:r>
    </w:p>
    <w:p w14:paraId="0ED4CBD6" w14:textId="77777777" w:rsidR="00717EBF" w:rsidRDefault="00000000">
      <w:r>
        <w:t>The practical work achieved the intended progression from foundational cryptographic concepts to an integrated blockchain prototype. The seven exercises demonstrated hashing, elliptic-curve key generation, digital signatures, Merkle proofs, zero-knowledge concepts, hierarchical wallet derivation and common blockchain attack patterns. The final Python mini blockchain then combined those elements into a testable system with signed transactions, Proof-of-Work, Merkle commitments, account validation and SPV verification. The final execution produced the expected balances and correctly rejected a tampered chain. The public repository provides the code, outputs and commit history required to review or reproduce the work.</w:t>
      </w:r>
    </w:p>
    <w:p w14:paraId="149C9142" w14:textId="77777777" w:rsidR="00717EBF" w:rsidRDefault="00000000">
      <w:pPr>
        <w:pStyle w:val="Heading1"/>
      </w:pPr>
      <w:r>
        <w:t>7. AI assistance declaration</w:t>
      </w:r>
    </w:p>
    <w:tbl>
      <w:tblPr>
        <w:tblW w:w="0" w:type="auto"/>
        <w:jc w:val="center"/>
        <w:tblLook w:val="04A0" w:firstRow="1" w:lastRow="0" w:firstColumn="1" w:lastColumn="0" w:noHBand="0" w:noVBand="1"/>
      </w:tblPr>
      <w:tblGrid>
        <w:gridCol w:w="9878"/>
      </w:tblGrid>
      <w:tr w:rsidR="00717EBF" w14:paraId="43F9ADD1" w14:textId="77777777">
        <w:trPr>
          <w:jc w:val="center"/>
        </w:trPr>
        <w:tc>
          <w:tcPr>
            <w:tcW w:w="9878" w:type="dxa"/>
            <w:tcBorders>
              <w:top w:val="single" w:sz="8" w:space="0" w:color="1F4E78"/>
              <w:left w:val="single" w:sz="8" w:space="0" w:color="1F4E78"/>
              <w:bottom w:val="single" w:sz="8" w:space="0" w:color="1F4E78"/>
              <w:right w:val="single" w:sz="8" w:space="0" w:color="1F4E78"/>
            </w:tcBorders>
            <w:shd w:val="clear" w:color="auto" w:fill="EAF5EA"/>
            <w:tcMar>
              <w:top w:w="110" w:type="dxa"/>
              <w:left w:w="150" w:type="dxa"/>
              <w:bottom w:w="110" w:type="dxa"/>
              <w:right w:w="150" w:type="dxa"/>
            </w:tcMar>
          </w:tcPr>
          <w:p w14:paraId="557D5383" w14:textId="77777777" w:rsidR="00717EBF" w:rsidRDefault="00000000">
            <w:pPr>
              <w:spacing w:after="0"/>
            </w:pPr>
            <w:r>
              <w:rPr>
                <w:b/>
                <w:color w:val="14365D"/>
              </w:rPr>
              <w:t xml:space="preserve">Declaration. </w:t>
            </w:r>
            <w:r>
              <w:t>AI tools were used for conceptual explanations, code review, and debugging. All code was executed, tested, reviewed, and understood by the student.</w:t>
            </w:r>
          </w:p>
        </w:tc>
      </w:tr>
    </w:tbl>
    <w:p w14:paraId="5C8E13F9" w14:textId="77777777" w:rsidR="00717EBF" w:rsidRDefault="00717EBF">
      <w:pPr>
        <w:spacing w:after="0"/>
      </w:pPr>
    </w:p>
    <w:p w14:paraId="51A12A9F" w14:textId="77777777" w:rsidR="00717EBF" w:rsidRDefault="00000000">
      <w:r>
        <w:t>The use of AI was limited to learning support and iterative review. The submitted implementation was run locally, the outputs were examined, the test suite was executed, and the final repository was organised and committed by the student.</w:t>
      </w:r>
    </w:p>
    <w:p w14:paraId="2E21B6D8" w14:textId="0BCE8998" w:rsidR="00717EBF" w:rsidRDefault="00000000">
      <w:pPr>
        <w:pStyle w:val="Heading1"/>
      </w:pPr>
      <w:r>
        <w:lastRenderedPageBreak/>
        <w:t>Appendix A - Reproduction commands</w:t>
      </w:r>
    </w:p>
    <w:p w14:paraId="5E704DFD" w14:textId="77777777" w:rsidR="00717EBF" w:rsidRDefault="00000000">
      <w:r>
        <w:t>The following commands reproduce the final demonstration and the test evidence from the repository root after the virtual environment has been activated and dependencies have been installed.</w:t>
      </w:r>
    </w:p>
    <w:p w14:paraId="156CD4BB" w14:textId="77777777" w:rsidR="00717EBF" w:rsidRDefault="00000000">
      <w:pPr>
        <w:pBdr>
          <w:bottom w:val="single" w:sz="4" w:space="1" w:color="D9E2F3"/>
        </w:pBdr>
        <w:shd w:val="clear" w:color="auto" w:fill="F3F6F8"/>
        <w:spacing w:before="60" w:line="240" w:lineRule="auto"/>
        <w:ind w:left="317" w:right="230"/>
      </w:pPr>
      <w:r>
        <w:rPr>
          <w:rFonts w:ascii="Courier New" w:eastAsia="Courier New" w:hAnsi="Courier New"/>
          <w:sz w:val="17"/>
        </w:rPr>
        <w:t>python -m pip install -r requirements.txt</w:t>
      </w:r>
      <w:r>
        <w:rPr>
          <w:rFonts w:ascii="Courier New" w:eastAsia="Courier New" w:hAnsi="Courier New"/>
          <w:sz w:val="17"/>
        </w:rPr>
        <w:br/>
        <w:t>python -m pytest -q</w:t>
      </w:r>
      <w:r>
        <w:rPr>
          <w:rFonts w:ascii="Courier New" w:eastAsia="Courier New" w:hAnsi="Courier New"/>
          <w:sz w:val="17"/>
        </w:rPr>
        <w:br/>
        <w:t>python main.py</w:t>
      </w:r>
      <w:r>
        <w:rPr>
          <w:rFonts w:ascii="Courier New" w:eastAsia="Courier New" w:hAnsi="Courier New"/>
          <w:sz w:val="17"/>
        </w:rPr>
        <w:br/>
      </w:r>
      <w:r>
        <w:rPr>
          <w:rFonts w:ascii="Courier New" w:eastAsia="Courier New" w:hAnsi="Courier New"/>
          <w:sz w:val="17"/>
        </w:rPr>
        <w:br/>
        <w:t># Re-run individual exercises</w:t>
      </w:r>
      <w:r>
        <w:rPr>
          <w:rFonts w:ascii="Courier New" w:eastAsia="Courier New" w:hAnsi="Courier New"/>
          <w:sz w:val="17"/>
        </w:rPr>
        <w:br/>
        <w:t>python exercises/01_hashes.py</w:t>
      </w:r>
      <w:r>
        <w:rPr>
          <w:rFonts w:ascii="Courier New" w:eastAsia="Courier New" w:hAnsi="Courier New"/>
          <w:sz w:val="17"/>
        </w:rPr>
        <w:br/>
        <w:t>python exercises/02_ecc_wallets.py</w:t>
      </w:r>
      <w:r>
        <w:rPr>
          <w:rFonts w:ascii="Courier New" w:eastAsia="Courier New" w:hAnsi="Courier New"/>
          <w:sz w:val="17"/>
        </w:rPr>
        <w:br/>
        <w:t>python exercises/03_ecdsa_signatures.py</w:t>
      </w:r>
      <w:r>
        <w:rPr>
          <w:rFonts w:ascii="Courier New" w:eastAsia="Courier New" w:hAnsi="Courier New"/>
          <w:sz w:val="17"/>
        </w:rPr>
        <w:br/>
        <w:t>python exercises/04_merkle_tree.py</w:t>
      </w:r>
      <w:r>
        <w:rPr>
          <w:rFonts w:ascii="Courier New" w:eastAsia="Courier New" w:hAnsi="Courier New"/>
          <w:sz w:val="17"/>
        </w:rPr>
        <w:br/>
        <w:t>python exercises/05_zkp_schnorr.py</w:t>
      </w:r>
      <w:r>
        <w:rPr>
          <w:rFonts w:ascii="Courier New" w:eastAsia="Courier New" w:hAnsi="Courier New"/>
          <w:sz w:val="17"/>
        </w:rPr>
        <w:br/>
        <w:t>python exercises/06_hd_wallets.py</w:t>
      </w:r>
      <w:r>
        <w:rPr>
          <w:rFonts w:ascii="Courier New" w:eastAsia="Courier New" w:hAnsi="Courier New"/>
          <w:sz w:val="17"/>
        </w:rPr>
        <w:br/>
        <w:t>python exercises/07_crypto_attacks.py</w:t>
      </w:r>
    </w:p>
    <w:p w14:paraId="0B29BA0B" w14:textId="77777777" w:rsidR="00717EBF" w:rsidRDefault="00000000">
      <w:pPr>
        <w:pStyle w:val="Heading1"/>
      </w:pPr>
      <w:r>
        <w:t>Appendix B - Submission inventory</w:t>
      </w:r>
    </w:p>
    <w:tbl>
      <w:tblPr>
        <w:tblStyle w:val="TableGrid"/>
        <w:tblW w:w="0" w:type="auto"/>
        <w:jc w:val="center"/>
        <w:tblLayout w:type="fixed"/>
        <w:tblLook w:val="04A0" w:firstRow="1" w:lastRow="0" w:firstColumn="1" w:lastColumn="0" w:noHBand="0" w:noVBand="1"/>
      </w:tblPr>
      <w:tblGrid>
        <w:gridCol w:w="2448"/>
        <w:gridCol w:w="6912"/>
      </w:tblGrid>
      <w:tr w:rsidR="00717EBF" w14:paraId="1F18DD87" w14:textId="77777777">
        <w:trPr>
          <w:tblHeader/>
          <w:jc w:val="center"/>
        </w:trPr>
        <w:tc>
          <w:tcPr>
            <w:tcW w:w="2448" w:type="dxa"/>
            <w:shd w:val="clear" w:color="auto" w:fill="14365D"/>
            <w:tcMar>
              <w:top w:w="70" w:type="dxa"/>
              <w:left w:w="90" w:type="dxa"/>
              <w:bottom w:w="70" w:type="dxa"/>
              <w:right w:w="90" w:type="dxa"/>
            </w:tcMar>
            <w:vAlign w:val="center"/>
          </w:tcPr>
          <w:p w14:paraId="5AD2DCA2" w14:textId="77777777" w:rsidR="00717EBF" w:rsidRDefault="00000000">
            <w:pPr>
              <w:jc w:val="center"/>
            </w:pPr>
            <w:r>
              <w:rPr>
                <w:b/>
                <w:color w:val="FFFFFF"/>
                <w:sz w:val="18"/>
              </w:rPr>
              <w:t>Item</w:t>
            </w:r>
          </w:p>
        </w:tc>
        <w:tc>
          <w:tcPr>
            <w:tcW w:w="6912" w:type="dxa"/>
            <w:shd w:val="clear" w:color="auto" w:fill="14365D"/>
            <w:tcMar>
              <w:top w:w="70" w:type="dxa"/>
              <w:left w:w="90" w:type="dxa"/>
              <w:bottom w:w="70" w:type="dxa"/>
              <w:right w:w="90" w:type="dxa"/>
            </w:tcMar>
            <w:vAlign w:val="center"/>
          </w:tcPr>
          <w:p w14:paraId="66672C3C" w14:textId="77777777" w:rsidR="00717EBF" w:rsidRDefault="00000000">
            <w:pPr>
              <w:jc w:val="center"/>
            </w:pPr>
            <w:r>
              <w:rPr>
                <w:b/>
                <w:color w:val="FFFFFF"/>
                <w:sz w:val="18"/>
              </w:rPr>
              <w:t>Location / purpose</w:t>
            </w:r>
          </w:p>
        </w:tc>
      </w:tr>
      <w:tr w:rsidR="00717EBF" w14:paraId="1DB3108D" w14:textId="77777777">
        <w:trPr>
          <w:jc w:val="center"/>
        </w:trPr>
        <w:tc>
          <w:tcPr>
            <w:tcW w:w="2448" w:type="dxa"/>
            <w:shd w:val="clear" w:color="auto" w:fill="FFFFFF"/>
            <w:tcMar>
              <w:top w:w="70" w:type="dxa"/>
              <w:left w:w="90" w:type="dxa"/>
              <w:bottom w:w="70" w:type="dxa"/>
              <w:right w:w="90" w:type="dxa"/>
            </w:tcMar>
            <w:vAlign w:val="center"/>
          </w:tcPr>
          <w:p w14:paraId="17F754D2" w14:textId="77777777" w:rsidR="00717EBF" w:rsidRDefault="00000000">
            <w:pPr>
              <w:spacing w:after="0" w:line="240" w:lineRule="auto"/>
            </w:pPr>
            <w:r>
              <w:rPr>
                <w:sz w:val="18"/>
              </w:rPr>
              <w:t>Source code</w:t>
            </w:r>
          </w:p>
        </w:tc>
        <w:tc>
          <w:tcPr>
            <w:tcW w:w="6912" w:type="dxa"/>
            <w:shd w:val="clear" w:color="auto" w:fill="FFFFFF"/>
            <w:tcMar>
              <w:top w:w="70" w:type="dxa"/>
              <w:left w:w="90" w:type="dxa"/>
              <w:bottom w:w="70" w:type="dxa"/>
              <w:right w:w="90" w:type="dxa"/>
            </w:tcMar>
            <w:vAlign w:val="center"/>
          </w:tcPr>
          <w:p w14:paraId="067DA86D" w14:textId="77777777" w:rsidR="00717EBF" w:rsidRDefault="00000000">
            <w:pPr>
              <w:spacing w:after="0" w:line="240" w:lineRule="auto"/>
            </w:pPr>
            <w:r>
              <w:rPr>
                <w:sz w:val="18"/>
              </w:rPr>
              <w:t>Public GitHub repository: exercises/, blockchain.py, main.py and tests/.</w:t>
            </w:r>
          </w:p>
        </w:tc>
      </w:tr>
      <w:tr w:rsidR="00717EBF" w14:paraId="2F96378E" w14:textId="77777777">
        <w:trPr>
          <w:jc w:val="center"/>
        </w:trPr>
        <w:tc>
          <w:tcPr>
            <w:tcW w:w="2448" w:type="dxa"/>
            <w:shd w:val="clear" w:color="auto" w:fill="F7FAFC"/>
            <w:tcMar>
              <w:top w:w="70" w:type="dxa"/>
              <w:left w:w="90" w:type="dxa"/>
              <w:bottom w:w="70" w:type="dxa"/>
              <w:right w:w="90" w:type="dxa"/>
            </w:tcMar>
            <w:vAlign w:val="center"/>
          </w:tcPr>
          <w:p w14:paraId="798EB87A" w14:textId="77777777" w:rsidR="00717EBF" w:rsidRDefault="00000000">
            <w:pPr>
              <w:spacing w:after="0" w:line="240" w:lineRule="auto"/>
            </w:pPr>
            <w:r>
              <w:rPr>
                <w:sz w:val="18"/>
              </w:rPr>
              <w:t>Exercise evidence</w:t>
            </w:r>
          </w:p>
        </w:tc>
        <w:tc>
          <w:tcPr>
            <w:tcW w:w="6912" w:type="dxa"/>
            <w:shd w:val="clear" w:color="auto" w:fill="F7FAFC"/>
            <w:tcMar>
              <w:top w:w="70" w:type="dxa"/>
              <w:left w:w="90" w:type="dxa"/>
              <w:bottom w:w="70" w:type="dxa"/>
              <w:right w:w="90" w:type="dxa"/>
            </w:tcMar>
            <w:vAlign w:val="center"/>
          </w:tcPr>
          <w:p w14:paraId="7348168E" w14:textId="77777777" w:rsidR="00717EBF" w:rsidRDefault="00000000">
            <w:pPr>
              <w:spacing w:after="0" w:line="240" w:lineRule="auto"/>
            </w:pPr>
            <w:r>
              <w:rPr>
                <w:sz w:val="18"/>
              </w:rPr>
              <w:t>outputs/01_hashes.txt through outputs/07_crypto_attacks.txt.</w:t>
            </w:r>
          </w:p>
        </w:tc>
      </w:tr>
      <w:tr w:rsidR="00717EBF" w14:paraId="23C34BEA" w14:textId="77777777">
        <w:trPr>
          <w:jc w:val="center"/>
        </w:trPr>
        <w:tc>
          <w:tcPr>
            <w:tcW w:w="2448" w:type="dxa"/>
            <w:shd w:val="clear" w:color="auto" w:fill="FFFFFF"/>
            <w:tcMar>
              <w:top w:w="70" w:type="dxa"/>
              <w:left w:w="90" w:type="dxa"/>
              <w:bottom w:w="70" w:type="dxa"/>
              <w:right w:w="90" w:type="dxa"/>
            </w:tcMar>
            <w:vAlign w:val="center"/>
          </w:tcPr>
          <w:p w14:paraId="30DE00B4" w14:textId="77777777" w:rsidR="00717EBF" w:rsidRDefault="00000000">
            <w:pPr>
              <w:spacing w:after="0" w:line="240" w:lineRule="auto"/>
            </w:pPr>
            <w:r>
              <w:rPr>
                <w:sz w:val="18"/>
              </w:rPr>
              <w:t>Final-project evidence</w:t>
            </w:r>
          </w:p>
        </w:tc>
        <w:tc>
          <w:tcPr>
            <w:tcW w:w="6912" w:type="dxa"/>
            <w:shd w:val="clear" w:color="auto" w:fill="FFFFFF"/>
            <w:tcMar>
              <w:top w:w="70" w:type="dxa"/>
              <w:left w:w="90" w:type="dxa"/>
              <w:bottom w:w="70" w:type="dxa"/>
              <w:right w:w="90" w:type="dxa"/>
            </w:tcMar>
            <w:vAlign w:val="center"/>
          </w:tcPr>
          <w:p w14:paraId="4FCDC31F" w14:textId="77777777" w:rsidR="00717EBF" w:rsidRDefault="00000000">
            <w:pPr>
              <w:spacing w:after="0" w:line="240" w:lineRule="auto"/>
            </w:pPr>
            <w:r>
              <w:rPr>
                <w:sz w:val="18"/>
              </w:rPr>
              <w:t>outputs/final_demo.txt and outputs/test_results.txt.</w:t>
            </w:r>
          </w:p>
        </w:tc>
      </w:tr>
      <w:tr w:rsidR="00717EBF" w14:paraId="13259E89" w14:textId="77777777">
        <w:trPr>
          <w:jc w:val="center"/>
        </w:trPr>
        <w:tc>
          <w:tcPr>
            <w:tcW w:w="2448" w:type="dxa"/>
            <w:shd w:val="clear" w:color="auto" w:fill="F7FAFC"/>
            <w:tcMar>
              <w:top w:w="70" w:type="dxa"/>
              <w:left w:w="90" w:type="dxa"/>
              <w:bottom w:w="70" w:type="dxa"/>
              <w:right w:w="90" w:type="dxa"/>
            </w:tcMar>
            <w:vAlign w:val="center"/>
          </w:tcPr>
          <w:p w14:paraId="164406B5" w14:textId="77777777" w:rsidR="00717EBF" w:rsidRDefault="00000000">
            <w:pPr>
              <w:spacing w:after="0" w:line="240" w:lineRule="auto"/>
            </w:pPr>
            <w:r>
              <w:rPr>
                <w:sz w:val="18"/>
              </w:rPr>
              <w:t>Dependencies</w:t>
            </w:r>
          </w:p>
        </w:tc>
        <w:tc>
          <w:tcPr>
            <w:tcW w:w="6912" w:type="dxa"/>
            <w:shd w:val="clear" w:color="auto" w:fill="F7FAFC"/>
            <w:tcMar>
              <w:top w:w="70" w:type="dxa"/>
              <w:left w:w="90" w:type="dxa"/>
              <w:bottom w:w="70" w:type="dxa"/>
              <w:right w:w="90" w:type="dxa"/>
            </w:tcMar>
            <w:vAlign w:val="center"/>
          </w:tcPr>
          <w:p w14:paraId="4AC21828" w14:textId="77777777" w:rsidR="00717EBF" w:rsidRDefault="00000000">
            <w:pPr>
              <w:spacing w:after="0" w:line="240" w:lineRule="auto"/>
            </w:pPr>
            <w:r>
              <w:rPr>
                <w:sz w:val="18"/>
              </w:rPr>
              <w:t>requirements.txt.</w:t>
            </w:r>
          </w:p>
        </w:tc>
      </w:tr>
      <w:tr w:rsidR="00717EBF" w14:paraId="70577BC7" w14:textId="77777777">
        <w:trPr>
          <w:jc w:val="center"/>
        </w:trPr>
        <w:tc>
          <w:tcPr>
            <w:tcW w:w="2448" w:type="dxa"/>
            <w:shd w:val="clear" w:color="auto" w:fill="FFFFFF"/>
            <w:tcMar>
              <w:top w:w="70" w:type="dxa"/>
              <w:left w:w="90" w:type="dxa"/>
              <w:bottom w:w="70" w:type="dxa"/>
              <w:right w:w="90" w:type="dxa"/>
            </w:tcMar>
            <w:vAlign w:val="center"/>
          </w:tcPr>
          <w:p w14:paraId="253FA5BE" w14:textId="77777777" w:rsidR="00717EBF" w:rsidRDefault="00000000">
            <w:pPr>
              <w:spacing w:after="0" w:line="240" w:lineRule="auto"/>
            </w:pPr>
            <w:r>
              <w:rPr>
                <w:sz w:val="18"/>
              </w:rPr>
              <w:t>Report source</w:t>
            </w:r>
          </w:p>
        </w:tc>
        <w:tc>
          <w:tcPr>
            <w:tcW w:w="6912" w:type="dxa"/>
            <w:shd w:val="clear" w:color="auto" w:fill="FFFFFF"/>
            <w:tcMar>
              <w:top w:w="70" w:type="dxa"/>
              <w:left w:w="90" w:type="dxa"/>
              <w:bottom w:w="70" w:type="dxa"/>
              <w:right w:w="90" w:type="dxa"/>
            </w:tcMar>
            <w:vAlign w:val="center"/>
          </w:tcPr>
          <w:p w14:paraId="15C637CD" w14:textId="77777777" w:rsidR="00717EBF" w:rsidRDefault="00000000">
            <w:pPr>
              <w:spacing w:after="0" w:line="240" w:lineRule="auto"/>
            </w:pPr>
            <w:r>
              <w:rPr>
                <w:sz w:val="18"/>
              </w:rPr>
              <w:t>report.md and this editable DOCX report.</w:t>
            </w:r>
          </w:p>
        </w:tc>
      </w:tr>
    </w:tbl>
    <w:p w14:paraId="673465FF" w14:textId="77777777" w:rsidR="00717EBF" w:rsidRDefault="00717EBF">
      <w:pPr>
        <w:spacing w:after="0"/>
      </w:pPr>
    </w:p>
    <w:sectPr w:rsidR="00717EBF" w:rsidSect="00034616">
      <w:headerReference w:type="default" r:id="rId10"/>
      <w:footerReference w:type="default" r:id="rId11"/>
      <w:pgSz w:w="12240" w:h="15840"/>
      <w:pgMar w:top="1123" w:right="1181" w:bottom="1037"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95A6F" w14:textId="77777777" w:rsidR="008D3ED1" w:rsidRDefault="008D3ED1">
      <w:pPr>
        <w:spacing w:after="0" w:line="240" w:lineRule="auto"/>
      </w:pPr>
      <w:r>
        <w:separator/>
      </w:r>
    </w:p>
  </w:endnote>
  <w:endnote w:type="continuationSeparator" w:id="0">
    <w:p w14:paraId="3F330CDE" w14:textId="77777777" w:rsidR="008D3ED1" w:rsidRDefault="008D3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C0CEAB" w14:textId="62C37354" w:rsidR="00717EBF" w:rsidRDefault="00000000">
    <w:pPr>
      <w:pStyle w:val="Footer"/>
      <w:jc w:val="center"/>
    </w:pPr>
    <w:r>
      <w:rPr>
        <w:rFonts w:ascii="Arial" w:hAnsi="Arial"/>
        <w:color w:val="666666"/>
        <w:sz w:val="17"/>
      </w:rPr>
      <w:t xml:space="preserve">Sudip Phuyal | </w:t>
    </w:r>
    <w:proofErr w:type="spellStart"/>
    <w:r>
      <w:rPr>
        <w:rFonts w:ascii="Arial" w:hAnsi="Arial"/>
        <w:color w:val="666666"/>
        <w:sz w:val="17"/>
      </w:rPr>
      <w:t>Iscte</w:t>
    </w:r>
    <w:proofErr w:type="spellEnd"/>
    <w:r>
      <w:rPr>
        <w:rFonts w:ascii="Arial" w:hAnsi="Arial"/>
        <w:color w:val="666666"/>
        <w:sz w:val="17"/>
      </w:rPr>
      <w:t xml:space="preserve"> | Page </w:t>
    </w:r>
    <w:r>
      <w:fldChar w:fldCharType="begin"/>
    </w:r>
    <w:r>
      <w:instrText xml:space="preserve"> PAGE </w:instrText>
    </w:r>
    <w:r w:rsidR="00716474">
      <w:fldChar w:fldCharType="separate"/>
    </w:r>
    <w:r w:rsidR="0071647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4C051F" w14:textId="77777777" w:rsidR="008D3ED1" w:rsidRDefault="008D3ED1">
      <w:pPr>
        <w:spacing w:after="0" w:line="240" w:lineRule="auto"/>
      </w:pPr>
      <w:r>
        <w:separator/>
      </w:r>
    </w:p>
  </w:footnote>
  <w:footnote w:type="continuationSeparator" w:id="0">
    <w:p w14:paraId="2DE686CE" w14:textId="77777777" w:rsidR="008D3ED1" w:rsidRDefault="008D3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9D3F2" w14:textId="77777777" w:rsidR="00717EBF" w:rsidRDefault="00000000">
    <w:pPr>
      <w:pStyle w:val="Header"/>
      <w:jc w:val="right"/>
    </w:pPr>
    <w:r>
      <w:rPr>
        <w:rFonts w:ascii="Arial" w:hAnsi="Arial"/>
        <w:color w:val="666666"/>
        <w:sz w:val="17"/>
      </w:rPr>
      <w:t>CDB_05161 | Cryptography for Blockchain Developers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334880">
    <w:abstractNumId w:val="8"/>
  </w:num>
  <w:num w:numId="2" w16cid:durableId="1489705857">
    <w:abstractNumId w:val="6"/>
  </w:num>
  <w:num w:numId="3" w16cid:durableId="1320158167">
    <w:abstractNumId w:val="5"/>
  </w:num>
  <w:num w:numId="4" w16cid:durableId="1710691355">
    <w:abstractNumId w:val="4"/>
  </w:num>
  <w:num w:numId="5" w16cid:durableId="1712655337">
    <w:abstractNumId w:val="7"/>
  </w:num>
  <w:num w:numId="6" w16cid:durableId="1827699987">
    <w:abstractNumId w:val="3"/>
  </w:num>
  <w:num w:numId="7" w16cid:durableId="199586079">
    <w:abstractNumId w:val="2"/>
  </w:num>
  <w:num w:numId="8" w16cid:durableId="1185558941">
    <w:abstractNumId w:val="1"/>
  </w:num>
  <w:num w:numId="9" w16cid:durableId="1517427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76"/>
    <w:rsid w:val="0015074B"/>
    <w:rsid w:val="0024172C"/>
    <w:rsid w:val="0029639D"/>
    <w:rsid w:val="00326F90"/>
    <w:rsid w:val="00716474"/>
    <w:rsid w:val="00717EBF"/>
    <w:rsid w:val="008D3E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37C20"/>
  <w14:defaultImageDpi w14:val="300"/>
  <w15:docId w15:val="{F4CAEC8F-B3E9-2245-87F9-A4746C8D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color w:val="1F1F1F"/>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4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dipphuyal/crypto-blockchain-assig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udipphuyal/crypto-blockchain-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2977</Words>
  <Characters>16974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for Blockchain Developers: Practical Exercises and Secure Mini Blockchain</dc:title>
  <dc:subject>CDB_05161 Course Assignment</dc:subject>
  <dc:creator>Sudip Phuyal</dc:creator>
  <cp:keywords>cryptography, blockchain, SHA-256, ECDSA, Merkle tree, proof of work, BIP32, BIP39, Python</cp:keywords>
  <dc:description>generated by python-docx</dc:description>
  <cp:lastModifiedBy>Sudip Phuyal</cp:lastModifiedBy>
  <cp:revision>3</cp:revision>
  <dcterms:created xsi:type="dcterms:W3CDTF">2013-12-23T23:15:00Z</dcterms:created>
  <dcterms:modified xsi:type="dcterms:W3CDTF">2026-07-07T22:57:00Z</dcterms:modified>
  <cp:category/>
</cp:coreProperties>
</file>