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r>
              <w:rPr>
                <w:rFonts w:ascii="Arial" w:cs="Arial" w:eastAsia="Arial" w:hAnsi="Arial"/>
                <w:b/>
                <w:bCs/>
                <w:color w:val="4FC3F7"/>
                <w:sz w:val="24"/>
                <w:szCs w:val="24"/>
              </w:rPr>
              <w:t xml:space="preserve">Principal AI</w:t>
            </w:r>
          </w:p>
          <w:p>
            <w:pPr>
              <w:spacing w:after="40" w:before="40"/>
            </w:pPr>
            <w:r>
              <w:t xml:space="preserve"/>
            </w:r>
          </w:p>
          <w:p>
            <w:r>
              <w:rPr>
                <w:rFonts w:ascii="Arial" w:cs="Arial" w:eastAsia="Arial" w:hAnsi="Arial"/>
                <w:b/>
                <w:bCs/>
                <w:color w:val="FFFFFF"/>
                <w:sz w:val="48"/>
                <w:szCs w:val="48"/>
              </w:rPr>
              <w:t xml:space="preserve">Credit Deck Agentic Framework</w:t>
            </w:r>
          </w:p>
          <w:p>
            <w:r>
              <w:rPr>
                <w:rFonts w:ascii="Arial" w:cs="Arial" w:eastAsia="Arial" w:hAnsi="Arial"/>
                <w:color w:val="BBDEFB"/>
                <w:sz w:val="26"/>
                <w:szCs w:val="26"/>
              </w:rPr>
              <w:t xml:space="preserve">Pipeline Reliability · Full Design Review Document</w:t>
            </w:r>
          </w:p>
          <w:p>
            <w:pPr>
              <w:spacing w:after="40" w:before="40"/>
            </w:pPr>
            <w:r>
              <w:t xml:space="preserve"/>
            </w:r>
          </w:p>
          <w:p>
            <w:r>
              <w:rPr>
                <w:rFonts w:ascii="Arial" w:cs="Arial" w:eastAsia="Arial" w:hAnsi="Arial"/>
                <w:color w:val="B0BEC5"/>
                <w:sz w:val="20"/>
                <w:szCs w:val="20"/>
              </w:rPr>
              <w:t xml:space="preserve">Phase 1: Excel + PPTX  ·  Phase 2: Web · PDF · Ask the Desk</w:t>
            </w:r>
          </w:p>
          <w:p>
            <w:pPr>
              <w:spacing w:after="40" w:before="40"/>
            </w:pPr>
            <w:r>
              <w:t xml:space="preserve"/>
            </w:r>
          </w:p>
          <w:p>
            <w:r>
              <w:rPr>
                <w:rFonts w:ascii="Arial" w:cs="Arial" w:eastAsia="Arial" w:hAnsi="Arial"/>
                <w:color w:val="B0BEC5"/>
                <w:sz w:val="18"/>
                <w:szCs w:val="18"/>
              </w:rPr>
              <w:t xml:space="preserve">Prepared by: </w:t>
            </w:r>
            <w:r>
              <w:rPr>
                <w:rFonts w:ascii="Arial" w:cs="Arial" w:eastAsia="Arial" w:hAnsi="Arial"/>
                <w:b/>
                <w:bCs/>
                <w:color w:val="FFFFFF"/>
                <w:sz w:val="18"/>
                <w:szCs w:val="18"/>
              </w:rPr>
              <w:t xml:space="preserve">Sudipto Mondal, FRM</w:t>
            </w:r>
          </w:p>
          <w:p>
            <w:r>
              <w:rPr>
                <w:rFonts w:ascii="Arial" w:cs="Arial" w:eastAsia="Arial" w:hAnsi="Arial"/>
                <w:color w:val="B0BEC5"/>
                <w:sz w:val="18"/>
                <w:szCs w:val="18"/>
              </w:rPr>
              <w:t xml:space="preserve">Version: </w:t>
            </w:r>
            <w:r>
              <w:rPr>
                <w:rFonts w:ascii="Arial" w:cs="Arial" w:eastAsia="Arial" w:hAnsi="Arial"/>
                <w:color w:val="FFFFFF"/>
                <w:sz w:val="18"/>
                <w:szCs w:val="18"/>
              </w:rPr>
              <w:t xml:space="preserve">v2.1  ·  April 2026  ·  Draft — Pending Sign-off</w:t>
            </w:r>
          </w:p>
        </w:tc>
      </w:tr>
    </w:tbl>
    <w:p>
      <w:pPr>
        <w:spacing w:after="40" w:before="40"/>
      </w:pPr>
      <w:r>
        <w:t xml:space="preserve"/>
      </w:r>
    </w:p>
    <w:p>
      <w:pPr>
        <w:pStyle w:val="Heading1"/>
      </w:pPr>
      <w:r>
        <w:rPr>
          <w:rFonts w:ascii="Arial" w:cs="Arial" w:eastAsia="Arial" w:hAnsi="Arial"/>
          <w:b/>
          <w:bCs/>
          <w:color w:val="1F3864"/>
          <w:sz w:val="32"/>
          <w:szCs w:val="32"/>
        </w:rPr>
        <w:t xml:space="preserve">Executive Summary</w:t>
      </w:r>
    </w:p>
    <w:p>
      <w:pPr>
        <w:spacing w:after="80" w:before="80"/>
      </w:pPr>
      <w:r>
        <w:rPr>
          <w:rFonts w:ascii="Arial" w:cs="Arial" w:eastAsia="Arial" w:hAnsi="Arial"/>
          <w:b w:val="false"/>
          <w:bCs w:val="false"/>
          <w:i w:val="false"/>
          <w:iCs w:val="false"/>
          <w:color w:val="000000"/>
          <w:sz w:val="18"/>
          <w:szCs w:val="18"/>
        </w:rPr>
        <w:t xml:space="preserve">This document reflects the full design of the Credit Deck Agentic Framework following a complete ideation cycle. The pipeline has two phases and a single governing principle: Excel owns the numbers, the analyst owns the deck.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180"/>
              <w:bottom w:type="dxa" w:w="120"/>
              <w:right w:type="dxa" w:w="180"/>
            </w:tcMar>
          </w:tcPr>
          <w:p>
            <w:r>
              <w:rPr>
                <w:rFonts w:ascii="Arial" w:cs="Arial" w:eastAsia="Arial" w:hAnsi="Arial"/>
                <w:b/>
                <w:bCs/>
                <w:color w:val="274E13"/>
                <w:sz w:val="18"/>
                <w:szCs w:val="18"/>
              </w:rPr>
              <w:t xml:space="preserve">✅  Locked</w:t>
            </w:r>
          </w:p>
          <w:p>
            <w:pPr>
              <w:spacing w:before="60"/>
            </w:pPr>
            <w:r>
              <w:rPr>
                <w:rFonts w:ascii="Arial" w:cs="Arial" w:eastAsia="Arial" w:hAnsi="Arial"/>
                <w:color w:val="000000"/>
                <w:sz w:val="18"/>
                <w:szCs w:val="18"/>
              </w:rPr>
              <w:t xml:space="preserve">Core Design Rule
Numbers are validated in Excel before the deck is built. Once the analyst approves Excel, numbers are locked. Deck review covers narrative, qualitative content, layout, and flow only. Number overrides at deck stage are not permitted — they must go back to Excel, after which the deck regenerates from the corrected source.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b/>
                <w:bCs/>
                <w:color w:val="375623"/>
                <w:sz w:val="18"/>
                <w:szCs w:val="18"/>
              </w:rPr>
              <w:t xml:space="preserve">Phase 1 — Excel Working Papers + PPTX (current focus)</w:t>
            </w:r>
          </w:p>
          <w:p>
            <w:pPr>
              <w:spacing w:before="60"/>
            </w:pPr>
            <w:r>
              <w:rPr>
                <w:rFonts w:ascii="Arial" w:cs="Arial" w:eastAsia="Arial" w:hAnsi="Arial"/>
                <w:color w:val="000000"/>
                <w:sz w:val="18"/>
                <w:szCs w:val="18"/>
              </w:rPr>
              <w:t xml:space="preserve">Prove the full pipeline end-to-end: OCR → Excel (analyst validates) → PPTX. Excel is a permanent deliverable alongside the deck. Three companies must pass the Phase 1 test criteria before Phase 2 begins.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bCs/>
                <w:color w:val="2E75B6"/>
                <w:sz w:val="18"/>
                <w:szCs w:val="18"/>
              </w:rPr>
              <w:t xml:space="preserve">Phase 2 — Web Brief · Brief Pack PDF · Ask the Desk (after Phase 1 sign-off)</w:t>
            </w:r>
          </w:p>
          <w:p>
            <w:pPr>
              <w:spacing w:before="60"/>
            </w:pPr>
            <w:r>
              <w:rPr>
                <w:rFonts w:ascii="Arial" w:cs="Arial" w:eastAsia="Arial" w:hAnsi="Arial"/>
                <w:color w:val="000000"/>
                <w:sz w:val="18"/>
                <w:szCs w:val="18"/>
              </w:rPr>
              <w:t xml:space="preserve">Single Publish action: web brief goes live on principalai.pro, PDF auto-generated simultaneously from the same Supabase record. Ask the Desk reads from validated Excel data only. Web brief section structure vs deck: TBC.</w:t>
            </w:r>
          </w:p>
        </w:tc>
      </w:tr>
    </w:tbl>
    <w:p>
      <w:pPr>
        <w:spacing w:after="40" w:before="40"/>
      </w:pPr>
      <w:r>
        <w:t xml:space="preserve"/>
      </w:r>
    </w:p>
    <w:p>
      <w:pPr>
        <w:pStyle w:val="Heading2"/>
      </w:pPr>
      <w:r>
        <w:rPr>
          <w:rFonts w:ascii="Arial" w:cs="Arial" w:eastAsia="Arial" w:hAnsi="Arial"/>
          <w:b/>
          <w:bCs/>
          <w:color w:val="2E75B6"/>
          <w:sz w:val="26"/>
          <w:szCs w:val="26"/>
        </w:rPr>
        <w:t xml:space="preserve">What Changed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v2.0</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v2.1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Excel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Excel Working Papers as formal Stage 2a — permanent deliverable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Single HITL at deck review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Two-stage review: Excel gate (numbers) → Deck review (narrative)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narratives generated together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Narrative split: pure narrative (parallel) vs quant-driven (after Excel gate)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override rule defined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Number overrides locked to Excel. Deck overrides = narrative/qualitative only.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version control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Re-publish generates AI change summary (analyst report style)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Ask the Desk reads raw OCR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Ask the Desk reads validated Excel data only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Public teaser strategy defined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Public teaser strategy — TBC (decide after first full report live)</w:t>
            </w:r>
          </w:p>
        </w:tc>
      </w:tr>
    </w:tbl>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Current Architecture — Pre-Design</w:t>
      </w:r>
    </w:p>
    <w:p>
      <w:pPr>
        <w:pStyle w:val="Heading2"/>
      </w:pPr>
      <w:r>
        <w:rPr>
          <w:rFonts w:ascii="Arial" w:cs="Arial" w:eastAsia="Arial" w:hAnsi="Arial"/>
          <w:b/>
          <w:bCs/>
          <w:color w:val="2E75B6"/>
          <w:sz w:val="26"/>
          <w:szCs w:val="26"/>
        </w:rPr>
        <w:t xml:space="preserve">1.1  Pipeline Overview</w:t>
      </w:r>
    </w:p>
    <w:p>
      <w:pPr>
        <w:spacing w:after="80" w:before="80"/>
      </w:pPr>
      <w:r>
        <w:rPr>
          <w:rFonts w:ascii="Arial" w:cs="Arial" w:eastAsia="Arial" w:hAnsi="Arial"/>
          <w:b w:val="false"/>
          <w:bCs w:val="false"/>
          <w:i w:val="false"/>
          <w:iCs w:val="false"/>
          <w:color w:val="000000"/>
          <w:sz w:val="18"/>
          <w:szCs w:val="18"/>
        </w:rPr>
        <w:t xml:space="preserve">The current skill runs as a single, uninterrupted agent session. All nine steps execute within one context window with no intermediate files written to disk until build_qa.py runs at Step 8. There is no Excel layer, no narrative separation, and no structured validation between OCR and PPT generation.</w:t>
      </w:r>
    </w:p>
    <w:p>
      <w:pPr>
        <w:spacing w:after="40" w:before="40"/>
      </w:pPr>
      <w:r>
        <w:t xml:space="preserve"/>
      </w:r>
    </w:p>
    <w:p>
      <w:pPr>
        <w:spacing w:after="40" w:before="40"/>
        <w:ind w:left="720"/>
      </w:pPr>
      <w:r>
        <w:rPr>
          <w:rFonts w:ascii="Courier New" w:cs="Courier New" w:eastAsia="Courier New" w:hAnsi="Courier New"/>
          <w:color w:val="2F4858"/>
          <w:sz w:val="16"/>
          <w:szCs w:val="16"/>
        </w:rPr>
        <w:t xml:space="preserve">User attaches images</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v</w:t>
      </w:r>
    </w:p>
    <w:p>
      <w:pPr>
        <w:spacing w:after="40" w:before="40"/>
        <w:ind w:left="720"/>
      </w:pPr>
      <w:r>
        <w:rPr>
          <w:rFonts w:ascii="Courier New" w:cs="Courier New" w:eastAsia="Courier New" w:hAnsi="Courier New"/>
          <w:color w:val="2F4858"/>
          <w:sz w:val="16"/>
          <w:szCs w:val="16"/>
        </w:rPr>
        <w:t xml:space="preserve">Claude (one long context window — all 9 steps, no checkpoints)</w:t>
      </w:r>
    </w:p>
    <w:p>
      <w:pPr>
        <w:spacing w:after="40" w:before="40"/>
        <w:ind w:left="720"/>
      </w:pPr>
      <w:r>
        <w:rPr>
          <w:rFonts w:ascii="Courier New" w:cs="Courier New" w:eastAsia="Courier New" w:hAnsi="Courier New"/>
          <w:color w:val="2F4858"/>
          <w:sz w:val="16"/>
          <w:szCs w:val="16"/>
        </w:rPr>
        <w:t xml:space="preserve">|-- Step 1: Intake checklist         &lt;- memory only</w:t>
      </w:r>
    </w:p>
    <w:p>
      <w:pPr>
        <w:spacing w:after="40" w:before="40"/>
        <w:ind w:left="720"/>
      </w:pPr>
      <w:r>
        <w:rPr>
          <w:rFonts w:ascii="Courier New" w:cs="Courier New" w:eastAsia="Courier New" w:hAnsi="Courier New"/>
          <w:color w:val="2F4858"/>
          <w:sz w:val="16"/>
          <w:szCs w:val="16"/>
        </w:rPr>
        <w:t xml:space="preserve">|-- Step 2: Create folders           &lt;- memory only</w:t>
      </w:r>
    </w:p>
    <w:p>
      <w:pPr>
        <w:spacing w:after="40" w:before="40"/>
        <w:ind w:left="720"/>
      </w:pPr>
      <w:r>
        <w:rPr>
          <w:rFonts w:ascii="Courier New" w:cs="Courier New" w:eastAsia="Courier New" w:hAnsi="Courier New"/>
          <w:color w:val="2F4858"/>
          <w:sz w:val="16"/>
          <w:szCs w:val="16"/>
        </w:rPr>
        <w:t xml:space="preserve">|-- Step 3: OCR all images           &lt;- memory only  &lt;- highest failure risk</w:t>
      </w:r>
    </w:p>
    <w:p>
      <w:pPr>
        <w:spacing w:after="40" w:before="40"/>
        <w:ind w:left="720"/>
      </w:pPr>
      <w:r>
        <w:rPr>
          <w:rFonts w:ascii="Courier New" w:cs="Courier New" w:eastAsia="Courier New" w:hAnsi="Courier New"/>
          <w:color w:val="2F4858"/>
          <w:sz w:val="16"/>
          <w:szCs w:val="16"/>
        </w:rPr>
        <w:t xml:space="preserve">|-- Step 4: Apply DOH rules          &lt;- memory only</w:t>
      </w:r>
    </w:p>
    <w:p>
      <w:pPr>
        <w:spacing w:after="40" w:before="40"/>
        <w:ind w:left="720"/>
      </w:pPr>
      <w:r>
        <w:rPr>
          <w:rFonts w:ascii="Courier New" w:cs="Courier New" w:eastAsia="Courier New" w:hAnsi="Courier New"/>
          <w:color w:val="2F4858"/>
          <w:sz w:val="16"/>
          <w:szCs w:val="16"/>
        </w:rPr>
        <w:t xml:space="preserve">|-- Step 5: Write run_deck.py        &lt;- memory only</w:t>
      </w:r>
    </w:p>
    <w:p>
      <w:pPr>
        <w:spacing w:after="40" w:before="40"/>
        <w:ind w:left="720"/>
      </w:pPr>
      <w:r>
        <w:rPr>
          <w:rFonts w:ascii="Courier New" w:cs="Courier New" w:eastAsia="Courier New" w:hAnsi="Courier New"/>
          <w:color w:val="2F4858"/>
          <w:sz w:val="16"/>
          <w:szCs w:val="16"/>
        </w:rPr>
        <w:t xml:space="preserve">|-- Step 6: Write validators         &lt;- memory only</w:t>
      </w:r>
    </w:p>
    <w:p>
      <w:pPr>
        <w:spacing w:after="40" w:before="40"/>
        <w:ind w:left="720"/>
      </w:pPr>
      <w:r>
        <w:rPr>
          <w:rFonts w:ascii="Courier New" w:cs="Courier New" w:eastAsia="Courier New" w:hAnsi="Courier New"/>
          <w:color w:val="2F4858"/>
          <w:sz w:val="16"/>
          <w:szCs w:val="16"/>
        </w:rPr>
        <w:t xml:space="preserve">|-- Step 7: Apply [P]/[V] tags       &lt;- memory only</w:t>
      </w:r>
    </w:p>
    <w:p>
      <w:pPr>
        <w:spacing w:after="40" w:before="40"/>
        <w:ind w:left="720"/>
      </w:pPr>
      <w:r>
        <w:rPr>
          <w:rFonts w:ascii="Courier New" w:cs="Courier New" w:eastAsia="Courier New" w:hAnsi="Courier New"/>
          <w:color w:val="2F4858"/>
          <w:sz w:val="16"/>
          <w:szCs w:val="16"/>
        </w:rPr>
        <w:t xml:space="preserve">|-- Step 8: Run build_qa.py          &lt;- FIRST write to disk</w:t>
      </w:r>
    </w:p>
    <w:p>
      <w:pPr>
        <w:spacing w:after="40" w:before="40"/>
        <w:ind w:left="720"/>
      </w:pPr>
      <w:r>
        <w:rPr>
          <w:rFonts w:ascii="Courier New" w:cs="Courier New" w:eastAsia="Courier New" w:hAnsi="Courier New"/>
          <w:color w:val="2F4858"/>
          <w:sz w:val="16"/>
          <w:szCs w:val="16"/>
        </w:rPr>
        <w:t xml:space="preserve">`-- Step 9: Deliver PPTX</w:t>
      </w:r>
    </w:p>
    <w:p>
      <w:pPr>
        <w:spacing w:after="40" w:before="40"/>
      </w:pPr>
      <w:r>
        <w:t xml:space="preserve"/>
      </w:r>
    </w:p>
    <w:p>
      <w:pPr>
        <w:pStyle w:val="Heading2"/>
      </w:pPr>
      <w:r>
        <w:rPr>
          <w:rFonts w:ascii="Arial" w:cs="Arial" w:eastAsia="Arial" w:hAnsi="Arial"/>
          <w:b/>
          <w:bCs/>
          <w:color w:val="2E75B6"/>
          <w:sz w:val="26"/>
          <w:szCs w:val="26"/>
        </w:rPr>
        <w:t xml:space="preserve">1.2  Failure Mode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Failure Mode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Root Cause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Any failure = full restart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intermediate files. All 9 steps in one session, no checkpoints.</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OCR errors propagate silently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schema validation after extraction. Errors surface at build time only.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Context drift on long runs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9 steps share one window. DOH rules lose weight by Step 7.</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Formulas invisible to analyst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calculations in run_deck.py. Analyst cannot verify how numbers were derived.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Labels differ between source and PPT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explicit mapping layer. Analyst cannot match PPT numbers to source.</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Build fails late with no traceback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Validation only at Step 8. No early warning if data is malformed upstream.</w:t>
            </w:r>
          </w:p>
        </w:tc>
      </w:tr>
    </w:tbl>
    <w:p>
      <w:r>
        <w:br w:type="page"/>
      </w:r>
    </w:p>
    <w:p>
      <w:pPr>
        <w:pStyle w:val="Heading1"/>
      </w:pPr>
      <w:r>
        <w:rPr>
          <w:rFonts w:ascii="Arial" w:cs="Arial" w:eastAsia="Arial" w:hAnsi="Arial"/>
          <w:b/>
          <w:bCs/>
          <w:color w:val="1F3864"/>
          <w:sz w:val="32"/>
          <w:szCs w:val="32"/>
        </w:rPr>
        <w:t xml:space="preserve">2.  Full Pipeline — Revised Design</w:t>
      </w:r>
    </w:p>
    <w:p>
      <w:pPr>
        <w:pStyle w:val="Heading2"/>
      </w:pPr>
      <w:r>
        <w:rPr>
          <w:rFonts w:ascii="Arial" w:cs="Arial" w:eastAsia="Arial" w:hAnsi="Arial"/>
          <w:b/>
          <w:bCs/>
          <w:color w:val="2E75B6"/>
          <w:sz w:val="26"/>
          <w:szCs w:val="26"/>
        </w:rPr>
        <w:t xml:space="preserve">2.1  Design Principles</w:t>
      </w:r>
    </w:p>
    <w:p>
      <w:pPr>
        <w:pStyle w:val="ListParagraph"/>
        <w:numPr>
          <w:ilvl w:val="0"/>
          <w:numId w:val="2"/>
        </w:numPr>
        <w:spacing w:after="60" w:before="60"/>
      </w:pPr>
      <w:r>
        <w:rPr>
          <w:rFonts w:ascii="Arial" w:cs="Arial" w:eastAsia="Arial" w:hAnsi="Arial"/>
          <w:b w:val="false"/>
          <w:bCs w:val="false"/>
          <w:color w:val="000000"/>
          <w:sz w:val="18"/>
          <w:szCs w:val="18"/>
        </w:rPr>
        <w:t xml:space="preserve">Excel owns the numbers. All arithmetic is computed by AI in Excel, visible to the analyst as standard Excel formulas.</w:t>
      </w:r>
    </w:p>
    <w:p>
      <w:pPr>
        <w:pStyle w:val="ListParagraph"/>
        <w:numPr>
          <w:ilvl w:val="0"/>
          <w:numId w:val="2"/>
        </w:numPr>
        <w:spacing w:after="60" w:before="60"/>
      </w:pPr>
      <w:r>
        <w:rPr>
          <w:rFonts w:ascii="Arial" w:cs="Arial" w:eastAsia="Arial" w:hAnsi="Arial"/>
          <w:b w:val="false"/>
          <w:bCs w:val="false"/>
          <w:color w:val="000000"/>
          <w:sz w:val="18"/>
          <w:szCs w:val="18"/>
        </w:rPr>
        <w:t xml:space="preserve">Numbers are locked at the Excel gate. The deck is built from approved Excel values. Number overrides are not permitted at deck stage.</w:t>
      </w:r>
    </w:p>
    <w:p>
      <w:pPr>
        <w:pStyle w:val="ListParagraph"/>
        <w:numPr>
          <w:ilvl w:val="0"/>
          <w:numId w:val="2"/>
        </w:numPr>
        <w:spacing w:after="60" w:before="60"/>
      </w:pPr>
      <w:r>
        <w:rPr>
          <w:rFonts w:ascii="Arial" w:cs="Arial" w:eastAsia="Arial" w:hAnsi="Arial"/>
          <w:b w:val="false"/>
          <w:bCs w:val="false"/>
          <w:color w:val="000000"/>
          <w:sz w:val="18"/>
          <w:szCs w:val="18"/>
        </w:rPr>
        <w:t xml:space="preserve">Deck review covers narrative, qualitative content, layout, and flow only.</w:t>
      </w:r>
    </w:p>
    <w:p>
      <w:pPr>
        <w:pStyle w:val="ListParagraph"/>
        <w:numPr>
          <w:ilvl w:val="0"/>
          <w:numId w:val="2"/>
        </w:numPr>
        <w:spacing w:after="60" w:before="60"/>
      </w:pPr>
      <w:r>
        <w:rPr>
          <w:rFonts w:ascii="Arial" w:cs="Arial" w:eastAsia="Arial" w:hAnsi="Arial"/>
          <w:b w:val="false"/>
          <w:bCs w:val="false"/>
          <w:color w:val="000000"/>
          <w:sz w:val="18"/>
          <w:szCs w:val="18"/>
        </w:rPr>
        <w:t xml:space="preserve">Every stage reads from a file, writes to a file, passes a validation gate before the next stage starts.</w:t>
      </w:r>
    </w:p>
    <w:p>
      <w:pPr>
        <w:pStyle w:val="ListParagraph"/>
        <w:numPr>
          <w:ilvl w:val="0"/>
          <w:numId w:val="2"/>
        </w:numPr>
        <w:spacing w:after="60" w:before="60"/>
      </w:pPr>
      <w:r>
        <w:rPr>
          <w:rFonts w:ascii="Arial" w:cs="Arial" w:eastAsia="Arial" w:hAnsi="Arial"/>
          <w:b w:val="false"/>
          <w:bCs w:val="false"/>
          <w:color w:val="000000"/>
          <w:sz w:val="18"/>
          <w:szCs w:val="18"/>
        </w:rPr>
        <w:t xml:space="preserve">FY results only. No stub year logic required.</w:t>
      </w:r>
    </w:p>
    <w:p>
      <w:pPr>
        <w:pStyle w:val="ListParagraph"/>
        <w:numPr>
          <w:ilvl w:val="0"/>
          <w:numId w:val="2"/>
        </w:numPr>
        <w:spacing w:after="60" w:before="60"/>
      </w:pPr>
      <w:r>
        <w:rPr>
          <w:rFonts w:ascii="Arial" w:cs="Arial" w:eastAsia="Arial" w:hAnsi="Arial"/>
          <w:b w:val="false"/>
          <w:bCs w:val="false"/>
          <w:color w:val="000000"/>
          <w:sz w:val="18"/>
          <w:szCs w:val="18"/>
        </w:rPr>
        <w:t xml:space="preserve">Unavailable data is flagged N/A, not FAIL.</w:t>
      </w:r>
    </w:p>
    <w:p>
      <w:pPr>
        <w:pStyle w:val="ListParagraph"/>
        <w:numPr>
          <w:ilvl w:val="0"/>
          <w:numId w:val="2"/>
        </w:numPr>
        <w:spacing w:after="60" w:before="60"/>
      </w:pPr>
      <w:r>
        <w:rPr>
          <w:rFonts w:ascii="Arial" w:cs="Arial" w:eastAsia="Arial" w:hAnsi="Arial"/>
          <w:b w:val="false"/>
          <w:bCs w:val="false"/>
          <w:color w:val="000000"/>
          <w:sz w:val="18"/>
          <w:szCs w:val="18"/>
        </w:rPr>
        <w:t xml:space="preserve">Currency normalisation is handled in Sheet 1 Raw Data before any calculation.</w:t>
      </w:r>
    </w:p>
    <w:p>
      <w:pPr>
        <w:spacing w:after="40" w:before="40"/>
      </w:pPr>
      <w:r>
        <w:t xml:space="preserve"/>
      </w:r>
    </w:p>
    <w:p>
      <w:pPr>
        <w:pStyle w:val="Heading2"/>
      </w:pPr>
      <w:r>
        <w:rPr>
          <w:rFonts w:ascii="Arial" w:cs="Arial" w:eastAsia="Arial" w:hAnsi="Arial"/>
          <w:b/>
          <w:bCs/>
          <w:color w:val="2E75B6"/>
          <w:sz w:val="26"/>
          <w:szCs w:val="26"/>
        </w:rPr>
        <w:t xml:space="preserve">2.2  Pipeline Diagram</w:t>
      </w:r>
    </w:p>
    <w:p>
      <w:pPr>
        <w:spacing w:after="40" w:before="40"/>
        <w:ind w:left="720"/>
      </w:pPr>
      <w:r>
        <w:rPr>
          <w:rFonts w:ascii="Courier New" w:cs="Courier New" w:eastAsia="Courier New" w:hAnsi="Courier New"/>
          <w:color w:val="2F4858"/>
          <w:sz w:val="16"/>
          <w:szCs w:val="16"/>
        </w:rPr>
        <w:t xml:space="preserve">User attaches financial statement images</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STAGE 0 — Setup                         |</w:t>
      </w:r>
    </w:p>
    <w:p>
      <w:pPr>
        <w:spacing w:after="40" w:before="40"/>
        <w:ind w:left="720"/>
      </w:pPr>
      <w:r>
        <w:rPr>
          <w:rFonts w:ascii="Courier New" w:cs="Courier New" w:eastAsia="Courier New" w:hAnsi="Courier New"/>
          <w:color w:val="2F4858"/>
          <w:sz w:val="16"/>
          <w:szCs w:val="16"/>
        </w:rPr>
        <w:t xml:space="preserve">|  Orchestrator. manifest.json.            |</w:t>
      </w:r>
    </w:p>
    <w:p>
      <w:pPr>
        <w:spacing w:after="40" w:before="40"/>
        <w:ind w:left="720"/>
      </w:pPr>
      <w:r>
        <w:rPr>
          <w:rFonts w:ascii="Courier New" w:cs="Courier New" w:eastAsia="Courier New" w:hAnsi="Courier New"/>
          <w:color w:val="2F4858"/>
          <w:sz w:val="16"/>
          <w:szCs w:val="16"/>
        </w:rPr>
        <w:t xml:space="preserve">|  GATE: all images readable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STAGE 1 — OCR + Content Extraction      |</w:t>
      </w:r>
    </w:p>
    <w:p>
      <w:pPr>
        <w:spacing w:after="40" w:before="40"/>
        <w:ind w:left="720"/>
      </w:pPr>
      <w:r>
        <w:rPr>
          <w:rFonts w:ascii="Courier New" w:cs="Courier New" w:eastAsia="Courier New" w:hAnsi="Courier New"/>
          <w:color w:val="2F4858"/>
          <w:sz w:val="16"/>
          <w:szCs w:val="16"/>
        </w:rPr>
        <w:t xml:space="preserve">|  Subagent (fresh context)                |</w:t>
      </w:r>
    </w:p>
    <w:p>
      <w:pPr>
        <w:spacing w:after="40" w:before="40"/>
        <w:ind w:left="720"/>
      </w:pPr>
      <w:r>
        <w:rPr>
          <w:rFonts w:ascii="Courier New" w:cs="Courier New" w:eastAsia="Courier New" w:hAnsi="Courier New"/>
          <w:color w:val="2F4858"/>
          <w:sz w:val="16"/>
          <w:szCs w:val="16"/>
        </w:rPr>
        <w:t xml:space="preserve">|  Output 1: extracted_data.json           |</w:t>
      </w:r>
    </w:p>
    <w:p>
      <w:pPr>
        <w:spacing w:after="40" w:before="40"/>
        <w:ind w:left="720"/>
      </w:pPr>
      <w:r>
        <w:rPr>
          <w:rFonts w:ascii="Courier New" w:cs="Courier New" w:eastAsia="Courier New" w:hAnsi="Courier New"/>
          <w:color w:val="2F4858"/>
          <w:sz w:val="16"/>
          <w:szCs w:val="16"/>
        </w:rPr>
        <w:t xml:space="preserve">|  Output 2: narratives.json               |</w:t>
      </w:r>
    </w:p>
    <w:p>
      <w:pPr>
        <w:spacing w:after="40" w:before="40"/>
        <w:ind w:left="720"/>
      </w:pPr>
      <w:r>
        <w:rPr>
          <w:rFonts w:ascii="Courier New" w:cs="Courier New" w:eastAsia="Courier New" w:hAnsi="Courier New"/>
          <w:color w:val="2F4858"/>
          <w:sz w:val="16"/>
          <w:szCs w:val="16"/>
        </w:rPr>
        <w:t xml:space="preserve">|    (pure narrative slides only —         |</w:t>
      </w:r>
    </w:p>
    <w:p>
      <w:pPr>
        <w:spacing w:after="40" w:before="40"/>
        <w:ind w:left="720"/>
      </w:pPr>
      <w:r>
        <w:rPr>
          <w:rFonts w:ascii="Courier New" w:cs="Courier New" w:eastAsia="Courier New" w:hAnsi="Courier New"/>
          <w:color w:val="2F4858"/>
          <w:sz w:val="16"/>
          <w:szCs w:val="16"/>
        </w:rPr>
        <w:t xml:space="preserve">|     Industry, Business Model,            |</w:t>
      </w:r>
    </w:p>
    <w:p>
      <w:pPr>
        <w:spacing w:after="40" w:before="40"/>
        <w:ind w:left="720"/>
      </w:pPr>
      <w:r>
        <w:rPr>
          <w:rFonts w:ascii="Courier New" w:cs="Courier New" w:eastAsia="Courier New" w:hAnsi="Courier New"/>
          <w:color w:val="2F4858"/>
          <w:sz w:val="16"/>
          <w:szCs w:val="16"/>
        </w:rPr>
        <w:t xml:space="preserve">|     Management, Competitive Position)    |</w:t>
      </w:r>
    </w:p>
    <w:p>
      <w:pPr>
        <w:spacing w:after="40" w:before="40"/>
        <w:ind w:left="720"/>
      </w:pPr>
      <w:r>
        <w:rPr>
          <w:rFonts w:ascii="Courier New" w:cs="Courier New" w:eastAsia="Courier New" w:hAnsi="Courier New"/>
          <w:color w:val="2F4858"/>
          <w:sz w:val="16"/>
          <w:szCs w:val="16"/>
        </w:rPr>
        <w:t xml:space="preserve">|  Output 3: Supabase write (brief_id)     |</w:t>
      </w:r>
    </w:p>
    <w:p>
      <w:pPr>
        <w:spacing w:after="40" w:before="40"/>
        <w:ind w:left="720"/>
      </w:pPr>
      <w:r>
        <w:rPr>
          <w:rFonts w:ascii="Courier New" w:cs="Courier New" w:eastAsia="Courier New" w:hAnsi="Courier New"/>
          <w:color w:val="2F4858"/>
          <w:sz w:val="16"/>
          <w:szCs w:val="16"/>
        </w:rPr>
        <w:t xml:space="preserve">|  GATE: schema valid + BS balances        |</w:t>
      </w:r>
    </w:p>
    <w:p>
      <w:pPr>
        <w:spacing w:after="40" w:before="40"/>
        <w:ind w:left="720"/>
      </w:pPr>
      <w:r>
        <w:rPr>
          <w:rFonts w:ascii="Courier New" w:cs="Courier New" w:eastAsia="Courier New" w:hAnsi="Courier New"/>
          <w:color w:val="2F4858"/>
          <w:sz w:val="16"/>
          <w:szCs w:val="16"/>
        </w:rPr>
        <w:t xml:space="preserve">|        + GP = Sales − COGS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         |</w:t>
      </w:r>
    </w:p>
    <w:p>
      <w:pPr>
        <w:spacing w:after="40" w:before="40"/>
        <w:ind w:left="720"/>
      </w:pPr>
      <w:r>
        <w:rPr>
          <w:rFonts w:ascii="Courier New" w:cs="Courier New" w:eastAsia="Courier New" w:hAnsi="Courier New"/>
          <w:color w:val="2F4858"/>
          <w:sz w:val="16"/>
          <w:szCs w:val="16"/>
        </w:rPr>
        <w:t xml:space="preserve">   v         v   (run in parallel)</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STAGE  | | STAGE 2b                  |</w:t>
      </w:r>
    </w:p>
    <w:p>
      <w:pPr>
        <w:spacing w:after="40" w:before="40"/>
        <w:ind w:left="720"/>
      </w:pPr>
      <w:r>
        <w:rPr>
          <w:rFonts w:ascii="Courier New" w:cs="Courier New" w:eastAsia="Courier New" w:hAnsi="Courier New"/>
          <w:color w:val="2F4858"/>
          <w:sz w:val="16"/>
          <w:szCs w:val="16"/>
        </w:rPr>
        <w:t xml:space="preserve">| 2a     | | Narrative Prep            |</w:t>
      </w:r>
    </w:p>
    <w:p>
      <w:pPr>
        <w:spacing w:after="40" w:before="40"/>
        <w:ind w:left="720"/>
      </w:pPr>
      <w:r>
        <w:rPr>
          <w:rFonts w:ascii="Courier New" w:cs="Courier New" w:eastAsia="Courier New" w:hAnsi="Courier New"/>
          <w:color w:val="2F4858"/>
          <w:sz w:val="16"/>
          <w:szCs w:val="16"/>
        </w:rPr>
        <w:t xml:space="preserve">| Excel  | | (pure narrative only)     |</w:t>
      </w:r>
    </w:p>
    <w:p>
      <w:pPr>
        <w:spacing w:after="40" w:before="40"/>
        <w:ind w:left="720"/>
      </w:pPr>
      <w:r>
        <w:rPr>
          <w:rFonts w:ascii="Courier New" w:cs="Courier New" w:eastAsia="Courier New" w:hAnsi="Courier New"/>
          <w:color w:val="2F4858"/>
          <w:sz w:val="16"/>
          <w:szCs w:val="16"/>
        </w:rPr>
        <w:t xml:space="preserve">| Working| | AI drafts: Industry,      |</w:t>
      </w:r>
    </w:p>
    <w:p>
      <w:pPr>
        <w:spacing w:after="40" w:before="40"/>
        <w:ind w:left="720"/>
      </w:pPr>
      <w:r>
        <w:rPr>
          <w:rFonts w:ascii="Courier New" w:cs="Courier New" w:eastAsia="Courier New" w:hAnsi="Courier New"/>
          <w:color w:val="2F4858"/>
          <w:sz w:val="16"/>
          <w:szCs w:val="16"/>
        </w:rPr>
        <w:t xml:space="preserve">| Papers | | Business Model,           |</w:t>
      </w:r>
    </w:p>
    <w:p>
      <w:pPr>
        <w:spacing w:after="40" w:before="40"/>
        <w:ind w:left="720"/>
      </w:pPr>
      <w:r>
        <w:rPr>
          <w:rFonts w:ascii="Courier New" w:cs="Courier New" w:eastAsia="Courier New" w:hAnsi="Courier New"/>
          <w:color w:val="2F4858"/>
          <w:sz w:val="16"/>
          <w:szCs w:val="16"/>
        </w:rPr>
        <w:t xml:space="preserve">|        | | Management,               |</w:t>
      </w:r>
    </w:p>
    <w:p>
      <w:pPr>
        <w:spacing w:after="40" w:before="40"/>
        <w:ind w:left="720"/>
      </w:pPr>
      <w:r>
        <w:rPr>
          <w:rFonts w:ascii="Courier New" w:cs="Courier New" w:eastAsia="Courier New" w:hAnsi="Courier New"/>
          <w:color w:val="2F4858"/>
          <w:sz w:val="16"/>
          <w:szCs w:val="16"/>
        </w:rPr>
        <w:t xml:space="preserve">| Sheet1:| | Competitive Position      |</w:t>
      </w:r>
    </w:p>
    <w:p>
      <w:pPr>
        <w:spacing w:after="40" w:before="40"/>
        <w:ind w:left="720"/>
      </w:pPr>
      <w:r>
        <w:rPr>
          <w:rFonts w:ascii="Courier New" w:cs="Courier New" w:eastAsia="Courier New" w:hAnsi="Courier New"/>
          <w:color w:val="2F4858"/>
          <w:sz w:val="16"/>
          <w:szCs w:val="16"/>
        </w:rPr>
        <w:t xml:space="preserve">| Raw    | | from narratives.json      |</w:t>
      </w:r>
    </w:p>
    <w:p>
      <w:pPr>
        <w:spacing w:after="40" w:before="40"/>
        <w:ind w:left="720"/>
      </w:pPr>
      <w:r>
        <w:rPr>
          <w:rFonts w:ascii="Courier New" w:cs="Courier New" w:eastAsia="Courier New" w:hAnsi="Courier New"/>
          <w:color w:val="2F4858"/>
          <w:sz w:val="16"/>
          <w:szCs w:val="16"/>
        </w:rPr>
        <w:t xml:space="preserve">| Sheet2:| |                           |</w:t>
      </w:r>
    </w:p>
    <w:p>
      <w:pPr>
        <w:spacing w:after="40" w:before="40"/>
        <w:ind w:left="720"/>
      </w:pPr>
      <w:r>
        <w:rPr>
          <w:rFonts w:ascii="Courier New" w:cs="Courier New" w:eastAsia="Courier New" w:hAnsi="Courier New"/>
          <w:color w:val="2F4858"/>
          <w:sz w:val="16"/>
          <w:szCs w:val="16"/>
        </w:rPr>
        <w:t xml:space="preserve">| Calcs  | | GATE: all pure narrative  |</w:t>
      </w:r>
    </w:p>
    <w:p>
      <w:pPr>
        <w:spacing w:after="40" w:before="40"/>
        <w:ind w:left="720"/>
      </w:pPr>
      <w:r>
        <w:rPr>
          <w:rFonts w:ascii="Courier New" w:cs="Courier New" w:eastAsia="Courier New" w:hAnsi="Courier New"/>
          <w:color w:val="2F4858"/>
          <w:sz w:val="16"/>
          <w:szCs w:val="16"/>
        </w:rPr>
        <w:t xml:space="preserve">| Sheet3:| | slides populated          |</w:t>
      </w:r>
    </w:p>
    <w:p>
      <w:pPr>
        <w:spacing w:after="40" w:before="40"/>
        <w:ind w:left="720"/>
      </w:pPr>
      <w:r>
        <w:rPr>
          <w:rFonts w:ascii="Courier New" w:cs="Courier New" w:eastAsia="Courier New" w:hAnsi="Courier New"/>
          <w:color w:val="2F4858"/>
          <w:sz w:val="16"/>
          <w:szCs w:val="16"/>
        </w:rPr>
        <w:t xml:space="preserve">| PPT    | +---------------------------+</w:t>
      </w:r>
    </w:p>
    <w:p>
      <w:pPr>
        <w:spacing w:after="40" w:before="40"/>
        <w:ind w:left="720"/>
      </w:pPr>
      <w:r>
        <w:rPr>
          <w:rFonts w:ascii="Courier New" w:cs="Courier New" w:eastAsia="Courier New" w:hAnsi="Courier New"/>
          <w:color w:val="2F4858"/>
          <w:sz w:val="16"/>
          <w:szCs w:val="16"/>
        </w:rPr>
        <w:t xml:space="preserve">| Feed   |</w:t>
      </w:r>
    </w:p>
    <w:p>
      <w:pPr>
        <w:spacing w:after="40" w:before="40"/>
        <w:ind w:left="720"/>
      </w:pPr>
      <w:r>
        <w:rPr>
          <w:rFonts w:ascii="Courier New" w:cs="Courier New" w:eastAsia="Courier New" w:hAnsi="Courier New"/>
          <w:color w:val="2F4858"/>
          <w:sz w:val="16"/>
          <w:szCs w:val="16"/>
        </w:rPr>
        <w:t xml:space="preserve">| Sheet4:|</w:t>
      </w:r>
    </w:p>
    <w:p>
      <w:pPr>
        <w:spacing w:after="40" w:before="40"/>
        <w:ind w:left="720"/>
      </w:pPr>
      <w:r>
        <w:rPr>
          <w:rFonts w:ascii="Courier New" w:cs="Courier New" w:eastAsia="Courier New" w:hAnsi="Courier New"/>
          <w:color w:val="2F4858"/>
          <w:sz w:val="16"/>
          <w:szCs w:val="16"/>
        </w:rPr>
        <w:t xml:space="preserve">| Valid. |</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GATE:  |</w:t>
      </w:r>
    </w:p>
    <w:p>
      <w:pPr>
        <w:spacing w:after="40" w:before="40"/>
        <w:ind w:left="720"/>
      </w:pPr>
      <w:r>
        <w:rPr>
          <w:rFonts w:ascii="Courier New" w:cs="Courier New" w:eastAsia="Courier New" w:hAnsi="Courier New"/>
          <w:color w:val="2F4858"/>
          <w:sz w:val="16"/>
          <w:szCs w:val="16"/>
        </w:rPr>
        <w:t xml:space="preserve">| Sheet4 |</w:t>
      </w:r>
    </w:p>
    <w:p>
      <w:pPr>
        <w:spacing w:after="40" w:before="40"/>
        <w:ind w:left="720"/>
      </w:pPr>
      <w:r>
        <w:rPr>
          <w:rFonts w:ascii="Courier New" w:cs="Courier New" w:eastAsia="Courier New" w:hAnsi="Courier New"/>
          <w:color w:val="2F4858"/>
          <w:sz w:val="16"/>
          <w:szCs w:val="16"/>
        </w:rPr>
        <w:t xml:space="preserve">| zero   |</w:t>
      </w:r>
    </w:p>
    <w:p>
      <w:pPr>
        <w:spacing w:after="40" w:before="40"/>
        <w:ind w:left="720"/>
      </w:pPr>
      <w:r>
        <w:rPr>
          <w:rFonts w:ascii="Courier New" w:cs="Courier New" w:eastAsia="Courier New" w:hAnsi="Courier New"/>
          <w:color w:val="2F4858"/>
          <w:sz w:val="16"/>
          <w:szCs w:val="16"/>
        </w:rPr>
        <w:t xml:space="preserve">| FAIL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[EXCEL GATE — Analyst validates numbers]</w:t>
      </w:r>
    </w:p>
    <w:p>
      <w:pPr>
        <w:spacing w:after="40" w:before="40"/>
        <w:ind w:left="720"/>
      </w:pPr>
      <w:r>
        <w:rPr>
          <w:rFonts w:ascii="Courier New" w:cs="Courier New" w:eastAsia="Courier New" w:hAnsi="Courier New"/>
          <w:color w:val="2F4858"/>
          <w:sz w:val="16"/>
          <w:szCs w:val="16"/>
        </w:rPr>
        <w:t xml:space="preserve">   Analyst reviews all 4 sheets.</w:t>
      </w:r>
    </w:p>
    <w:p>
      <w:pPr>
        <w:spacing w:after="40" w:before="40"/>
        <w:ind w:left="720"/>
      </w:pPr>
      <w:r>
        <w:rPr>
          <w:rFonts w:ascii="Courier New" w:cs="Courier New" w:eastAsia="Courier New" w:hAnsi="Courier New"/>
          <w:color w:val="2F4858"/>
          <w:sz w:val="16"/>
          <w:szCs w:val="16"/>
        </w:rPr>
        <w:t xml:space="preserve">   Confirms numbers are fine.</w:t>
      </w:r>
    </w:p>
    <w:p>
      <w:pPr>
        <w:spacing w:after="40" w:before="40"/>
        <w:ind w:left="720"/>
      </w:pPr>
      <w:r>
        <w:rPr>
          <w:rFonts w:ascii="Courier New" w:cs="Courier New" w:eastAsia="Courier New" w:hAnsi="Courier New"/>
          <w:color w:val="2F4858"/>
          <w:sz w:val="16"/>
          <w:szCs w:val="16"/>
        </w:rPr>
        <w:t xml:space="preserve">   Says: 'numbers are fine' → pipeline proceeds.</w:t>
      </w:r>
    </w:p>
    <w:p>
      <w:pPr>
        <w:spacing w:after="40" w:before="40"/>
        <w:ind w:left="720"/>
      </w:pPr>
      <w:r>
        <w:rPr>
          <w:rFonts w:ascii="Courier New" w:cs="Courier New" w:eastAsia="Courier New" w:hAnsi="Courier New"/>
          <w:color w:val="2F4858"/>
          <w:sz w:val="16"/>
          <w:szCs w:val="16"/>
        </w:rPr>
        <w:t xml:space="preserve">   Deck is NOT built until this gate passes.</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STAGE 2c — Quant-Driven Narrative Gen   |</w:t>
      </w:r>
    </w:p>
    <w:p>
      <w:pPr>
        <w:spacing w:after="40" w:before="40"/>
        <w:ind w:left="720"/>
      </w:pPr>
      <w:r>
        <w:rPr>
          <w:rFonts w:ascii="Courier New" w:cs="Courier New" w:eastAsia="Courier New" w:hAnsi="Courier New"/>
          <w:color w:val="2F4858"/>
          <w:sz w:val="16"/>
          <w:szCs w:val="16"/>
        </w:rPr>
        <w:t xml:space="preserve">|  Generated AFTER Excel gate              |</w:t>
      </w:r>
    </w:p>
    <w:p>
      <w:pPr>
        <w:spacing w:after="40" w:before="40"/>
        <w:ind w:left="720"/>
      </w:pPr>
      <w:r>
        <w:rPr>
          <w:rFonts w:ascii="Courier New" w:cs="Courier New" w:eastAsia="Courier New" w:hAnsi="Courier New"/>
          <w:color w:val="2F4858"/>
          <w:sz w:val="16"/>
          <w:szCs w:val="16"/>
        </w:rPr>
        <w:t xml:space="preserve">|  Uses approved Excel numbers as input    |</w:t>
      </w:r>
    </w:p>
    <w:p>
      <w:pPr>
        <w:spacing w:after="40" w:before="40"/>
        <w:ind w:left="720"/>
      </w:pPr>
      <w:r>
        <w:rPr>
          <w:rFonts w:ascii="Courier New" w:cs="Courier New" w:eastAsia="Courier New" w:hAnsi="Courier New"/>
          <w:color w:val="2F4858"/>
          <w:sz w:val="16"/>
          <w:szCs w:val="16"/>
        </w:rPr>
        <w:t xml:space="preserve">|  Slides: Leverage commentary, GCFO       |</w:t>
      </w:r>
    </w:p>
    <w:p>
      <w:pPr>
        <w:spacing w:after="40" w:before="40"/>
        <w:ind w:left="720"/>
      </w:pPr>
      <w:r>
        <w:rPr>
          <w:rFonts w:ascii="Courier New" w:cs="Courier New" w:eastAsia="Courier New" w:hAnsi="Courier New"/>
          <w:color w:val="2F4858"/>
          <w:sz w:val="16"/>
          <w:szCs w:val="16"/>
        </w:rPr>
        <w:t xml:space="preserve">|  narrative, Coverage analysis,           |</w:t>
      </w:r>
    </w:p>
    <w:p>
      <w:pPr>
        <w:spacing w:after="40" w:before="40"/>
        <w:ind w:left="720"/>
      </w:pPr>
      <w:r>
        <w:rPr>
          <w:rFonts w:ascii="Courier New" w:cs="Courier New" w:eastAsia="Courier New" w:hAnsi="Courier New"/>
          <w:color w:val="2F4858"/>
          <w:sz w:val="16"/>
          <w:szCs w:val="16"/>
        </w:rPr>
        <w:t xml:space="preserve">|  Rating rationale, Cash flow narrative   |</w:t>
      </w:r>
    </w:p>
    <w:p>
      <w:pPr>
        <w:spacing w:after="40" w:before="40"/>
        <w:ind w:left="720"/>
      </w:pPr>
      <w:r>
        <w:rPr>
          <w:rFonts w:ascii="Courier New" w:cs="Courier New" w:eastAsia="Courier New" w:hAnsi="Courier New"/>
          <w:color w:val="2F4858"/>
          <w:sz w:val="16"/>
          <w:szCs w:val="16"/>
        </w:rPr>
        <w:t xml:space="preserve">|  GATE: all quant-driven slides populated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STAGE 3 — PPT Build                     |</w:t>
      </w:r>
    </w:p>
    <w:p>
      <w:pPr>
        <w:spacing w:after="40" w:before="40"/>
        <w:ind w:left="720"/>
      </w:pPr>
      <w:r>
        <w:rPr>
          <w:rFonts w:ascii="Courier New" w:cs="Courier New" w:eastAsia="Courier New" w:hAnsi="Courier New"/>
          <w:color w:val="2F4858"/>
          <w:sz w:val="16"/>
          <w:szCs w:val="16"/>
        </w:rPr>
        <w:t xml:space="preserve">|  Subagent (fresh context)                |</w:t>
      </w:r>
    </w:p>
    <w:p>
      <w:pPr>
        <w:spacing w:after="40" w:before="40"/>
        <w:ind w:left="720"/>
      </w:pPr>
      <w:r>
        <w:rPr>
          <w:rFonts w:ascii="Courier New" w:cs="Courier New" w:eastAsia="Courier New" w:hAnsi="Courier New"/>
          <w:color w:val="2F4858"/>
          <w:sz w:val="16"/>
          <w:szCs w:val="16"/>
        </w:rPr>
        <w:t xml:space="preserve">|  Reads: Excel Sheet 3 (PPT Feed)         |</w:t>
      </w:r>
    </w:p>
    <w:p>
      <w:pPr>
        <w:spacing w:after="40" w:before="40"/>
        <w:ind w:left="720"/>
      </w:pPr>
      <w:r>
        <w:rPr>
          <w:rFonts w:ascii="Courier New" w:cs="Courier New" w:eastAsia="Courier New" w:hAnsi="Courier New"/>
          <w:color w:val="2F4858"/>
          <w:sz w:val="16"/>
          <w:szCs w:val="16"/>
        </w:rPr>
        <w:t xml:space="preserve">|         Pure narratives (Stage 2b)       |</w:t>
      </w:r>
    </w:p>
    <w:p>
      <w:pPr>
        <w:spacing w:after="40" w:before="40"/>
        <w:ind w:left="720"/>
      </w:pPr>
      <w:r>
        <w:rPr>
          <w:rFonts w:ascii="Courier New" w:cs="Courier New" w:eastAsia="Courier New" w:hAnsi="Courier New"/>
          <w:color w:val="2F4858"/>
          <w:sz w:val="16"/>
          <w:szCs w:val="16"/>
        </w:rPr>
        <w:t xml:space="preserve">|         Quant-driven narratives (2c)     |</w:t>
      </w:r>
    </w:p>
    <w:p>
      <w:pPr>
        <w:spacing w:after="40" w:before="40"/>
        <w:ind w:left="720"/>
      </w:pPr>
      <w:r>
        <w:rPr>
          <w:rFonts w:ascii="Courier New" w:cs="Courier New" w:eastAsia="Courier New" w:hAnsi="Courier New"/>
          <w:color w:val="2F4858"/>
          <w:sz w:val="16"/>
          <w:szCs w:val="16"/>
        </w:rPr>
        <w:t xml:space="preserve">|  Numbers in deck = Excel numbers.        |</w:t>
      </w:r>
    </w:p>
    <w:p>
      <w:pPr>
        <w:spacing w:after="40" w:before="40"/>
        <w:ind w:left="720"/>
      </w:pPr>
      <w:r>
        <w:rPr>
          <w:rFonts w:ascii="Courier New" w:cs="Courier New" w:eastAsia="Courier New" w:hAnsi="Courier New"/>
          <w:color w:val="2F4858"/>
          <w:sz w:val="16"/>
          <w:szCs w:val="16"/>
        </w:rPr>
        <w:t xml:space="preserve">|  Guaranteed. No recalculation in PPT.    |</w:t>
      </w:r>
    </w:p>
    <w:p>
      <w:pPr>
        <w:spacing w:after="40" w:before="40"/>
        <w:ind w:left="720"/>
      </w:pPr>
      <w:r>
        <w:rPr>
          <w:rFonts w:ascii="Courier New" w:cs="Courier New" w:eastAsia="Courier New" w:hAnsi="Courier New"/>
          <w:color w:val="2F4858"/>
          <w:sz w:val="16"/>
          <w:szCs w:val="16"/>
        </w:rPr>
        <w:t xml:space="preserve">|  GATE: zero build errors                 |</w:t>
      </w:r>
    </w:p>
    <w:p>
      <w:pPr>
        <w:spacing w:after="40" w:before="40"/>
        <w:ind w:left="720"/>
      </w:pPr>
      <w:r>
        <w:rPr>
          <w:rFonts w:ascii="Courier New" w:cs="Courier New" w:eastAsia="Courier New" w:hAnsi="Courier New"/>
          <w:color w:val="2F4858"/>
          <w:sz w:val="16"/>
          <w:szCs w:val="16"/>
        </w:rPr>
        <w:t xml:space="preserve">|        all slides populated              |</w:t>
      </w:r>
    </w:p>
    <w:p>
      <w:pPr>
        <w:spacing w:after="40" w:before="40"/>
        <w:ind w:left="720"/>
      </w:pPr>
      <w:r>
        <w:rPr>
          <w:rFonts w:ascii="Courier New" w:cs="Courier New" w:eastAsia="Courier New" w:hAnsi="Courier New"/>
          <w:color w:val="2F4858"/>
          <w:sz w:val="16"/>
          <w:szCs w:val="16"/>
        </w:rPr>
        <w:t xml:space="preserve">|        [V] warnings surfaced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[DECK REVIEW — Analyst reviews full deck]</w:t>
      </w:r>
    </w:p>
    <w:p>
      <w:pPr>
        <w:spacing w:after="40" w:before="40"/>
        <w:ind w:left="720"/>
      </w:pPr>
      <w:r>
        <w:rPr>
          <w:rFonts w:ascii="Courier New" w:cs="Courier New" w:eastAsia="Courier New" w:hAnsi="Courier New"/>
          <w:color w:val="2F4858"/>
          <w:sz w:val="16"/>
          <w:szCs w:val="16"/>
        </w:rPr>
        <w:t xml:space="preserve">   Reviews: narrative, layout, flow,</w:t>
      </w:r>
    </w:p>
    <w:p>
      <w:pPr>
        <w:spacing w:after="40" w:before="40"/>
        <w:ind w:left="720"/>
      </w:pPr>
      <w:r>
        <w:rPr>
          <w:rFonts w:ascii="Courier New" w:cs="Courier New" w:eastAsia="Courier New" w:hAnsi="Courier New"/>
          <w:color w:val="2F4858"/>
          <w:sz w:val="16"/>
          <w:szCs w:val="16"/>
        </w:rPr>
        <w:t xml:space="preserve">            qualitative content, labels.</w:t>
      </w:r>
    </w:p>
    <w:p>
      <w:pPr>
        <w:spacing w:after="40" w:before="40"/>
        <w:ind w:left="720"/>
      </w:pPr>
      <w:r>
        <w:rPr>
          <w:rFonts w:ascii="Courier New" w:cs="Courier New" w:eastAsia="Courier New" w:hAnsi="Courier New"/>
          <w:color w:val="2F4858"/>
          <w:sz w:val="16"/>
          <w:szCs w:val="16"/>
        </w:rPr>
        <w:t xml:space="preserve">   NOT numbers — locked at Excel gate.</w:t>
      </w:r>
    </w:p>
    <w:p>
      <w:pPr>
        <w:spacing w:after="40" w:before="40"/>
        <w:ind w:left="720"/>
      </w:pPr>
      <w:r>
        <w:rPr>
          <w:rFonts w:ascii="Courier New" w:cs="Courier New" w:eastAsia="Courier New" w:hAnsi="Courier New"/>
          <w:color w:val="2F4858"/>
          <w:sz w:val="16"/>
          <w:szCs w:val="16"/>
        </w:rPr>
        <w:t xml:space="preserve"/>
      </w:r>
    </w:p>
    <w:p>
      <w:pPr>
        <w:spacing w:after="40" w:before="40"/>
        <w:ind w:left="720"/>
      </w:pPr>
      <w:r>
        <w:rPr>
          <w:rFonts w:ascii="Courier New" w:cs="Courier New" w:eastAsia="Courier New" w:hAnsi="Courier New"/>
          <w:color w:val="2F4858"/>
          <w:sz w:val="16"/>
          <w:szCs w:val="16"/>
        </w:rPr>
        <w:t xml:space="preserve">   If a slide needs fixing:</w:t>
      </w:r>
    </w:p>
    <w:p>
      <w:pPr>
        <w:spacing w:after="40" w:before="40"/>
        <w:ind w:left="720"/>
      </w:pPr>
      <w:r>
        <w:rPr>
          <w:rFonts w:ascii="Courier New" w:cs="Courier New" w:eastAsia="Courier New" w:hAnsi="Courier New"/>
          <w:color w:val="2F4858"/>
          <w:sz w:val="16"/>
          <w:szCs w:val="16"/>
        </w:rPr>
        <w:t xml:space="preserve">   'override slide #X — [instruction]'</w:t>
      </w:r>
    </w:p>
    <w:p>
      <w:pPr>
        <w:spacing w:after="40" w:before="40"/>
        <w:ind w:left="720"/>
      </w:pPr>
      <w:r>
        <w:rPr>
          <w:rFonts w:ascii="Courier New" w:cs="Courier New" w:eastAsia="Courier New" w:hAnsi="Courier New"/>
          <w:color w:val="2F4858"/>
          <w:sz w:val="16"/>
          <w:szCs w:val="16"/>
        </w:rPr>
        <w:t xml:space="preserve">   AI fixes that slide only.</w:t>
      </w:r>
    </w:p>
    <w:p>
      <w:pPr>
        <w:spacing w:after="40" w:before="40"/>
        <w:ind w:left="720"/>
      </w:pPr>
      <w:r>
        <w:rPr>
          <w:rFonts w:ascii="Courier New" w:cs="Courier New" w:eastAsia="Courier New" w:hAnsi="Courier New"/>
          <w:color w:val="2F4858"/>
          <w:sz w:val="16"/>
          <w:szCs w:val="16"/>
        </w:rPr>
        <w:t xml:space="preserve">   Rule: narrative/qualitative overrides only.</w:t>
      </w:r>
    </w:p>
    <w:p>
      <w:pPr>
        <w:spacing w:after="40" w:before="40"/>
        <w:ind w:left="720"/>
      </w:pPr>
      <w:r>
        <w:rPr>
          <w:rFonts w:ascii="Courier New" w:cs="Courier New" w:eastAsia="Courier New" w:hAnsi="Courier New"/>
          <w:color w:val="2F4858"/>
          <w:sz w:val="16"/>
          <w:szCs w:val="16"/>
        </w:rPr>
        <w:t xml:space="preserve">   Number change? → back to Excel → deck regenerates.</w:t>
      </w:r>
    </w:p>
    <w:p>
      <w:pPr>
        <w:spacing w:after="40" w:before="40"/>
        <w:ind w:left="720"/>
      </w:pPr>
      <w:r>
        <w:rPr>
          <w:rFonts w:ascii="Courier New" w:cs="Courier New" w:eastAsia="Courier New" w:hAnsi="Courier New"/>
          <w:color w:val="2F4858"/>
          <w:sz w:val="16"/>
          <w:szCs w:val="16"/>
        </w:rPr>
        <w:t xml:space="preserve"/>
      </w:r>
    </w:p>
    <w:p>
      <w:pPr>
        <w:spacing w:after="40" w:before="40"/>
        <w:ind w:left="720"/>
      </w:pPr>
      <w:r>
        <w:rPr>
          <w:rFonts w:ascii="Courier New" w:cs="Courier New" w:eastAsia="Courier New" w:hAnsi="Courier New"/>
          <w:color w:val="2F4858"/>
          <w:sz w:val="16"/>
          <w:szCs w:val="16"/>
        </w:rPr>
        <w:t xml:space="preserve">   Analyst says 'Publish' → Stage 4.</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STAGE 4 — Publish                       |</w:t>
      </w:r>
    </w:p>
    <w:p>
      <w:pPr>
        <w:spacing w:after="40" w:before="40"/>
        <w:ind w:left="720"/>
      </w:pPr>
      <w:r>
        <w:rPr>
          <w:rFonts w:ascii="Courier New" w:cs="Courier New" w:eastAsia="Courier New" w:hAnsi="Courier New"/>
          <w:color w:val="2F4858"/>
          <w:sz w:val="16"/>
          <w:szCs w:val="16"/>
        </w:rPr>
        <w:t xml:space="preserve">|  Simultaneous:                           |</w:t>
      </w:r>
    </w:p>
    <w:p>
      <w:pPr>
        <w:spacing w:after="40" w:before="40"/>
        <w:ind w:left="720"/>
      </w:pPr>
      <w:r>
        <w:rPr>
          <w:rFonts w:ascii="Courier New" w:cs="Courier New" w:eastAsia="Courier New" w:hAnsi="Courier New"/>
          <w:color w:val="2F4858"/>
          <w:sz w:val="16"/>
          <w:szCs w:val="16"/>
        </w:rPr>
        <w:t xml:space="preserve">|  → principalai.pro web brief goes live  |</w:t>
      </w:r>
    </w:p>
    <w:p>
      <w:pPr>
        <w:spacing w:after="40" w:before="40"/>
        <w:ind w:left="720"/>
      </w:pPr>
      <w:r>
        <w:rPr>
          <w:rFonts w:ascii="Courier New" w:cs="Courier New" w:eastAsia="Courier New" w:hAnsi="Courier New"/>
          <w:color w:val="2F4858"/>
          <w:sz w:val="16"/>
          <w:szCs w:val="16"/>
        </w:rPr>
        <w:t xml:space="preserve">|  → Brief Pack PDF auto-generated        |</w:t>
      </w:r>
    </w:p>
    <w:p>
      <w:pPr>
        <w:spacing w:after="40" w:before="40"/>
        <w:ind w:left="720"/>
      </w:pPr>
      <w:r>
        <w:rPr>
          <w:rFonts w:ascii="Courier New" w:cs="Courier New" w:eastAsia="Courier New" w:hAnsi="Courier New"/>
          <w:color w:val="2F4858"/>
          <w:sz w:val="16"/>
          <w:szCs w:val="16"/>
        </w:rPr>
        <w:t xml:space="preserve">|     (Puppeteer renders web brief → PDF) |</w:t>
      </w:r>
    </w:p>
    <w:p>
      <w:pPr>
        <w:spacing w:after="40" w:before="40"/>
        <w:ind w:left="720"/>
      </w:pPr>
      <w:r>
        <w:rPr>
          <w:rFonts w:ascii="Courier New" w:cs="Courier New" w:eastAsia="Courier New" w:hAnsi="Courier New"/>
          <w:color w:val="2F4858"/>
          <w:sz w:val="16"/>
          <w:szCs w:val="16"/>
        </w:rPr>
        <w:t xml:space="preserve">|  → Supabase: status = published         |</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Two permanent files saved:              |</w:t>
      </w:r>
    </w:p>
    <w:p>
      <w:pPr>
        <w:spacing w:after="40" w:before="40"/>
        <w:ind w:left="720"/>
      </w:pPr>
      <w:r>
        <w:rPr>
          <w:rFonts w:ascii="Courier New" w:cs="Courier New" w:eastAsia="Courier New" w:hAnsi="Courier New"/>
          <w:color w:val="2F4858"/>
          <w:sz w:val="16"/>
          <w:szCs w:val="16"/>
        </w:rPr>
        <w:t xml:space="preserve">|  [Company]_Credit_Deck.pptx              |</w:t>
      </w:r>
    </w:p>
    <w:p>
      <w:pPr>
        <w:spacing w:after="40" w:before="40"/>
        <w:ind w:left="720"/>
      </w:pPr>
      <w:r>
        <w:rPr>
          <w:rFonts w:ascii="Courier New" w:cs="Courier New" w:eastAsia="Courier New" w:hAnsi="Courier New"/>
          <w:color w:val="2F4858"/>
          <w:sz w:val="16"/>
          <w:szCs w:val="16"/>
        </w:rPr>
        <w:t xml:space="preserve">|  [Company]_Working_Papers.xlsx           |</w:t>
      </w:r>
    </w:p>
    <w:p>
      <w:pPr>
        <w:spacing w:after="40" w:before="40"/>
        <w:ind w:left="720"/>
      </w:pPr>
      <w:r>
        <w:rPr>
          <w:rFonts w:ascii="Courier New" w:cs="Courier New" w:eastAsia="Courier New" w:hAnsi="Courier New"/>
          <w:color w:val="2F4858"/>
          <w:sz w:val="16"/>
          <w:szCs w:val="16"/>
        </w:rPr>
        <w:t xml:space="preserve">+------------------------------------------+</w:t>
      </w:r>
    </w:p>
    <w:p>
      <w:pPr>
        <w:spacing w:after="40" w:before="40"/>
      </w:pPr>
      <w:r>
        <w:t xml:space="preserve"/>
      </w:r>
    </w:p>
    <w:p>
      <w:pPr>
        <w:pStyle w:val="Heading2"/>
      </w:pPr>
      <w:r>
        <w:rPr>
          <w:rFonts w:ascii="Arial" w:cs="Arial" w:eastAsia="Arial" w:hAnsi="Arial"/>
          <w:b/>
          <w:bCs/>
          <w:color w:val="2E75B6"/>
          <w:sz w:val="26"/>
          <w:szCs w:val="26"/>
        </w:rPr>
        <w:t xml:space="preserve">2.3  Stage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120"/>
        <w:gridCol w:w="2120"/>
        <w:gridCol w:w="252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Input</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Output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Gate</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 — Setup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Main Claude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images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manifest.json + folders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images readable</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 OCR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Subagent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Images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extracted_data.json + narratives.json + Supabase write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Schema valid + BS balances + GP = Sales − COGS</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2a — Excel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Subagent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extracted_data.json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Working_Papers.xlsx (4 sheets)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Sheet 4 zero FAIL</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2b — Narrative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Subagent (parallel with 2a)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narratives.json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Pure narrative slide text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pure narrative slides populated</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EXCEL GATE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Working_Papers.xlsx</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Approval: numbers confirmed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Analyst sign-off</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2c — Quant Narrative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Subagent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Approved Excel numbers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Quant-driven slide narratives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quant-driven slides populated</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 PPT Build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Subagent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Excel PPT Feed + narratives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Credit_Deck.pptx</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Zero build errors + all slides populated</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DECK 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PPT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Slide overrides (narrative only) + Approval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Analyst sign-off</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 Publish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Main Claude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Approved PPT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 live + PDF + Supabase published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Both outputs confirmed</w:t>
            </w:r>
          </w:p>
        </w:tc>
      </w:tr>
    </w:tbl>
    <w:p>
      <w:r>
        <w:br w:type="page"/>
      </w:r>
    </w:p>
    <w:p>
      <w:pPr>
        <w:pStyle w:val="Heading1"/>
      </w:pPr>
      <w:r>
        <w:rPr>
          <w:rFonts w:ascii="Arial" w:cs="Arial" w:eastAsia="Arial" w:hAnsi="Arial"/>
          <w:b/>
          <w:bCs/>
          <w:color w:val="1F3864"/>
          <w:sz w:val="32"/>
          <w:szCs w:val="32"/>
        </w:rPr>
        <w:t xml:space="preserve">3.  Excel Working Papers</w:t>
      </w:r>
    </w:p>
    <w:p>
      <w:pPr>
        <w:pStyle w:val="Heading2"/>
      </w:pPr>
      <w:r>
        <w:rPr>
          <w:rFonts w:ascii="Arial" w:cs="Arial" w:eastAsia="Arial" w:hAnsi="Arial"/>
          <w:b/>
          <w:bCs/>
          <w:color w:val="2E75B6"/>
          <w:sz w:val="26"/>
          <w:szCs w:val="26"/>
        </w:rPr>
        <w:t xml:space="preserve">3.1  Purpose</w:t>
      </w:r>
    </w:p>
    <w:p>
      <w:pPr>
        <w:spacing w:after="80" w:before="80"/>
      </w:pPr>
      <w:r>
        <w:rPr>
          <w:rFonts w:ascii="Arial" w:cs="Arial" w:eastAsia="Arial" w:hAnsi="Arial"/>
          <w:b w:val="false"/>
          <w:bCs w:val="false"/>
          <w:i w:val="false"/>
          <w:iCs w:val="false"/>
          <w:color w:val="000000"/>
          <w:sz w:val="18"/>
          <w:szCs w:val="18"/>
        </w:rPr>
        <w:t xml:space="preserve">The Excel Working Papers are a permanent deliverable saved alongside the PPTX. They serve as the audit trail for every number in the deck. All arithmetic is performed by AI in Excel using standard Excel formulas — nothing is computed inside the PPT generation. The analyst’s role is to review and approve, not to compute.</w:t>
      </w:r>
    </w:p>
    <w:p>
      <w:pPr>
        <w:spacing w:after="40" w:before="40"/>
      </w:pPr>
      <w:r>
        <w:t xml:space="preserve"/>
      </w:r>
    </w:p>
    <w:p>
      <w:pPr>
        <w:pStyle w:val="Heading2"/>
      </w:pPr>
      <w:r>
        <w:rPr>
          <w:rFonts w:ascii="Arial" w:cs="Arial" w:eastAsia="Arial" w:hAnsi="Arial"/>
          <w:b/>
          <w:bCs/>
          <w:color w:val="2E75B6"/>
          <w:sz w:val="26"/>
          <w:szCs w:val="26"/>
        </w:rPr>
        <w:t xml:space="preserve">3.2  Four-Sheet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Sheet</w:t>
            </w:r>
          </w:p>
        </w:tc>
        <w:tc>
          <w:tcPr>
            <w:tcW w:type="dxa" w:w="6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Sheet 1 — Raw Data</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Direct copy of values from extracted_data.json. No formulas. Exact values as extracted. Currency normalisation applied here (all values in same unit before any calculation). This is the ‘as extracted’ record.</w:t>
            </w:r>
          </w:p>
        </w:tc>
      </w:tr>
      <w:tr>
        <w:trPr>
          <w:tblHeader w:val="false"/>
        </w:trP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Sheet 2 — Calculations</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formulas written by AI using Sheet 1 as source. Analyst can see every formula in the formula bar. Covers: NWA components and total, GCFO bridge, leverage ratios, coverage ratios, YoY growth rates, CAPEX intensity, and all other derived metrics in the deck.</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Sheet 3 — PPT Feed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Sheet 2 cells only — no independent formulas. Column A labels match exactly what appears in the PPT. This is what Stage 3 (PPT Build) reads. Analyst overrides entered here break the reference and highlight the cell amber.</w:t>
            </w:r>
          </w:p>
        </w:tc>
      </w:tr>
      <w:tr>
        <w:trPr>
          <w:tblHeader w:val="false"/>
        </w:trP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Sheet 4 — Validation</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runs cross-checks with PASS / FAIL / N/A per item. Includes: BS balance (Assets = Liabilities + Equity), GP = Sales − COGS, PPT Feed matches Calculations, any [V]-tagged figures flagged. Stage 2a gate requires zero FAIL before HITL.</w:t>
            </w:r>
          </w:p>
        </w:tc>
      </w:tr>
    </w:tbl>
    <w:p>
      <w:pPr>
        <w:spacing w:after="40" w:before="40"/>
      </w:pPr>
      <w:r>
        <w:t xml:space="preserve"/>
      </w:r>
    </w:p>
    <w:p>
      <w:pPr>
        <w:pStyle w:val="Heading2"/>
      </w:pPr>
      <w:r>
        <w:rPr>
          <w:rFonts w:ascii="Arial" w:cs="Arial" w:eastAsia="Arial" w:hAnsi="Arial"/>
          <w:b/>
          <w:bCs/>
          <w:color w:val="2E75B6"/>
          <w:sz w:val="26"/>
          <w:szCs w:val="26"/>
        </w:rPr>
        <w:t xml:space="preserve">3.3  Override Highlighting Rule</w:t>
      </w:r>
    </w:p>
    <w:p>
      <w:pPr>
        <w:spacing w:after="80" w:before="80"/>
      </w:pPr>
      <w:r>
        <w:rPr>
          <w:rFonts w:ascii="Arial" w:cs="Arial" w:eastAsia="Arial" w:hAnsi="Arial"/>
          <w:b w:val="false"/>
          <w:bCs w:val="false"/>
          <w:i w:val="false"/>
          <w:iCs w:val="false"/>
          <w:color w:val="000000"/>
          <w:sz w:val="18"/>
          <w:szCs w:val="18"/>
        </w:rPr>
        <w:t xml:space="preserve">When the analyst overrides a value in Sheet 3 (PPT Feed), the AI-generated reference formula is replaced by a hard-coded value. The cell turns amber via conditional formatting. Any amber cell = analyst override = documented deviation from AI-calculated value.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Cell state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Meaning</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Green — formula intact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=Calculations!B47  ·  AI-calculated, unmodified</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Amber — override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4.8  ·  Analyst-entered hard value, formula replaced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b/>
                <w:bCs/>
                <w:color w:val="D6A800"/>
                <w:sz w:val="18"/>
                <w:szCs w:val="18"/>
              </w:rPr>
              <w:t xml:space="preserve">Override Rule</w:t>
            </w:r>
          </w:p>
          <w:p>
            <w:pPr>
              <w:spacing w:before="60"/>
            </w:pPr>
            <w:r>
              <w:rPr>
                <w:rFonts w:ascii="Arial" w:cs="Arial" w:eastAsia="Arial" w:hAnsi="Arial"/>
                <w:color w:val="000000"/>
                <w:sz w:val="18"/>
                <w:szCs w:val="18"/>
              </w:rPr>
              <w:t xml:space="preserve">Number overrides at the deck stage are not permitted. If a number is wrong in the deck, it must be corrected in Sheet 3 of Excel. The deck then regenerates from the corrected PPT Feed. This is the only path that keeps Excel and deck permanently aligned.</w:t>
            </w:r>
          </w:p>
        </w:tc>
      </w:tr>
    </w:tbl>
    <w:p>
      <w:pPr>
        <w:spacing w:after="40" w:before="40"/>
      </w:pPr>
      <w:r>
        <w:t xml:space="preserve"/>
      </w:r>
    </w:p>
    <w:p>
      <w:pPr>
        <w:pStyle w:val="Heading2"/>
      </w:pPr>
      <w:r>
        <w:rPr>
          <w:rFonts w:ascii="Arial" w:cs="Arial" w:eastAsia="Arial" w:hAnsi="Arial"/>
          <w:b/>
          <w:bCs/>
          <w:color w:val="2E75B6"/>
          <w:sz w:val="26"/>
          <w:szCs w:val="26"/>
        </w:rPr>
        <w:t xml:space="preserve">3.4  Narrative Type Classification</w:t>
      </w:r>
    </w:p>
    <w:p>
      <w:pPr>
        <w:spacing w:after="80" w:before="80"/>
      </w:pPr>
      <w:r>
        <w:rPr>
          <w:rFonts w:ascii="Arial" w:cs="Arial" w:eastAsia="Arial" w:hAnsi="Arial"/>
          <w:b w:val="false"/>
          <w:bCs w:val="false"/>
          <w:i w:val="false"/>
          <w:iCs w:val="false"/>
          <w:color w:val="000000"/>
          <w:sz w:val="18"/>
          <w:szCs w:val="18"/>
        </w:rPr>
        <w:t xml:space="preserve">Not all slides require Excel. Slides are classified into three types, each with a different generation path: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Slide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Examples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Generated When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Pure narrative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Industry Analysis, Business Model, Management Assessment, Competitive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Stage 2b — parallel with Excel. Source: narratives.json from OCR.</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Quant-driven narrative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Leverage commentary, GCFO narrative, Coverage analysis, Rating rationale, Cash flow narrative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Stage 2c — AFTER Excel gate. Source: approved Excel numbers.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Quantitative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NWA bridge, GCFO bridge, Leverage profile, Debt maturity, Rating scorecard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Stage 3 PPT Build. Source: Excel Sheet 3 PPT Feed.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bCs/>
                <w:color w:val="2E75B6"/>
                <w:sz w:val="18"/>
                <w:szCs w:val="18"/>
              </w:rPr>
              <w:t xml:space="preserve">Why quant-driven narratives come after the Excel gate</w:t>
            </w:r>
          </w:p>
          <w:p>
            <w:pPr>
              <w:spacing w:before="60"/>
            </w:pPr>
            <w:r>
              <w:rPr>
                <w:rFonts w:ascii="Arial" w:cs="Arial" w:eastAsia="Arial" w:hAnsi="Arial"/>
                <w:color w:val="000000"/>
                <w:sz w:val="18"/>
                <w:szCs w:val="18"/>
              </w:rPr>
              <w:t xml:space="preserve">A sentence like ‘Net leverage improved from 6.1x to 5.2x’ is narrative in form but quantitative in substance. If the analyst overrides 6.1x to 6.3x in Excel, any narrative generated before the gate would be stale. Generating quant-driven narratives after the Excel gate guarantees they reflect approved numbers.</w:t>
            </w:r>
          </w:p>
        </w:tc>
      </w:tr>
    </w:tbl>
    <w:p>
      <w:r>
        <w:br w:type="page"/>
      </w:r>
    </w:p>
    <w:p>
      <w:pPr>
        <w:pStyle w:val="Heading1"/>
      </w:pPr>
      <w:r>
        <w:rPr>
          <w:rFonts w:ascii="Arial" w:cs="Arial" w:eastAsia="Arial" w:hAnsi="Arial"/>
          <w:b/>
          <w:bCs/>
          <w:color w:val="1F3864"/>
          <w:sz w:val="32"/>
          <w:szCs w:val="32"/>
        </w:rPr>
        <w:t xml:space="preserve">4.  Analyst Review Workflow</w:t>
      </w:r>
    </w:p>
    <w:p>
      <w:pPr>
        <w:pStyle w:val="Heading2"/>
      </w:pPr>
      <w:r>
        <w:rPr>
          <w:rFonts w:ascii="Arial" w:cs="Arial" w:eastAsia="Arial" w:hAnsi="Arial"/>
          <w:b/>
          <w:bCs/>
          <w:color w:val="2E75B6"/>
          <w:sz w:val="26"/>
          <w:szCs w:val="26"/>
        </w:rPr>
        <w:t xml:space="preserve">4.1  Excel Gate — Number Validation</w:t>
      </w:r>
    </w:p>
    <w:p>
      <w:pPr>
        <w:spacing w:after="80" w:before="80"/>
      </w:pPr>
      <w:r>
        <w:rPr>
          <w:rFonts w:ascii="Arial" w:cs="Arial" w:eastAsia="Arial" w:hAnsi="Arial"/>
          <w:b w:val="false"/>
          <w:bCs w:val="false"/>
          <w:i w:val="false"/>
          <w:iCs w:val="false"/>
          <w:color w:val="000000"/>
          <w:sz w:val="18"/>
          <w:szCs w:val="18"/>
        </w:rPr>
        <w:t xml:space="preserve">The analyst receives the Excel Working Papers after Stage 2a completes and Sheet 4 shows zero FAIL. The review is focused entirely on numbers.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000000"/>
          <w:sz w:val="18"/>
          <w:szCs w:val="18"/>
        </w:rPr>
        <w:t xml:space="preserve">Open Sheet 4 first — confirm zero FAIL, review any N/A flags</w:t>
      </w:r>
    </w:p>
    <w:p>
      <w:pPr>
        <w:pStyle w:val="ListParagraph"/>
        <w:numPr>
          <w:ilvl w:val="0"/>
          <w:numId w:val="2"/>
        </w:numPr>
        <w:spacing w:after="60" w:before="60"/>
      </w:pPr>
      <w:r>
        <w:rPr>
          <w:rFonts w:ascii="Arial" w:cs="Arial" w:eastAsia="Arial" w:hAnsi="Arial"/>
          <w:b w:val="false"/>
          <w:bCs w:val="false"/>
          <w:color w:val="000000"/>
          <w:sz w:val="18"/>
          <w:szCs w:val="18"/>
        </w:rPr>
        <w:t xml:space="preserve">Review Sheet 2 Calculations — spot-check key formulas (leverage, coverage, GCFO bridge)</w:t>
      </w:r>
    </w:p>
    <w:p>
      <w:pPr>
        <w:pStyle w:val="ListParagraph"/>
        <w:numPr>
          <w:ilvl w:val="0"/>
          <w:numId w:val="2"/>
        </w:numPr>
        <w:spacing w:after="60" w:before="60"/>
      </w:pPr>
      <w:r>
        <w:rPr>
          <w:rFonts w:ascii="Arial" w:cs="Arial" w:eastAsia="Arial" w:hAnsi="Arial"/>
          <w:b w:val="false"/>
          <w:bCs w:val="false"/>
          <w:color w:val="000000"/>
          <w:sz w:val="18"/>
          <w:szCs w:val="18"/>
        </w:rPr>
        <w:t xml:space="preserve">Review Sheet 3 PPT Feed — confirm labels match expected PPT terminology</w:t>
      </w:r>
    </w:p>
    <w:p>
      <w:pPr>
        <w:pStyle w:val="ListParagraph"/>
        <w:numPr>
          <w:ilvl w:val="0"/>
          <w:numId w:val="2"/>
        </w:numPr>
        <w:spacing w:after="60" w:before="60"/>
      </w:pPr>
      <w:r>
        <w:rPr>
          <w:rFonts w:ascii="Arial" w:cs="Arial" w:eastAsia="Arial" w:hAnsi="Arial"/>
          <w:b w:val="false"/>
          <w:bCs w:val="false"/>
          <w:color w:val="000000"/>
          <w:sz w:val="18"/>
          <w:szCs w:val="18"/>
        </w:rPr>
        <w:t xml:space="preserve">Override in Sheet 3 if any value needs correction (cell turns amber, change is logged)</w:t>
      </w:r>
    </w:p>
    <w:p>
      <w:pPr>
        <w:pStyle w:val="ListParagraph"/>
        <w:numPr>
          <w:ilvl w:val="0"/>
          <w:numId w:val="2"/>
        </w:numPr>
        <w:spacing w:after="60" w:before="60"/>
      </w:pPr>
      <w:r>
        <w:rPr>
          <w:rFonts w:ascii="Arial" w:cs="Arial" w:eastAsia="Arial" w:hAnsi="Arial"/>
          <w:b w:val="false"/>
          <w:bCs w:val="false"/>
          <w:color w:val="000000"/>
          <w:sz w:val="18"/>
          <w:szCs w:val="18"/>
        </w:rPr>
        <w:t xml:space="preserve">Say ‘numbers are fine’ — pipeline proceeds to Stage 2c and Stage 3</w:t>
      </w:r>
    </w:p>
    <w:p>
      <w:pPr>
        <w:spacing w:after="40" w:before="40"/>
      </w:pPr>
      <w:r>
        <w:t xml:space="preserve"/>
      </w:r>
    </w:p>
    <w:p>
      <w:pPr>
        <w:pStyle w:val="Heading2"/>
      </w:pPr>
      <w:r>
        <w:rPr>
          <w:rFonts w:ascii="Arial" w:cs="Arial" w:eastAsia="Arial" w:hAnsi="Arial"/>
          <w:b/>
          <w:bCs/>
          <w:color w:val="2E75B6"/>
          <w:sz w:val="26"/>
          <w:szCs w:val="26"/>
        </w:rPr>
        <w:t xml:space="preserve">4.2  Deck Review — Narrative and Quality</w:t>
      </w:r>
    </w:p>
    <w:p>
      <w:pPr>
        <w:spacing w:after="80" w:before="80"/>
      </w:pPr>
      <w:r>
        <w:rPr>
          <w:rFonts w:ascii="Arial" w:cs="Arial" w:eastAsia="Arial" w:hAnsi="Arial"/>
          <w:b w:val="false"/>
          <w:bCs w:val="false"/>
          <w:i w:val="false"/>
          <w:iCs w:val="false"/>
          <w:color w:val="000000"/>
          <w:sz w:val="18"/>
          <w:szCs w:val="18"/>
        </w:rPr>
        <w:t xml:space="preserve">The analyst receives the full PPTX after Stage 3 completes. Numbers are not re-reviewed here — they were locked at the Excel gate and the deck is built directly from the approved PPT Feed.</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000000"/>
          <w:sz w:val="18"/>
          <w:szCs w:val="18"/>
        </w:rPr>
        <w:t xml:space="preserve">Review narrative slides: Industry Analysis, Business Model, Management, Competitive Position</w:t>
      </w:r>
    </w:p>
    <w:p>
      <w:pPr>
        <w:pStyle w:val="ListParagraph"/>
        <w:numPr>
          <w:ilvl w:val="0"/>
          <w:numId w:val="2"/>
        </w:numPr>
        <w:spacing w:after="60" w:before="60"/>
      </w:pPr>
      <w:r>
        <w:rPr>
          <w:rFonts w:ascii="Arial" w:cs="Arial" w:eastAsia="Arial" w:hAnsi="Arial"/>
          <w:b w:val="false"/>
          <w:bCs w:val="false"/>
          <w:color w:val="000000"/>
          <w:sz w:val="18"/>
          <w:szCs w:val="18"/>
        </w:rPr>
        <w:t xml:space="preserve">Review quant-driven narratives: confirm commentary aligns with the numbers (already verified)</w:t>
      </w:r>
    </w:p>
    <w:p>
      <w:pPr>
        <w:pStyle w:val="ListParagraph"/>
        <w:numPr>
          <w:ilvl w:val="0"/>
          <w:numId w:val="2"/>
        </w:numPr>
        <w:spacing w:after="60" w:before="60"/>
      </w:pPr>
      <w:r>
        <w:rPr>
          <w:rFonts w:ascii="Arial" w:cs="Arial" w:eastAsia="Arial" w:hAnsi="Arial"/>
          <w:b w:val="false"/>
          <w:bCs w:val="false"/>
          <w:color w:val="000000"/>
          <w:sz w:val="18"/>
          <w:szCs w:val="18"/>
        </w:rPr>
        <w:t xml:space="preserve">Review layout, flow, labels, and overall presentation quality</w:t>
      </w:r>
    </w:p>
    <w:p>
      <w:pPr>
        <w:pStyle w:val="ListParagraph"/>
        <w:numPr>
          <w:ilvl w:val="0"/>
          <w:numId w:val="2"/>
        </w:numPr>
        <w:spacing w:after="60" w:before="60"/>
      </w:pPr>
      <w:r>
        <w:rPr>
          <w:rFonts w:ascii="Arial" w:cs="Arial" w:eastAsia="Arial" w:hAnsi="Arial"/>
          <w:b w:val="false"/>
          <w:bCs w:val="false"/>
          <w:color w:val="000000"/>
          <w:sz w:val="18"/>
          <w:szCs w:val="18"/>
        </w:rPr>
        <w:t xml:space="preserve">For any slide needing a fix: ‘override slide #X — [instruction]’</w:t>
      </w:r>
    </w:p>
    <w:p>
      <w:pPr>
        <w:pStyle w:val="ListParagraph"/>
        <w:numPr>
          <w:ilvl w:val="0"/>
          <w:numId w:val="2"/>
        </w:numPr>
        <w:spacing w:after="60" w:before="60"/>
      </w:pPr>
      <w:r>
        <w:rPr>
          <w:rFonts w:ascii="Arial" w:cs="Arial" w:eastAsia="Arial" w:hAnsi="Arial"/>
          <w:b w:val="false"/>
          <w:bCs w:val="false"/>
          <w:color w:val="000000"/>
          <w:sz w:val="18"/>
          <w:szCs w:val="18"/>
        </w:rPr>
        <w:t xml:space="preserve">AI regenerates that slide only. Repeat until satisfied.</w:t>
      </w:r>
    </w:p>
    <w:p>
      <w:pPr>
        <w:pStyle w:val="ListParagraph"/>
        <w:numPr>
          <w:ilvl w:val="0"/>
          <w:numId w:val="2"/>
        </w:numPr>
        <w:spacing w:after="60" w:before="60"/>
      </w:pPr>
      <w:r>
        <w:rPr>
          <w:rFonts w:ascii="Arial" w:cs="Arial" w:eastAsia="Arial" w:hAnsi="Arial"/>
          <w:b w:val="false"/>
          <w:bCs w:val="false"/>
          <w:color w:val="000000"/>
          <w:sz w:val="18"/>
          <w:szCs w:val="18"/>
        </w:rPr>
        <w:t xml:space="preserve">Say ‘Publish’ when the full deck is approved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Override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Permitted at deck stage?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Narrative text (Industry Analysis, commentary)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slide-level regeneration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Qualitative assessment (Management, ESG)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slide-level regeneration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Labels and headings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slide-level regeneration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Layout and formatting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 slide-level regeneration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Number change (any figure)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 must go back to Excel → deck regenerates</w:t>
            </w:r>
          </w:p>
        </w:tc>
      </w:tr>
    </w:tbl>
    <w:p>
      <w:r>
        <w:br w:type="page"/>
      </w:r>
    </w:p>
    <w:p>
      <w:pPr>
        <w:pStyle w:val="Heading1"/>
      </w:pPr>
      <w:r>
        <w:rPr>
          <w:rFonts w:ascii="Arial" w:cs="Arial" w:eastAsia="Arial" w:hAnsi="Arial"/>
          <w:b/>
          <w:bCs/>
          <w:color w:val="1F3864"/>
          <w:sz w:val="32"/>
          <w:szCs w:val="32"/>
        </w:rPr>
        <w:t xml:space="preserve">5.  Publish and Version Control</w:t>
      </w:r>
    </w:p>
    <w:p>
      <w:pPr>
        <w:pStyle w:val="Heading2"/>
      </w:pPr>
      <w:r>
        <w:rPr>
          <w:rFonts w:ascii="Arial" w:cs="Arial" w:eastAsia="Arial" w:hAnsi="Arial"/>
          <w:b/>
          <w:bCs/>
          <w:color w:val="2E75B6"/>
          <w:sz w:val="26"/>
          <w:szCs w:val="26"/>
        </w:rPr>
        <w:t xml:space="preserve">5.1  Publish Action</w:t>
      </w:r>
    </w:p>
    <w:p>
      <w:pPr>
        <w:spacing w:after="80" w:before="80"/>
      </w:pPr>
      <w:r>
        <w:rPr>
          <w:rFonts w:ascii="Arial" w:cs="Arial" w:eastAsia="Arial" w:hAnsi="Arial"/>
          <w:b w:val="false"/>
          <w:bCs w:val="false"/>
          <w:i w:val="false"/>
          <w:iCs w:val="false"/>
          <w:color w:val="000000"/>
          <w:sz w:val="18"/>
          <w:szCs w:val="18"/>
        </w:rPr>
        <w:t xml:space="preserve">A single ‘Publish’ instruction from the analyst triggers the following simultaneously:</w:t>
      </w:r>
    </w:p>
    <w:p>
      <w:pPr>
        <w:spacing w:after="40" w:before="40"/>
      </w:pPr>
      <w:r>
        <w:t xml:space="preserve"/>
      </w:r>
    </w:p>
    <w:p>
      <w:pPr>
        <w:spacing w:after="40" w:before="40"/>
        <w:ind w:left="720"/>
      </w:pPr>
      <w:r>
        <w:rPr>
          <w:rFonts w:ascii="Courier New" w:cs="Courier New" w:eastAsia="Courier New" w:hAnsi="Courier New"/>
          <w:color w:val="2F4858"/>
          <w:sz w:val="16"/>
          <w:szCs w:val="16"/>
        </w:rPr>
        <w:t xml:space="preserve">Analyst says 'Publish'</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Supabase: status = published</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         |</w:t>
      </w:r>
    </w:p>
    <w:p>
      <w:pPr>
        <w:spacing w:after="40" w:before="40"/>
        <w:ind w:left="720"/>
      </w:pPr>
      <w:r>
        <w:rPr>
          <w:rFonts w:ascii="Courier New" w:cs="Courier New" w:eastAsia="Courier New" w:hAnsi="Courier New"/>
          <w:color w:val="2F4858"/>
          <w:sz w:val="16"/>
          <w:szCs w:val="16"/>
        </w:rPr>
        <w:t xml:space="preserve">   v         v</w:t>
      </w:r>
    </w:p>
    <w:p>
      <w:pPr>
        <w:spacing w:after="40" w:before="40"/>
        <w:ind w:left="720"/>
      </w:pPr>
      <w:r>
        <w:rPr>
          <w:rFonts w:ascii="Courier New" w:cs="Courier New" w:eastAsia="Courier New" w:hAnsi="Courier New"/>
          <w:color w:val="2F4858"/>
          <w:sz w:val="16"/>
          <w:szCs w:val="16"/>
        </w:rPr>
        <w:t xml:space="preserve">Web brief    Brief Pack PDF</w:t>
      </w:r>
    </w:p>
    <w:p>
      <w:pPr>
        <w:spacing w:after="40" w:before="40"/>
        <w:ind w:left="720"/>
      </w:pPr>
      <w:r>
        <w:rPr>
          <w:rFonts w:ascii="Courier New" w:cs="Courier New" w:eastAsia="Courier New" w:hAnsi="Courier New"/>
          <w:color w:val="2F4858"/>
          <w:sz w:val="16"/>
          <w:szCs w:val="16"/>
        </w:rPr>
        <w:t xml:space="preserve">goes live    auto-generated</w:t>
      </w:r>
    </w:p>
    <w:p>
      <w:pPr>
        <w:spacing w:after="40" w:before="40"/>
        <w:ind w:left="720"/>
      </w:pPr>
      <w:r>
        <w:rPr>
          <w:rFonts w:ascii="Courier New" w:cs="Courier New" w:eastAsia="Courier New" w:hAnsi="Courier New"/>
          <w:color w:val="2F4858"/>
          <w:sz w:val="16"/>
          <w:szCs w:val="16"/>
        </w:rPr>
        <w:t xml:space="preserve">(principalai (Puppeteer renders</w:t>
      </w:r>
    </w:p>
    <w:p>
      <w:pPr>
        <w:spacing w:after="40" w:before="40"/>
        <w:ind w:left="720"/>
      </w:pPr>
      <w:r>
        <w:rPr>
          <w:rFonts w:ascii="Courier New" w:cs="Courier New" w:eastAsia="Courier New" w:hAnsi="Courier New"/>
          <w:color w:val="2F4858"/>
          <w:sz w:val="16"/>
          <w:szCs w:val="16"/>
        </w:rPr>
        <w:t xml:space="preserve">.pro/app)    web brief → PDF)</w:t>
      </w:r>
    </w:p>
    <w:p>
      <w:pPr>
        <w:spacing w:after="40" w:before="40"/>
        <w:ind w:left="720"/>
      </w:pPr>
      <w:r>
        <w:rPr>
          <w:rFonts w:ascii="Courier New" w:cs="Courier New" w:eastAsia="Courier New" w:hAnsi="Courier New"/>
          <w:color w:val="2F4858"/>
          <w:sz w:val="16"/>
          <w:szCs w:val="16"/>
        </w:rPr>
        <w:t xml:space="preserve">        |         |</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Both driven by same Supabase record.</w:t>
      </w:r>
    </w:p>
    <w:p>
      <w:pPr>
        <w:spacing w:after="40" w:before="40"/>
        <w:ind w:left="720"/>
      </w:pPr>
      <w:r>
        <w:rPr>
          <w:rFonts w:ascii="Courier New" w:cs="Courier New" w:eastAsia="Courier New" w:hAnsi="Courier New"/>
          <w:color w:val="2F4858"/>
          <w:sz w:val="16"/>
          <w:szCs w:val="16"/>
        </w:rPr>
        <w:t xml:space="preserve">  PDF = print of web brief. Always identical.</w:t>
      </w:r>
    </w:p>
    <w:p>
      <w:pPr>
        <w:spacing w:after="40" w:before="40"/>
      </w:pPr>
      <w:r>
        <w:t xml:space="preserve"/>
      </w:r>
    </w:p>
    <w:p>
      <w:pPr>
        <w:pStyle w:val="Heading2"/>
      </w:pPr>
      <w:r>
        <w:rPr>
          <w:rFonts w:ascii="Arial" w:cs="Arial" w:eastAsia="Arial" w:hAnsi="Arial"/>
          <w:b/>
          <w:bCs/>
          <w:color w:val="2E75B6"/>
          <w:sz w:val="26"/>
          <w:szCs w:val="26"/>
        </w:rPr>
        <w:t xml:space="preserve">5.2  Version Control</w:t>
      </w:r>
    </w:p>
    <w:p>
      <w:pPr>
        <w:spacing w:after="80" w:before="80"/>
      </w:pPr>
      <w:r>
        <w:rPr>
          <w:rFonts w:ascii="Arial" w:cs="Arial" w:eastAsia="Arial" w:hAnsi="Arial"/>
          <w:b w:val="false"/>
          <w:bCs w:val="false"/>
          <w:i w:val="false"/>
          <w:iCs w:val="false"/>
          <w:color w:val="000000"/>
          <w:sz w:val="18"/>
          <w:szCs w:val="18"/>
        </w:rPr>
        <w:t xml:space="preserve">If the analyst makes any change after a brief has been published and re-publishes, the following applies: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000000"/>
          <w:sz w:val="18"/>
          <w:szCs w:val="18"/>
        </w:rPr>
        <w:t xml:space="preserve">Latest version is always the live version on principalai.pro</w:t>
      </w:r>
    </w:p>
    <w:p>
      <w:pPr>
        <w:pStyle w:val="ListParagraph"/>
        <w:numPr>
          <w:ilvl w:val="0"/>
          <w:numId w:val="2"/>
        </w:numPr>
        <w:spacing w:after="60" w:before="60"/>
      </w:pPr>
      <w:r>
        <w:rPr>
          <w:rFonts w:ascii="Arial" w:cs="Arial" w:eastAsia="Arial" w:hAnsi="Arial"/>
          <w:b w:val="false"/>
          <w:bCs w:val="false"/>
          <w:color w:val="000000"/>
          <w:sz w:val="18"/>
          <w:szCs w:val="18"/>
        </w:rPr>
        <w:t xml:space="preserve">On re-publish, AI auto-generates a change summary in analyst report style: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bCs/>
                <w:color w:val="2E75B6"/>
                <w:sz w:val="18"/>
                <w:szCs w:val="18"/>
              </w:rPr>
              <w:t xml:space="preserve">Example change summary (auto-generated)</w:t>
            </w:r>
          </w:p>
          <w:p>
            <w:pPr>
              <w:spacing w:before="60"/>
            </w:pPr>
            <w:r>
              <w:rPr>
                <w:rFonts w:ascii="Arial" w:cs="Arial" w:eastAsia="Arial" w:hAnsi="Arial"/>
                <w:color w:val="000000"/>
                <w:sz w:val="18"/>
                <w:szCs w:val="18"/>
              </w:rPr>
              <w:t xml:space="preserve">Version 2  ·  Published 15 April 2026
Revised from Version 1 (12 April 2026):
•  Slide 4: Leverage commentary updated to reflect FY2024 covenant revision
•  Slide 7: Industry growth rate corrected from 8.2% to 7.6%
•  Slide 11: Management assessment narrative revised</w:t>
            </w:r>
          </w:p>
        </w:tc>
      </w:tr>
    </w:tbl>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000000"/>
          <w:sz w:val="18"/>
          <w:szCs w:val="18"/>
        </w:rPr>
        <w:t xml:space="preserve">Change summary is stored in Supabase alongside the brief record</w:t>
      </w:r>
    </w:p>
    <w:p>
      <w:pPr>
        <w:pStyle w:val="ListParagraph"/>
        <w:numPr>
          <w:ilvl w:val="0"/>
          <w:numId w:val="2"/>
        </w:numPr>
        <w:spacing w:after="60" w:before="60"/>
      </w:pPr>
      <w:r>
        <w:rPr>
          <w:rFonts w:ascii="Arial" w:cs="Arial" w:eastAsia="Arial" w:hAnsi="Arial"/>
          <w:b w:val="false"/>
          <w:bCs w:val="false"/>
          <w:color w:val="000000"/>
          <w:sz w:val="18"/>
          <w:szCs w:val="18"/>
        </w:rPr>
        <w:t xml:space="preserve">Visible to the analyst in the web brief interface</w:t>
      </w:r>
    </w:p>
    <w:p>
      <w:pPr>
        <w:pStyle w:val="ListParagraph"/>
        <w:numPr>
          <w:ilvl w:val="0"/>
          <w:numId w:val="2"/>
        </w:numPr>
        <w:spacing w:after="60" w:before="60"/>
      </w:pPr>
      <w:r>
        <w:rPr>
          <w:rFonts w:ascii="Arial" w:cs="Arial" w:eastAsia="Arial" w:hAnsi="Arial"/>
          <w:b w:val="false"/>
          <w:bCs w:val="false"/>
          <w:color w:val="000000"/>
          <w:sz w:val="18"/>
          <w:szCs w:val="18"/>
        </w:rPr>
        <w:t xml:space="preserve">No complex archiving in v1 — latest version + change log is sufficient</w:t>
      </w:r>
    </w:p>
    <w:p>
      <w:r>
        <w:br w:type="page"/>
      </w:r>
    </w:p>
    <w:p>
      <w:pPr>
        <w:pStyle w:val="Heading1"/>
      </w:pPr>
      <w:r>
        <w:rPr>
          <w:rFonts w:ascii="Arial" w:cs="Arial" w:eastAsia="Arial" w:hAnsi="Arial"/>
          <w:b/>
          <w:bCs/>
          <w:color w:val="1F3864"/>
          <w:sz w:val="32"/>
          <w:szCs w:val="32"/>
        </w:rPr>
        <w:t xml:space="preserve">6.  Phase 1 Test Plan — Sign-Off Criteria</w:t>
      </w:r>
    </w:p>
    <w:p>
      <w:pPr>
        <w:spacing w:after="80" w:before="80"/>
      </w:pPr>
      <w:r>
        <w:rPr>
          <w:rFonts w:ascii="Arial" w:cs="Arial" w:eastAsia="Arial" w:hAnsi="Arial"/>
          <w:b w:val="false"/>
          <w:bCs w:val="false"/>
          <w:i w:val="false"/>
          <w:iCs w:val="false"/>
          <w:color w:val="000000"/>
          <w:sz w:val="18"/>
          <w:szCs w:val="18"/>
        </w:rPr>
        <w:t xml:space="preserve">Phase 2 does not begin until all Phase 1 criteria are met. The goal of Phase 1 is to prove the full pipeline — OCR → Excel → PPTX — is reliable end-to-end and that Excel is a trustworthy source of truth.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Pass Condition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3-company end-to-end run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Three companies from images to PPTX without a full restart</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Sheet 4 validation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Zero FAIL on all three runs before HITL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Excel ↔ PPTX alignment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Numbers in PPT Feed match PPT figures exactly for all three companies</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Supabase write confirmed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brief_id, extracted_data, and validated data written correctly for all runs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Stage resumption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Simulate Stage 2a failure — confirm pipeline resumes from Stage 2a, not Stage 0</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Quant-driven narrative alignment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Narrative figures match approved Excel numbers on all three runs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Slide override 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Override one narrative slide — confirm only that slide regenerates</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Number override rejection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Attempt number override at deck stage — confirm pipeline routes back to Excel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180"/>
              <w:bottom w:type="dxa" w:w="120"/>
              <w:right w:type="dxa" w:w="180"/>
            </w:tcMar>
          </w:tcPr>
          <w:p>
            <w:r>
              <w:rPr>
                <w:rFonts w:ascii="Arial" w:cs="Arial" w:eastAsia="Arial" w:hAnsi="Arial"/>
                <w:b/>
                <w:bCs/>
                <w:color w:val="274E13"/>
                <w:sz w:val="18"/>
                <w:szCs w:val="18"/>
              </w:rPr>
              <w:t xml:space="preserve">✅  Locked</w:t>
            </w:r>
          </w:p>
          <w:p>
            <w:pPr>
              <w:spacing w:before="60"/>
            </w:pPr>
            <w:r>
              <w:rPr>
                <w:rFonts w:ascii="Arial" w:cs="Arial" w:eastAsia="Arial" w:hAnsi="Arial"/>
                <w:color w:val="000000"/>
                <w:sz w:val="18"/>
                <w:szCs w:val="18"/>
              </w:rPr>
              <w:t xml:space="preserve">Phase 1 is complete when all 8 tests pass. Only then does Phase 2 design proceed to implementation.</w:t>
            </w:r>
          </w:p>
        </w:tc>
      </w:tr>
    </w:tbl>
    <w:p>
      <w:r>
        <w:br w:type="page"/>
      </w:r>
    </w:p>
    <w:p>
      <w:pPr>
        <w:pStyle w:val="Heading1"/>
      </w:pPr>
      <w:r>
        <w:rPr>
          <w:rFonts w:ascii="Arial" w:cs="Arial" w:eastAsia="Arial" w:hAnsi="Arial"/>
          <w:b/>
          <w:bCs/>
          <w:color w:val="1F3864"/>
          <w:sz w:val="32"/>
          <w:szCs w:val="32"/>
        </w:rPr>
        <w:t xml:space="preserve">7.  Phase 2 Architecture — Web · PDF · Ask the Desk</w:t>
      </w:r>
    </w:p>
    <w:p>
      <w:pPr>
        <w:pStyle w:val="Heading2"/>
      </w:pPr>
      <w:r>
        <w:rPr>
          <w:rFonts w:ascii="Arial" w:cs="Arial" w:eastAsia="Arial" w:hAnsi="Arial"/>
          <w:b/>
          <w:bCs/>
          <w:color w:val="2E75B6"/>
          <w:sz w:val="26"/>
          <w:szCs w:val="26"/>
        </w:rPr>
        <w:t xml:space="preserve">7.1  Delivery Fork</w:t>
      </w:r>
    </w:p>
    <w:p>
      <w:pPr>
        <w:spacing w:after="80" w:before="80"/>
      </w:pPr>
      <w:r>
        <w:rPr>
          <w:rFonts w:ascii="Arial" w:cs="Arial" w:eastAsia="Arial" w:hAnsi="Arial"/>
          <w:b w:val="false"/>
          <w:bCs w:val="false"/>
          <w:i w:val="false"/>
          <w:iCs w:val="false"/>
          <w:color w:val="000000"/>
          <w:sz w:val="18"/>
          <w:szCs w:val="18"/>
        </w:rPr>
        <w:t xml:space="preserve">All Phase 2 outputs read from the same Supabase record written in Phase 1. No pipeline changes required.</w:t>
      </w:r>
    </w:p>
    <w:p>
      <w:pPr>
        <w:spacing w:after="40" w:before="40"/>
      </w:pPr>
      <w:r>
        <w:t xml:space="preserve"/>
      </w:r>
    </w:p>
    <w:p>
      <w:pPr>
        <w:spacing w:after="40" w:before="40"/>
        <w:ind w:left="720"/>
      </w:pPr>
      <w:r>
        <w:rPr>
          <w:rFonts w:ascii="Courier New" w:cs="Courier New" w:eastAsia="Courier New" w:hAnsi="Courier New"/>
          <w:color w:val="2F4858"/>
          <w:sz w:val="16"/>
          <w:szCs w:val="16"/>
        </w:rPr>
        <w:t xml:space="preserve">Validated data (proven in Phase 1, in Supabase)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+---&gt; PPTX           Phase 1 — existing</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+---&gt; Web brief      Phase 2a</w:t>
      </w:r>
    </w:p>
    <w:p>
      <w:pPr>
        <w:spacing w:after="40" w:before="40"/>
        <w:ind w:left="720"/>
      </w:pPr>
      <w:r>
        <w:rPr>
          <w:rFonts w:ascii="Courier New" w:cs="Courier New" w:eastAsia="Courier New" w:hAnsi="Courier New"/>
          <w:color w:val="2F4858"/>
          <w:sz w:val="16"/>
          <w:szCs w:val="16"/>
        </w:rPr>
        <w:t xml:space="preserve">        |     principalai.pro/app</w:t>
      </w:r>
    </w:p>
    <w:p>
      <w:pPr>
        <w:spacing w:after="40" w:before="40"/>
        <w:ind w:left="720"/>
      </w:pPr>
      <w:r>
        <w:rPr>
          <w:rFonts w:ascii="Courier New" w:cs="Courier New" w:eastAsia="Courier New" w:hAnsi="Courier New"/>
          <w:color w:val="2F4858"/>
          <w:sz w:val="16"/>
          <w:szCs w:val="16"/>
        </w:rPr>
        <w:t xml:space="preserve">        |     Authenticated. Full sectioned brief.</w:t>
      </w:r>
    </w:p>
    <w:p>
      <w:pPr>
        <w:spacing w:after="40" w:before="40"/>
        <w:ind w:left="720"/>
      </w:pPr>
      <w:r>
        <w:rPr>
          <w:rFonts w:ascii="Courier New" w:cs="Courier New" w:eastAsia="Courier New" w:hAnsi="Courier New"/>
          <w:color w:val="2F4858"/>
          <w:sz w:val="16"/>
          <w:szCs w:val="16"/>
        </w:rPr>
        <w:t xml:space="preserve">        |     Section structure vs deck: TBC</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+---&gt; Brief Pack PDF Phase 2b</w:t>
      </w:r>
    </w:p>
    <w:p>
      <w:pPr>
        <w:spacing w:after="40" w:before="40"/>
        <w:ind w:left="720"/>
      </w:pPr>
      <w:r>
        <w:rPr>
          <w:rFonts w:ascii="Courier New" w:cs="Courier New" w:eastAsia="Courier New" w:hAnsi="Courier New"/>
          <w:color w:val="2F4858"/>
          <w:sz w:val="16"/>
          <w:szCs w:val="16"/>
        </w:rPr>
        <w:t xml:space="preserve">        |     Puppeteer serverless.</w:t>
      </w:r>
    </w:p>
    <w:p>
      <w:pPr>
        <w:spacing w:after="40" w:before="40"/>
        <w:ind w:left="720"/>
      </w:pPr>
      <w:r>
        <w:rPr>
          <w:rFonts w:ascii="Courier New" w:cs="Courier New" w:eastAsia="Courier New" w:hAnsi="Courier New"/>
          <w:color w:val="2F4858"/>
          <w:sz w:val="16"/>
          <w:szCs w:val="16"/>
        </w:rPr>
        <w:t xml:space="preserve">        |     Renders web brief → PDF on Publish.</w:t>
      </w:r>
    </w:p>
    <w:p>
      <w:pPr>
        <w:spacing w:after="40" w:before="40"/>
        <w:ind w:left="720"/>
      </w:pPr>
      <w:r>
        <w:rPr>
          <w:rFonts w:ascii="Courier New" w:cs="Courier New" w:eastAsia="Courier New" w:hAnsi="Courier New"/>
          <w:color w:val="2F4858"/>
          <w:sz w:val="16"/>
          <w:szCs w:val="16"/>
        </w:rPr>
        <w:t xml:space="preserve">        |     Always identical to web brief.</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+---&gt; Ask the Desk   Phase 2c</w:t>
      </w:r>
    </w:p>
    <w:p>
      <w:pPr>
        <w:spacing w:after="40" w:before="40"/>
        <w:ind w:left="720"/>
      </w:pPr>
      <w:r>
        <w:rPr>
          <w:rFonts w:ascii="Courier New" w:cs="Courier New" w:eastAsia="Courier New" w:hAnsi="Courier New"/>
          <w:color w:val="2F4858"/>
          <w:sz w:val="16"/>
          <w:szCs w:val="16"/>
        </w:rPr>
        <w:t xml:space="preserve">              Claude API + streaming.</w:t>
      </w:r>
    </w:p>
    <w:p>
      <w:pPr>
        <w:spacing w:after="40" w:before="40"/>
        <w:ind w:left="720"/>
      </w:pPr>
      <w:r>
        <w:rPr>
          <w:rFonts w:ascii="Courier New" w:cs="Courier New" w:eastAsia="Courier New" w:hAnsi="Courier New"/>
          <w:color w:val="2F4858"/>
          <w:sz w:val="16"/>
          <w:szCs w:val="16"/>
        </w:rPr>
        <w:t xml:space="preserve">              Reads validated Excel data from Supabase.</w:t>
      </w:r>
    </w:p>
    <w:p>
      <w:pPr>
        <w:spacing w:after="40" w:before="40"/>
        <w:ind w:left="720"/>
      </w:pPr>
      <w:r>
        <w:rPr>
          <w:rFonts w:ascii="Courier New" w:cs="Courier New" w:eastAsia="Courier New" w:hAnsi="Courier New"/>
          <w:color w:val="2F4858"/>
          <w:sz w:val="16"/>
          <w:szCs w:val="16"/>
        </w:rPr>
        <w:t xml:space="preserve">              NOT raw OCR output.</w:t>
      </w:r>
    </w:p>
    <w:p>
      <w:pPr>
        <w:spacing w:after="40" w:before="40"/>
        <w:ind w:left="720"/>
      </w:pPr>
      <w:r>
        <w:rPr>
          <w:rFonts w:ascii="Courier New" w:cs="Courier New" w:eastAsia="Courier New" w:hAnsi="Courier New"/>
          <w:color w:val="2F4858"/>
          <w:sz w:val="16"/>
          <w:szCs w:val="16"/>
        </w:rPr>
        <w:t xml:space="preserve">              Grounded to brief data only.</w:t>
      </w:r>
    </w:p>
    <w:p>
      <w:pPr>
        <w:spacing w:after="40" w:before="40"/>
      </w:pPr>
      <w:r>
        <w:t xml:space="preserve"/>
      </w:r>
    </w:p>
    <w:p>
      <w:pPr>
        <w:pStyle w:val="Heading2"/>
      </w:pPr>
      <w:r>
        <w:rPr>
          <w:rFonts w:ascii="Arial" w:cs="Arial" w:eastAsia="Arial" w:hAnsi="Arial"/>
          <w:b/>
          <w:bCs/>
          <w:color w:val="2E75B6"/>
          <w:sz w:val="26"/>
          <w:szCs w:val="26"/>
        </w:rPr>
        <w:t xml:space="preserve">7.2  Phase 2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2700"/>
        <w:gridCol w:w="27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Depends 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Effort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 brief reads from Supabase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1 Supabase write confirmed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 days</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2b</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Brief Pack PDF (Puppeteer)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 brief rendering stable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2–3 days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Ask the Desk API route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Validated data queryable in Supabase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2–3 days</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Ask the Desk UI panel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route streaming confirmed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2–3 days</w:t>
            </w:r>
          </w:p>
        </w:tc>
      </w:tr>
    </w:tbl>
    <w:p>
      <w:pPr>
        <w:spacing w:after="40" w:before="40"/>
      </w:pPr>
      <w:r>
        <w:t xml:space="preserve"/>
      </w:r>
    </w:p>
    <w:p>
      <w:pPr>
        <w:pStyle w:val="Heading2"/>
      </w:pPr>
      <w:r>
        <w:rPr>
          <w:rFonts w:ascii="Arial" w:cs="Arial" w:eastAsia="Arial" w:hAnsi="Arial"/>
          <w:b/>
          <w:bCs/>
          <w:color w:val="2E75B6"/>
          <w:sz w:val="26"/>
          <w:szCs w:val="26"/>
        </w:rPr>
        <w:t xml:space="preserve">7.3  Supabase Schema — briefs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 / Notes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brief_id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UUID · Primary key</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company_slug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TEXT · e.g. ‘helios-towers-2026’ · URL-safe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extracted_data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JSONB · Raw OCR output</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validated_data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JSONB · Approved values from Excel PPT Feed · source for Ask the Desk</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narratives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JSONB · All narrative text (pure + quant-driven, post-approval)</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score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INTEGER · e.g. 72</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implied_rating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TEXT · e.g. ‘BB+’</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status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TEXT · draft | published | retracted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INTEGER · increments on each re-publish</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change_summary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JSONB · AI-generated change log per version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is_public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BOOLEAN · controls public teaser visibility</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created_at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TIMESTAMPTZ · auto-set on insert</w:t>
            </w:r>
          </w:p>
        </w:tc>
      </w:tr>
    </w:tbl>
    <w:p>
      <w:r>
        <w:br w:type="page"/>
      </w:r>
    </w:p>
    <w:p>
      <w:pPr>
        <w:pStyle w:val="Heading1"/>
      </w:pPr>
      <w:r>
        <w:rPr>
          <w:rFonts w:ascii="Arial" w:cs="Arial" w:eastAsia="Arial" w:hAnsi="Arial"/>
          <w:b/>
          <w:bCs/>
          <w:color w:val="1F3864"/>
          <w:sz w:val="32"/>
          <w:szCs w:val="32"/>
        </w:rPr>
        <w:t xml:space="preserve">8.  Ask the Desk</w:t>
      </w:r>
    </w:p>
    <w:p>
      <w:pPr>
        <w:pStyle w:val="Heading2"/>
      </w:pPr>
      <w:r>
        <w:rPr>
          <w:rFonts w:ascii="Arial" w:cs="Arial" w:eastAsia="Arial" w:hAnsi="Arial"/>
          <w:b/>
          <w:bCs/>
          <w:color w:val="2E75B6"/>
          <w:sz w:val="26"/>
          <w:szCs w:val="26"/>
        </w:rPr>
        <w:t xml:space="preserve">8.1  Positioning</w:t>
      </w:r>
    </w:p>
    <w:p>
      <w:pPr>
        <w:spacing w:after="80" w:before="80"/>
      </w:pPr>
      <w:r>
        <w:rPr>
          <w:rFonts w:ascii="Arial" w:cs="Arial" w:eastAsia="Arial" w:hAnsi="Arial"/>
          <w:b w:val="false"/>
          <w:bCs w:val="false"/>
          <w:i w:val="false"/>
          <w:iCs w:val="false"/>
          <w:color w:val="000000"/>
          <w:sz w:val="18"/>
          <w:szCs w:val="18"/>
        </w:rPr>
        <w:t xml:space="preserve">Ask the Desk is not a chatbot. It is a grounded analyst assistant — an extension of the Principal AI analyst desk. It reads from validated_data in Supabase (the analyst-approved numbers), not raw OCR output. Its three defining properties: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Grounded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Contextual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Transparent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Answers only from validated_data and approved narratives. Never speculates beyond the brief.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Knows which brief is open and which section the analyst is reading. Active section passed as silent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Cites specific figure, year, or section. Responses end with a [Section] tag identifying the source.</w:t>
            </w:r>
          </w:p>
        </w:tc>
      </w:tr>
    </w:tbl>
    <w:p>
      <w:pPr>
        <w:spacing w:after="40" w:before="40"/>
      </w:pPr>
      <w:r>
        <w:t xml:space="preserve"/>
      </w:r>
    </w:p>
    <w:p>
      <w:pPr>
        <w:pStyle w:val="Heading2"/>
      </w:pPr>
      <w:r>
        <w:rPr>
          <w:rFonts w:ascii="Arial" w:cs="Arial" w:eastAsia="Arial" w:hAnsi="Arial"/>
          <w:b/>
          <w:bCs/>
          <w:color w:val="2E75B6"/>
          <w:sz w:val="26"/>
          <w:szCs w:val="26"/>
        </w:rPr>
        <w:t xml:space="preserve">8.2  Agentic Stack</w:t>
      </w:r>
    </w:p>
    <w:p>
      <w:pPr>
        <w:spacing w:after="40" w:before="40"/>
        <w:ind w:left="720"/>
      </w:pPr>
      <w:r>
        <w:rPr>
          <w:rFonts w:ascii="Courier New" w:cs="Courier New" w:eastAsia="Courier New" w:hAnsi="Courier New"/>
          <w:color w:val="2F4858"/>
          <w:sz w:val="16"/>
          <w:szCs w:val="16"/>
        </w:rPr>
        <w:t xml:space="preserve">Analyst types question</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CONTEXT BUILDER                   |</w:t>
      </w:r>
    </w:p>
    <w:p>
      <w:pPr>
        <w:spacing w:after="40" w:before="40"/>
        <w:ind w:left="720"/>
      </w:pPr>
      <w:r>
        <w:rPr>
          <w:rFonts w:ascii="Courier New" w:cs="Courier New" w:eastAsia="Courier New" w:hAnsi="Courier New"/>
          <w:color w:val="2F4858"/>
          <w:sz w:val="16"/>
          <w:szCs w:val="16"/>
        </w:rPr>
        <w:t xml:space="preserve">|  Fetch brief_id from session       |</w:t>
      </w:r>
    </w:p>
    <w:p>
      <w:pPr>
        <w:spacing w:after="40" w:before="40"/>
        <w:ind w:left="720"/>
      </w:pPr>
      <w:r>
        <w:rPr>
          <w:rFonts w:ascii="Courier New" w:cs="Courier New" w:eastAsia="Courier New" w:hAnsi="Courier New"/>
          <w:color w:val="2F4858"/>
          <w:sz w:val="16"/>
          <w:szCs w:val="16"/>
        </w:rPr>
        <w:t xml:space="preserve">|  Pull validated_data from Supabase |  &lt;- approved numbers, not raw OCR</w:t>
      </w:r>
    </w:p>
    <w:p>
      <w:pPr>
        <w:spacing w:after="40" w:before="40"/>
        <w:ind w:left="720"/>
      </w:pPr>
      <w:r>
        <w:rPr>
          <w:rFonts w:ascii="Courier New" w:cs="Courier New" w:eastAsia="Courier New" w:hAnsi="Courier New"/>
          <w:color w:val="2F4858"/>
          <w:sz w:val="16"/>
          <w:szCs w:val="16"/>
        </w:rPr>
        <w:t xml:space="preserve">|  Pull approved narratives          |</w:t>
      </w:r>
    </w:p>
    <w:p>
      <w:pPr>
        <w:spacing w:after="40" w:before="40"/>
        <w:ind w:left="720"/>
      </w:pPr>
      <w:r>
        <w:rPr>
          <w:rFonts w:ascii="Courier New" w:cs="Courier New" w:eastAsia="Courier New" w:hAnsi="Courier New"/>
          <w:color w:val="2F4858"/>
          <w:sz w:val="16"/>
          <w:szCs w:val="16"/>
        </w:rPr>
        <w:t xml:space="preserve">|  Inject active_section hint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SYSTEM PROMPT                     |</w:t>
      </w:r>
    </w:p>
    <w:p>
      <w:pPr>
        <w:spacing w:after="40" w:before="40"/>
        <w:ind w:left="720"/>
      </w:pPr>
      <w:r>
        <w:rPr>
          <w:rFonts w:ascii="Courier New" w:cs="Courier New" w:eastAsia="Courier New" w:hAnsi="Courier New"/>
          <w:color w:val="2F4858"/>
          <w:sz w:val="16"/>
          <w:szCs w:val="16"/>
        </w:rPr>
        <w:t xml:space="preserve">|  Role: Senior credit analyst       |</w:t>
      </w:r>
    </w:p>
    <w:p>
      <w:pPr>
        <w:spacing w:after="40" w:before="40"/>
        <w:ind w:left="720"/>
      </w:pPr>
      <w:r>
        <w:rPr>
          <w:rFonts w:ascii="Courier New" w:cs="Courier New" w:eastAsia="Courier New" w:hAnsi="Courier New"/>
          <w:color w:val="2F4858"/>
          <w:sz w:val="16"/>
          <w:szCs w:val="16"/>
        </w:rPr>
        <w:t xml:space="preserve">|  Use validated data only           |</w:t>
      </w:r>
    </w:p>
    <w:p>
      <w:pPr>
        <w:spacing w:after="40" w:before="40"/>
        <w:ind w:left="720"/>
      </w:pPr>
      <w:r>
        <w:rPr>
          <w:rFonts w:ascii="Courier New" w:cs="Courier New" w:eastAsia="Courier New" w:hAnsi="Courier New"/>
          <w:color w:val="2F4858"/>
          <w:sz w:val="16"/>
          <w:szCs w:val="16"/>
        </w:rPr>
        <w:t xml:space="preserve">|  Cite figures with year/source     |</w:t>
      </w:r>
    </w:p>
    <w:p>
      <w:pPr>
        <w:spacing w:after="40" w:before="40"/>
        <w:ind w:left="720"/>
      </w:pPr>
      <w:r>
        <w:rPr>
          <w:rFonts w:ascii="Courier New" w:cs="Courier New" w:eastAsia="Courier New" w:hAnsi="Courier New"/>
          <w:color w:val="2F4858"/>
          <w:sz w:val="16"/>
          <w:szCs w:val="16"/>
        </w:rPr>
        <w:t xml:space="preserve">|  Flag if data unavailable          |</w:t>
      </w:r>
    </w:p>
    <w:p>
      <w:pPr>
        <w:spacing w:after="40" w:before="40"/>
        <w:ind w:left="720"/>
      </w:pPr>
      <w:r>
        <w:rPr>
          <w:rFonts w:ascii="Courier New" w:cs="Courier New" w:eastAsia="Courier New" w:hAnsi="Courier New"/>
          <w:color w:val="2F4858"/>
          <w:sz w:val="16"/>
          <w:szCs w:val="16"/>
        </w:rPr>
        <w:t xml:space="preserve">|  Never infer beyond the brief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CLAUDE API (claude-sonnet-4-6)   |</w:t>
      </w:r>
    </w:p>
    <w:p>
      <w:pPr>
        <w:spacing w:after="40" w:before="40"/>
        <w:ind w:left="720"/>
      </w:pPr>
      <w:r>
        <w:rPr>
          <w:rFonts w:ascii="Courier New" w:cs="Courier New" w:eastAsia="Courier New" w:hAnsi="Courier New"/>
          <w:color w:val="2F4858"/>
          <w:sz w:val="16"/>
          <w:szCs w:val="16"/>
        </w:rPr>
        <w:t xml:space="preserve">|  Tools:                            |</w:t>
      </w:r>
    </w:p>
    <w:p>
      <w:pPr>
        <w:spacing w:after="40" w:before="40"/>
        <w:ind w:left="720"/>
      </w:pPr>
      <w:r>
        <w:rPr>
          <w:rFonts w:ascii="Courier New" w:cs="Courier New" w:eastAsia="Courier New" w:hAnsi="Courier New"/>
          <w:color w:val="2F4858"/>
          <w:sz w:val="16"/>
          <w:szCs w:val="16"/>
        </w:rPr>
        <w:t xml:space="preserve">|    get_financials(metric, years)   |</w:t>
      </w:r>
    </w:p>
    <w:p>
      <w:pPr>
        <w:spacing w:after="40" w:before="40"/>
        <w:ind w:left="720"/>
      </w:pPr>
      <w:r>
        <w:rPr>
          <w:rFonts w:ascii="Courier New" w:cs="Courier New" w:eastAsia="Courier New" w:hAnsi="Courier New"/>
          <w:color w:val="2F4858"/>
          <w:sz w:val="16"/>
          <w:szCs w:val="16"/>
        </w:rPr>
        <w:t xml:space="preserve">|    get_narrative(section)          |</w:t>
      </w:r>
    </w:p>
    <w:p>
      <w:pPr>
        <w:spacing w:after="40" w:before="40"/>
        <w:ind w:left="720"/>
      </w:pPr>
      <w:r>
        <w:rPr>
          <w:rFonts w:ascii="Courier New" w:cs="Courier New" w:eastAsia="Courier New" w:hAnsi="Courier New"/>
          <w:color w:val="2F4858"/>
          <w:sz w:val="16"/>
          <w:szCs w:val="16"/>
        </w:rPr>
        <w:t xml:space="preserve">|    calculate(expression) &lt;- deterministic |</w:t>
      </w:r>
    </w:p>
    <w:p>
      <w:pPr>
        <w:spacing w:after="40" w:before="40"/>
        <w:ind w:left="720"/>
      </w:pPr>
      <w:r>
        <w:rPr>
          <w:rFonts w:ascii="Courier New" w:cs="Courier New" w:eastAsia="Courier New" w:hAnsi="Courier New"/>
          <w:color w:val="2F4858"/>
          <w:sz w:val="16"/>
          <w:szCs w:val="16"/>
        </w:rPr>
        <w:t xml:space="preserve">|  Streaming: yes                    |</w:t>
      </w:r>
    </w:p>
    <w:p>
      <w:pPr>
        <w:spacing w:after="40" w:before="40"/>
        <w:ind w:left="720"/>
      </w:pPr>
      <w:r>
        <w:rPr>
          <w:rFonts w:ascii="Courier New" w:cs="Courier New" w:eastAsia="Courier New" w:hAnsi="Courier New"/>
          <w:color w:val="2F4858"/>
          <w:sz w:val="16"/>
          <w:szCs w:val="16"/>
        </w:rPr>
        <w:t xml:space="preserve">+------------------------------------+</w:t>
      </w:r>
    </w:p>
    <w:p>
      <w:pPr>
        <w:spacing w:after="40" w:before="40"/>
        <w:ind w:left="720"/>
      </w:pPr>
      <w:r>
        <w:rPr>
          <w:rFonts w:ascii="Courier New" w:cs="Courier New" w:eastAsia="Courier New" w:hAnsi="Courier New"/>
          <w:color w:val="2F4858"/>
          <w:sz w:val="16"/>
          <w:szCs w:val="16"/>
        </w:rPr>
        <w:t xml:space="preserve">        |</w:t>
      </w:r>
    </w:p>
    <w:p>
      <w:pPr>
        <w:spacing w:after="40" w:before="40"/>
        <w:ind w:left="720"/>
      </w:pPr>
      <w:r>
        <w:rPr>
          <w:rFonts w:ascii="Courier New" w:cs="Courier New" w:eastAsia="Courier New" w:hAnsi="Courier New"/>
          <w:color w:val="2F4858"/>
          <w:sz w:val="16"/>
          <w:szCs w:val="16"/>
        </w:rPr>
        <w:t xml:space="preserve">        v</w:t>
      </w:r>
    </w:p>
    <w:p>
      <w:pPr>
        <w:spacing w:after="40" w:before="40"/>
        <w:ind w:left="720"/>
      </w:pPr>
      <w:r>
        <w:rPr>
          <w:rFonts w:ascii="Courier New" w:cs="Courier New" w:eastAsia="Courier New" w:hAnsi="Courier New"/>
          <w:color w:val="2F4858"/>
          <w:sz w:val="16"/>
          <w:szCs w:val="16"/>
        </w:rPr>
        <w:t xml:space="preserve">  Streamed response + [Section] citation</w:t>
      </w:r>
    </w:p>
    <w:p>
      <w:pPr>
        <w:spacing w:after="40" w:before="40"/>
      </w:pPr>
      <w:r>
        <w:t xml:space="preserve"/>
      </w:r>
    </w:p>
    <w:p>
      <w:pPr>
        <w:pStyle w:val="Heading2"/>
      </w:pPr>
      <w:r>
        <w:rPr>
          <w:rFonts w:ascii="Arial" w:cs="Arial" w:eastAsia="Arial" w:hAnsi="Arial"/>
          <w:b/>
          <w:bCs/>
          <w:color w:val="2E75B6"/>
          <w:sz w:val="26"/>
          <w:szCs w:val="26"/>
        </w:rPr>
        <w:t xml:space="preserve">8.3  Tool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Input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Returns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get_financials(metric,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 (‘ebitda’, [‘FY2022’,‘FY2023’])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Values from validated_data for requested years</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get_narrative(section)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 (‘financial_risk’)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Approved narrative text for that section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calculate(expression)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e.g. (‘210/531’)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Computed result — deterministic, never uses LLM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bCs/>
                <w:color w:val="2E75B6"/>
                <w:sz w:val="18"/>
                <w:szCs w:val="18"/>
              </w:rPr>
              <w:t xml:space="preserve">Why calculate() matters</w:t>
            </w:r>
          </w:p>
          <w:p>
            <w:pPr>
              <w:spacing w:before="60"/>
            </w:pPr>
            <w:r>
              <w:rPr>
                <w:rFonts w:ascii="Arial" w:cs="Arial" w:eastAsia="Arial" w:hAnsi="Arial"/>
                <w:color w:val="000000"/>
                <w:sz w:val="18"/>
                <w:szCs w:val="18"/>
              </w:rPr>
              <w:t xml:space="preserve">All arithmetic is delegated to a deterministic function. The LLM reasons and interprets — it never computes. Leverage ratios, coverage ratios, YoY changes are always arithmetically correct regardless of LLM behaviour.</w:t>
            </w:r>
          </w:p>
        </w:tc>
      </w:tr>
    </w:tbl>
    <w:p>
      <w:r>
        <w:br w:type="page"/>
      </w:r>
    </w:p>
    <w:p>
      <w:pPr>
        <w:pStyle w:val="Heading1"/>
      </w:pPr>
      <w:r>
        <w:rPr>
          <w:rFonts w:ascii="Arial" w:cs="Arial" w:eastAsia="Arial" w:hAnsi="Arial"/>
          <w:b/>
          <w:bCs/>
          <w:color w:val="1F3864"/>
          <w:sz w:val="32"/>
          <w:szCs w:val="32"/>
        </w:rPr>
        <w:t xml:space="preserve">9.  Items To Be Confirmed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180"/>
              <w:bottom w:type="dxa" w:w="120"/>
              <w:right w:type="dxa" w:w="180"/>
            </w:tcMar>
          </w:tcPr>
          <w:p>
            <w:r>
              <w:rPr>
                <w:rFonts w:ascii="Arial" w:cs="Arial" w:eastAsia="Arial" w:hAnsi="Arial"/>
                <w:b/>
                <w:bCs/>
                <w:color w:val="990000"/>
                <w:sz w:val="18"/>
                <w:szCs w:val="18"/>
              </w:rPr>
              <w:t xml:space="preserve">TBC — To Be Confirmed</w:t>
            </w:r>
          </w:p>
          <w:p>
            <w:pPr>
              <w:spacing w:before="60"/>
            </w:pPr>
            <w:r>
              <w:rPr>
                <w:rFonts w:ascii="Arial" w:cs="Arial" w:eastAsia="Arial" w:hAnsi="Arial"/>
                <w:color w:val="000000"/>
                <w:sz w:val="18"/>
                <w:szCs w:val="18"/>
              </w:rPr>
              <w:t xml:space="preserve">Web brief section structure vs deck structure
The web brief section layout (sidebar navigation, section order) does not need to mirror the deck 1:1. The relationship between deck slide structure and web sections will be defined once the deck slide manifest is finalised and the first full report is live. Audience-tier logic (public vs client visibility per section) to be designed separately.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180"/>
              <w:bottom w:type="dxa" w:w="120"/>
              <w:right w:type="dxa" w:w="180"/>
            </w:tcMar>
          </w:tcPr>
          <w:p>
            <w:r>
              <w:rPr>
                <w:rFonts w:ascii="Arial" w:cs="Arial" w:eastAsia="Arial" w:hAnsi="Arial"/>
                <w:b/>
                <w:bCs/>
                <w:color w:val="990000"/>
                <w:sz w:val="18"/>
                <w:szCs w:val="18"/>
              </w:rPr>
              <w:t xml:space="preserve">TBC — To Be Confirmed</w:t>
            </w:r>
          </w:p>
          <w:p>
            <w:pPr>
              <w:spacing w:before="60"/>
            </w:pPr>
            <w:r>
              <w:rPr>
                <w:rFonts w:ascii="Arial" w:cs="Arial" w:eastAsia="Arial" w:hAnsi="Arial"/>
                <w:color w:val="000000"/>
                <w:sz w:val="18"/>
                <w:szCs w:val="18"/>
              </w:rPr>
              <w:t xml:space="preserve">Public teaser strategy
The public excerpt page (principalai.pro/research/[company]) draws interest through selective flagship teasers. The best approach for content, depth, and conversion mechanics will be determined after the first full report is live — so design decisions are based on real reader behaviour, not guesswork.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180"/>
              <w:bottom w:type="dxa" w:w="120"/>
              <w:right w:type="dxa" w:w="180"/>
            </w:tcMar>
          </w:tcPr>
          <w:p>
            <w:r>
              <w:rPr>
                <w:rFonts w:ascii="Arial" w:cs="Arial" w:eastAsia="Arial" w:hAnsi="Arial"/>
                <w:b/>
                <w:bCs/>
                <w:color w:val="990000"/>
                <w:sz w:val="18"/>
                <w:szCs w:val="18"/>
              </w:rPr>
              <w:t xml:space="preserve">TBC — To Be Confirmed</w:t>
            </w:r>
          </w:p>
          <w:p>
            <w:pPr>
              <w:spacing w:before="60"/>
            </w:pPr>
            <w:r>
              <w:rPr>
                <w:rFonts w:ascii="Arial" w:cs="Arial" w:eastAsia="Arial" w:hAnsi="Arial"/>
                <w:color w:val="000000"/>
                <w:sz w:val="18"/>
                <w:szCs w:val="18"/>
              </w:rPr>
              <w:t xml:space="preserve">Deck slide manifest
The full list of slides, their order, and their classification (quantitative / pure narrative / quant-driven narrative) has not yet been defined. This is the first thing to define at implementation start. Everything downstream — Excel PPT Feed labels, web section structure, narrative mapping — flows from this list.</w:t>
            </w:r>
          </w:p>
        </w:tc>
      </w:tr>
    </w:tbl>
    <w:p>
      <w:r>
        <w:br w:type="page"/>
      </w:r>
    </w:p>
    <w:p>
      <w:pPr>
        <w:pStyle w:val="Heading1"/>
      </w:pPr>
      <w:r>
        <w:rPr>
          <w:rFonts w:ascii="Arial" w:cs="Arial" w:eastAsia="Arial" w:hAnsi="Arial"/>
          <w:b/>
          <w:bCs/>
          <w:color w:val="1F3864"/>
          <w:sz w:val="32"/>
          <w:szCs w:val="32"/>
        </w:rPr>
        <w:t xml:space="preserve">10.  Design Decisions — Status</w:t>
      </w:r>
    </w:p>
    <w:p>
      <w:pPr>
        <w:pStyle w:val="Heading2"/>
      </w:pPr>
      <w:r>
        <w:rPr>
          <w:rFonts w:ascii="Arial" w:cs="Arial" w:eastAsia="Arial" w:hAnsi="Arial"/>
          <w:b/>
          <w:bCs/>
          <w:color w:val="2E75B6"/>
          <w:sz w:val="26"/>
          <w:szCs w:val="26"/>
        </w:rPr>
        <w:t xml:space="preserve">10.1  Locked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450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Agreed</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FY results only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stub year logic. Pipeline assumes full-year financial statements.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Unavailable 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Flagged N/A in Sheet 4. Not treated as FAIL.</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Currency normalisation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Handled in Sheet 1 Raw Data. All values normalised to same unit before any formula in Sheet 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Numbers locked at Excel gate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Analyst validates numbers in Excel. Deck built from approved values. Number overrides not permitted at deck stage.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Deck overrides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Narrative and qualitative only. Number change → back to Excel → deck regenerates.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Publish 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Single instruction. Web brief + PDF generated simultaneously from same Supabase record.</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Version control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Latest version always live. AI auto-generates change summary on re-publish (analyst report style).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Ask the Desk data source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Reads from validated_data in Supabase (analyst-approved). Not raw OCR output.</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Excel as permanent deliverable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Saved alongside PPTX for every engagement. Full audit trail.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Quant-driven narratives timing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Generated after Excel gate using approved numbers. Not parallel with Excel generation.</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extracted_data.json schema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keys + additional_components field for edge cases.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Subagent design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Isolated subagents per stage for production. Sequential acceptable for prototyping.</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13</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Template library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Versioned central library. No per-company copies.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Skill versioning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Build credit-deck-v2 in parallel. Validate on one live company before replacing v1.</w:t>
            </w:r>
          </w:p>
        </w:tc>
      </w:tr>
    </w:tbl>
    <w:p>
      <w:pPr>
        <w:spacing w:after="40" w:before="40"/>
      </w:pPr>
      <w:r>
        <w:t xml:space="preserve"/>
      </w:r>
    </w:p>
    <w:p>
      <w:pPr>
        <w:pStyle w:val="Heading2"/>
      </w:pPr>
      <w:r>
        <w:rPr>
          <w:rFonts w:ascii="Arial" w:cs="Arial" w:eastAsia="Arial" w:hAnsi="Arial"/>
          <w:b/>
          <w:bCs/>
          <w:color w:val="2E75B6"/>
          <w:sz w:val="26"/>
          <w:szCs w:val="26"/>
        </w:rPr>
        <w:t xml:space="preserve">10.2  Open Decisions (TBC)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Web brief section structure vs deck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TBC — after deck slide manifest defined + first report live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Public teaser strategy and content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TBC — after first full report live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Deck slide manifest (full slide 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TBC — first thing defined at implementation start</w:t>
            </w:r>
          </w:p>
        </w:tc>
      </w:tr>
    </w:tbl>
    <w:p>
      <w:r>
        <w:br w:type="page"/>
      </w:r>
    </w:p>
    <w:p>
      <w:pPr>
        <w:pStyle w:val="Heading1"/>
      </w:pPr>
      <w:r>
        <w:rPr>
          <w:rFonts w:ascii="Arial" w:cs="Arial" w:eastAsia="Arial" w:hAnsi="Arial"/>
          <w:b/>
          <w:bCs/>
          <w:color w:val="1F3864"/>
          <w:sz w:val="32"/>
          <w:szCs w:val="32"/>
        </w:rPr>
        <w:t xml:space="preserve">11.  Next Steps</w:t>
      </w:r>
    </w:p>
    <w:p>
      <w:pPr>
        <w:pStyle w:val="Heading2"/>
      </w:pPr>
      <w:r>
        <w:rPr>
          <w:rFonts w:ascii="Arial" w:cs="Arial" w:eastAsia="Arial" w:hAnsi="Arial"/>
          <w:b/>
          <w:bCs/>
          <w:color w:val="2E75B6"/>
          <w:sz w:val="26"/>
          <w:szCs w:val="26"/>
        </w:rPr>
        <w:t xml:space="preserve">Phase 1 — After Sign-Off</w:t>
      </w:r>
    </w:p>
    <w:p>
      <w:pPr>
        <w:pStyle w:val="ListParagraph"/>
        <w:numPr>
          <w:ilvl w:val="0"/>
          <w:numId w:val="2"/>
        </w:numPr>
        <w:spacing w:after="60" w:before="60"/>
      </w:pPr>
      <w:r>
        <w:rPr>
          <w:rFonts w:ascii="Arial" w:cs="Arial" w:eastAsia="Arial" w:hAnsi="Arial"/>
          <w:b w:val="false"/>
          <w:bCs w:val="false"/>
          <w:color w:val="000000"/>
          <w:sz w:val="18"/>
          <w:szCs w:val="18"/>
        </w:rPr>
        <w:t xml:space="preserve">Define deck slide manifest — full slide list, order, and type classification (quantitative / pure narrative / quant-driven narrative)</w:t>
      </w:r>
    </w:p>
    <w:p>
      <w:pPr>
        <w:pStyle w:val="ListParagraph"/>
        <w:numPr>
          <w:ilvl w:val="0"/>
          <w:numId w:val="2"/>
        </w:numPr>
        <w:spacing w:after="60" w:before="60"/>
      </w:pPr>
      <w:r>
        <w:rPr>
          <w:rFonts w:ascii="Arial" w:cs="Arial" w:eastAsia="Arial" w:hAnsi="Arial"/>
          <w:b w:val="false"/>
          <w:bCs w:val="false"/>
          <w:color w:val="000000"/>
          <w:sz w:val="18"/>
          <w:szCs w:val="18"/>
        </w:rPr>
        <w:t xml:space="preserve">Build credit-deck-v2 SKILL.md with full revised pipeline</w:t>
      </w:r>
    </w:p>
    <w:p>
      <w:pPr>
        <w:pStyle w:val="ListParagraph"/>
        <w:numPr>
          <w:ilvl w:val="0"/>
          <w:numId w:val="2"/>
        </w:numPr>
        <w:spacing w:after="60" w:before="60"/>
      </w:pPr>
      <w:r>
        <w:rPr>
          <w:rFonts w:ascii="Arial" w:cs="Arial" w:eastAsia="Arial" w:hAnsi="Arial"/>
          <w:b w:val="false"/>
          <w:bCs w:val="false"/>
          <w:color w:val="000000"/>
          <w:sz w:val="18"/>
          <w:szCs w:val="18"/>
        </w:rPr>
        <w:t xml:space="preserve">Implement Excel Working Papers generation (Stage 2a): 4 sheets, AI-written formulas, conditional formatting for overrides</w:t>
      </w:r>
    </w:p>
    <w:p>
      <w:pPr>
        <w:pStyle w:val="ListParagraph"/>
        <w:numPr>
          <w:ilvl w:val="0"/>
          <w:numId w:val="2"/>
        </w:numPr>
        <w:spacing w:after="60" w:before="60"/>
      </w:pPr>
      <w:r>
        <w:rPr>
          <w:rFonts w:ascii="Arial" w:cs="Arial" w:eastAsia="Arial" w:hAnsi="Arial"/>
          <w:b w:val="false"/>
          <w:bCs w:val="false"/>
          <w:color w:val="000000"/>
          <w:sz w:val="18"/>
          <w:szCs w:val="18"/>
        </w:rPr>
        <w:t xml:space="preserve">Add Supabase write at Stage 1 (extracted_data, narratives, brief_id)</w:t>
      </w:r>
    </w:p>
    <w:p>
      <w:pPr>
        <w:pStyle w:val="ListParagraph"/>
        <w:numPr>
          <w:ilvl w:val="0"/>
          <w:numId w:val="2"/>
        </w:numPr>
        <w:spacing w:after="60" w:before="60"/>
      </w:pPr>
      <w:r>
        <w:rPr>
          <w:rFonts w:ascii="Arial" w:cs="Arial" w:eastAsia="Arial" w:hAnsi="Arial"/>
          <w:b w:val="false"/>
          <w:bCs w:val="false"/>
          <w:color w:val="000000"/>
          <w:sz w:val="18"/>
          <w:szCs w:val="18"/>
        </w:rPr>
        <w:t xml:space="preserve">Add validated_data write after Excel gate (PPT Feed values post-analyst approval)</w:t>
      </w:r>
    </w:p>
    <w:p>
      <w:pPr>
        <w:pStyle w:val="ListParagraph"/>
        <w:numPr>
          <w:ilvl w:val="0"/>
          <w:numId w:val="2"/>
        </w:numPr>
        <w:spacing w:after="60" w:before="60"/>
      </w:pPr>
      <w:r>
        <w:rPr>
          <w:rFonts w:ascii="Arial" w:cs="Arial" w:eastAsia="Arial" w:hAnsi="Arial"/>
          <w:b w:val="false"/>
          <w:bCs w:val="false"/>
          <w:color w:val="000000"/>
          <w:sz w:val="18"/>
          <w:szCs w:val="18"/>
        </w:rPr>
        <w:t xml:space="preserve">Build Stage 2c: quant-driven narrative generation using approved Excel numbers</w:t>
      </w:r>
    </w:p>
    <w:p>
      <w:pPr>
        <w:pStyle w:val="ListParagraph"/>
        <w:numPr>
          <w:ilvl w:val="0"/>
          <w:numId w:val="2"/>
        </w:numPr>
        <w:spacing w:after="60" w:before="60"/>
      </w:pPr>
      <w:r>
        <w:rPr>
          <w:rFonts w:ascii="Arial" w:cs="Arial" w:eastAsia="Arial" w:hAnsi="Arial"/>
          <w:b w:val="false"/>
          <w:bCs w:val="false"/>
          <w:color w:val="000000"/>
          <w:sz w:val="18"/>
          <w:szCs w:val="18"/>
        </w:rPr>
        <w:t xml:space="preserve">Run Phase 1 test plan: 3 companies, all 8 test criteria</w:t>
      </w:r>
    </w:p>
    <w:p>
      <w:pPr>
        <w:spacing w:after="40" w:before="40"/>
      </w:pPr>
      <w:r>
        <w:t xml:space="preserve"/>
      </w:r>
    </w:p>
    <w:p>
      <w:pPr>
        <w:pStyle w:val="Heading2"/>
      </w:pPr>
      <w:r>
        <w:rPr>
          <w:rFonts w:ascii="Arial" w:cs="Arial" w:eastAsia="Arial" w:hAnsi="Arial"/>
          <w:b/>
          <w:bCs/>
          <w:color w:val="2E75B6"/>
          <w:sz w:val="26"/>
          <w:szCs w:val="26"/>
        </w:rPr>
        <w:t xml:space="preserve">Phase 2 — After Phase 1 Sign-Off</w:t>
      </w:r>
    </w:p>
    <w:p>
      <w:pPr>
        <w:pStyle w:val="ListParagraph"/>
        <w:numPr>
          <w:ilvl w:val="0"/>
          <w:numId w:val="2"/>
        </w:numPr>
        <w:spacing w:after="60" w:before="60"/>
      </w:pPr>
      <w:r>
        <w:rPr>
          <w:rFonts w:ascii="Arial" w:cs="Arial" w:eastAsia="Arial" w:hAnsi="Arial"/>
          <w:b w:val="false"/>
          <w:bCs w:val="false"/>
          <w:color w:val="000000"/>
          <w:sz w:val="18"/>
          <w:szCs w:val="18"/>
        </w:rPr>
        <w:t xml:space="preserve">2a: Wire web brief to read from Supabase validated_data</w:t>
      </w:r>
    </w:p>
    <w:p>
      <w:pPr>
        <w:pStyle w:val="ListParagraph"/>
        <w:numPr>
          <w:ilvl w:val="0"/>
          <w:numId w:val="2"/>
        </w:numPr>
        <w:spacing w:after="60" w:before="60"/>
      </w:pPr>
      <w:r>
        <w:rPr>
          <w:rFonts w:ascii="Arial" w:cs="Arial" w:eastAsia="Arial" w:hAnsi="Arial"/>
          <w:b w:val="false"/>
          <w:bCs w:val="false"/>
          <w:color w:val="000000"/>
          <w:sz w:val="18"/>
          <w:szCs w:val="18"/>
        </w:rPr>
        <w:t xml:space="preserve">2b: Build Brief Pack PDF — Puppeteer serverless at /api/brief/[brief_id]/pdf</w:t>
      </w:r>
    </w:p>
    <w:p>
      <w:pPr>
        <w:pStyle w:val="ListParagraph"/>
        <w:numPr>
          <w:ilvl w:val="0"/>
          <w:numId w:val="2"/>
        </w:numPr>
        <w:spacing w:after="60" w:before="60"/>
      </w:pPr>
      <w:r>
        <w:rPr>
          <w:rFonts w:ascii="Arial" w:cs="Arial" w:eastAsia="Arial" w:hAnsi="Arial"/>
          <w:b w:val="false"/>
          <w:bCs w:val="false"/>
          <w:color w:val="000000"/>
          <w:sz w:val="18"/>
          <w:szCs w:val="18"/>
        </w:rPr>
        <w:t xml:space="preserve">2c–2d: Build Ask the Desk — API route + streaming panel</w:t>
      </w:r>
    </w:p>
    <w:p>
      <w:pPr>
        <w:pStyle w:val="ListParagraph"/>
        <w:numPr>
          <w:ilvl w:val="0"/>
          <w:numId w:val="2"/>
        </w:numPr>
        <w:spacing w:after="60" w:before="60"/>
      </w:pPr>
      <w:r>
        <w:rPr>
          <w:rFonts w:ascii="Arial" w:cs="Arial" w:eastAsia="Arial" w:hAnsi="Arial"/>
          <w:b w:val="false"/>
          <w:bCs w:val="false"/>
          <w:color w:val="000000"/>
          <w:sz w:val="18"/>
          <w:szCs w:val="18"/>
        </w:rPr>
        <w:t xml:space="preserve">Revisit web brief section structure once deck slide manifest is defined</w:t>
      </w:r>
    </w:p>
    <w:p>
      <w:pPr>
        <w:pStyle w:val="ListParagraph"/>
        <w:numPr>
          <w:ilvl w:val="0"/>
          <w:numId w:val="2"/>
        </w:numPr>
        <w:spacing w:after="60" w:before="60"/>
      </w:pPr>
      <w:r>
        <w:rPr>
          <w:rFonts w:ascii="Arial" w:cs="Arial" w:eastAsia="Arial" w:hAnsi="Arial"/>
          <w:b w:val="false"/>
          <w:bCs w:val="false"/>
          <w:color w:val="000000"/>
          <w:sz w:val="18"/>
          <w:szCs w:val="18"/>
        </w:rPr>
        <w:t xml:space="preserve">Design public teaser strategy once first full report is live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180"/>
              <w:bottom w:type="dxa" w:w="120"/>
              <w:right w:type="dxa" w:w="180"/>
            </w:tcMar>
          </w:tcPr>
          <w:p>
            <w:r>
              <w:rPr>
                <w:rFonts w:ascii="Arial" w:cs="Arial" w:eastAsia="Arial" w:hAnsi="Arial"/>
                <w:b/>
                <w:bCs/>
                <w:color w:val="274E13"/>
                <w:sz w:val="18"/>
                <w:szCs w:val="18"/>
              </w:rPr>
              <w:t xml:space="preserve">✅  Locked</w:t>
            </w:r>
          </w:p>
          <w:p>
            <w:pPr>
              <w:spacing w:before="60"/>
            </w:pPr>
            <w:r>
              <w:rPr>
                <w:rFonts w:ascii="Arial" w:cs="Arial" w:eastAsia="Arial" w:hAnsi="Arial"/>
                <w:color w:val="000000"/>
                <w:sz w:val="18"/>
                <w:szCs w:val="18"/>
              </w:rPr>
              <w:t xml:space="preserve">Document Status
Draft v2.1  ·  April 2026  ·  For expert review
All design decisions in Section 10.1 are locked. TBC items in Section 9 require no decision before Phase 1 implementation begins.
No implementation to start without sign-off on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95959"/>
        <w:sz w:val="16"/>
        <w:szCs w:val="16"/>
      </w:rPr>
      <w:t xml:space="preserve">April 2026  ·  Draft v2.1  ·  Pending Sign-off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
        <w:szCs w:val="16"/>
      </w:rPr>
      <w:t xml:space="preserve">Principal AI  |  Credit Deck Agentic Framework  v2.1</w:t>
    </w:r>
    <w:r>
      <w:rPr>
        <w:rFonts w:ascii="Arial" w:cs="Arial" w:eastAsia="Arial" w:hAnsi="Arial"/>
        <w:color w:val="2E75B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2026-04-09T03:33:06.346Z</dcterms:created>
  <dcterms:modified xsi:type="dcterms:W3CDTF">2026-04-09T03:33:06.347Z</dcterms:modified>
</cp:coreProperties>
</file>

<file path=docProps/custom.xml><?xml version="1.0" encoding="utf-8"?>
<Properties xmlns="http://schemas.openxmlformats.org/officeDocument/2006/custom-properties" xmlns:vt="http://schemas.openxmlformats.org/officeDocument/2006/docPropsVTypes"/>
</file>