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33495" w14:textId="77777777" w:rsidR="000527CA" w:rsidRDefault="000527CA">
      <w:pPr>
        <w:rPr>
          <w:rFonts w:cs="Arial"/>
        </w:rPr>
      </w:pPr>
    </w:p>
    <w:p w14:paraId="50933496" w14:textId="77777777" w:rsidR="00461030" w:rsidRDefault="00461030">
      <w:pPr>
        <w:rPr>
          <w:rFonts w:cs="Arial"/>
        </w:rPr>
      </w:pPr>
    </w:p>
    <w:p w14:paraId="50933497" w14:textId="77777777" w:rsidR="00461030" w:rsidRDefault="00461030">
      <w:pPr>
        <w:rPr>
          <w:rFonts w:cs="Arial"/>
        </w:rPr>
      </w:pPr>
    </w:p>
    <w:p w14:paraId="50933498" w14:textId="77777777" w:rsidR="00461030" w:rsidRDefault="00461030">
      <w:pPr>
        <w:rPr>
          <w:rFonts w:cs="Arial"/>
        </w:rPr>
      </w:pPr>
    </w:p>
    <w:p w14:paraId="50933499" w14:textId="5856A0F5" w:rsidR="00461030" w:rsidRDefault="00C71E79" w:rsidP="00C71E79">
      <w:pPr>
        <w:tabs>
          <w:tab w:val="left" w:pos="7887"/>
        </w:tabs>
        <w:rPr>
          <w:rFonts w:cs="Arial"/>
        </w:rPr>
      </w:pPr>
      <w:r>
        <w:rPr>
          <w:rFonts w:cs="Arial"/>
        </w:rPr>
        <w:tab/>
      </w:r>
    </w:p>
    <w:p w14:paraId="5093349A" w14:textId="77777777" w:rsidR="00461030" w:rsidRDefault="00461030">
      <w:pPr>
        <w:rPr>
          <w:rFonts w:cs="Arial"/>
        </w:rPr>
      </w:pPr>
    </w:p>
    <w:p w14:paraId="5093349B" w14:textId="77777777" w:rsidR="00461030" w:rsidRDefault="00461030">
      <w:pPr>
        <w:rPr>
          <w:rFonts w:cs="Arial"/>
        </w:rPr>
      </w:pPr>
    </w:p>
    <w:p w14:paraId="5093349C" w14:textId="77777777" w:rsidR="00461030" w:rsidRDefault="00461030">
      <w:pPr>
        <w:rPr>
          <w:rFonts w:cs="Arial"/>
        </w:rPr>
      </w:pPr>
    </w:p>
    <w:p w14:paraId="5093349D" w14:textId="77777777" w:rsidR="00461030" w:rsidRDefault="00461030">
      <w:pPr>
        <w:rPr>
          <w:rFonts w:cs="Arial"/>
        </w:rPr>
      </w:pPr>
    </w:p>
    <w:p w14:paraId="5093349E" w14:textId="77777777" w:rsidR="00461030" w:rsidRDefault="00461030">
      <w:pPr>
        <w:rPr>
          <w:rFonts w:cs="Arial"/>
        </w:rPr>
      </w:pPr>
    </w:p>
    <w:p w14:paraId="5093349F" w14:textId="77777777" w:rsidR="0009656B" w:rsidRDefault="0009656B">
      <w:pPr>
        <w:rPr>
          <w:rFonts w:cs="Arial"/>
        </w:rPr>
      </w:pPr>
    </w:p>
    <w:p w14:paraId="509334A0" w14:textId="77777777" w:rsidR="0009656B" w:rsidRDefault="0009656B">
      <w:pPr>
        <w:rPr>
          <w:rFonts w:cs="Arial"/>
        </w:rPr>
      </w:pPr>
    </w:p>
    <w:p w14:paraId="509334A1" w14:textId="77777777" w:rsidR="0009656B" w:rsidRDefault="0009656B">
      <w:pPr>
        <w:rPr>
          <w:rFonts w:cs="Arial"/>
        </w:rPr>
      </w:pPr>
    </w:p>
    <w:p w14:paraId="509334A2" w14:textId="77777777" w:rsidR="0009656B" w:rsidRDefault="0009656B">
      <w:pPr>
        <w:rPr>
          <w:rFonts w:cs="Arial"/>
        </w:rPr>
      </w:pPr>
    </w:p>
    <w:p w14:paraId="509334A3" w14:textId="77777777" w:rsidR="0009656B" w:rsidRDefault="0009656B">
      <w:pPr>
        <w:rPr>
          <w:rFonts w:cs="Arial"/>
        </w:rPr>
      </w:pPr>
    </w:p>
    <w:p w14:paraId="509334A4" w14:textId="77777777" w:rsidR="0009656B" w:rsidRDefault="0009656B">
      <w:pPr>
        <w:rPr>
          <w:rFonts w:cs="Arial"/>
        </w:rPr>
      </w:pPr>
    </w:p>
    <w:p w14:paraId="509334A5" w14:textId="77777777" w:rsidR="0009656B" w:rsidRDefault="0009656B">
      <w:pPr>
        <w:rPr>
          <w:rFonts w:cs="Arial"/>
        </w:rPr>
      </w:pPr>
    </w:p>
    <w:p w14:paraId="509334A6" w14:textId="77777777" w:rsidR="0009656B" w:rsidRDefault="0009656B">
      <w:pPr>
        <w:rPr>
          <w:rFonts w:cs="Arial"/>
        </w:rPr>
      </w:pPr>
    </w:p>
    <w:p w14:paraId="509334A7" w14:textId="77777777" w:rsidR="0009656B" w:rsidRDefault="0009656B">
      <w:pPr>
        <w:rPr>
          <w:rFonts w:cs="Arial"/>
        </w:rPr>
      </w:pPr>
    </w:p>
    <w:p w14:paraId="509334A8" w14:textId="77777777" w:rsidR="0009656B" w:rsidRDefault="0009656B">
      <w:pPr>
        <w:rPr>
          <w:rFonts w:cs="Arial"/>
        </w:rPr>
      </w:pPr>
    </w:p>
    <w:p w14:paraId="509334A9" w14:textId="77777777" w:rsidR="0009656B" w:rsidRDefault="0009656B">
      <w:pPr>
        <w:rPr>
          <w:rFonts w:cs="Arial"/>
        </w:rPr>
      </w:pPr>
    </w:p>
    <w:p w14:paraId="509334AA" w14:textId="77777777" w:rsidR="0009656B" w:rsidRDefault="0009656B">
      <w:pPr>
        <w:rPr>
          <w:rFonts w:cs="Arial"/>
        </w:rPr>
      </w:pPr>
    </w:p>
    <w:tbl>
      <w:tblPr>
        <w:tblStyle w:val="TableGrid"/>
        <w:tblpPr w:leftFromText="180" w:rightFromText="180" w:vertAnchor="text" w:horzAnchor="page" w:tblpX="2197" w:tblpY="-15"/>
        <w:tblW w:w="9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7"/>
      </w:tblGrid>
      <w:tr w:rsidR="0009656B" w14:paraId="509334AC" w14:textId="77777777" w:rsidTr="0009656B">
        <w:trPr>
          <w:trHeight w:val="617"/>
        </w:trPr>
        <w:tc>
          <w:tcPr>
            <w:tcW w:w="9457" w:type="dxa"/>
          </w:tcPr>
          <w:p w14:paraId="509334AB" w14:textId="6E6F9FBF" w:rsidR="0009656B" w:rsidRPr="0009656B" w:rsidRDefault="00763806" w:rsidP="0009656B">
            <w:pPr>
              <w:jc w:val="right"/>
              <w:rPr>
                <w:rFonts w:cs="Arial"/>
                <w:sz w:val="40"/>
                <w:szCs w:val="40"/>
              </w:rPr>
            </w:pPr>
            <w:proofErr w:type="spellStart"/>
            <w:r>
              <w:rPr>
                <w:rFonts w:cs="Arial"/>
                <w:sz w:val="40"/>
                <w:szCs w:val="40"/>
              </w:rPr>
              <w:t>neuroSHARE</w:t>
            </w:r>
            <w:proofErr w:type="spellEnd"/>
          </w:p>
        </w:tc>
      </w:tr>
      <w:tr w:rsidR="0009656B" w14:paraId="509334AF" w14:textId="77777777" w:rsidTr="0009656B">
        <w:trPr>
          <w:trHeight w:val="576"/>
        </w:trPr>
        <w:tc>
          <w:tcPr>
            <w:tcW w:w="9457" w:type="dxa"/>
          </w:tcPr>
          <w:p w14:paraId="509334AD" w14:textId="5345FA54" w:rsidR="00C6354F" w:rsidRDefault="00A55E1F" w:rsidP="0009656B">
            <w:pPr>
              <w:jc w:val="right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40"/>
                <w:szCs w:val="40"/>
              </w:rPr>
              <w:t>Q</w:t>
            </w:r>
            <w:r w:rsidR="003553D8">
              <w:rPr>
                <w:rFonts w:cs="Arial"/>
                <w:sz w:val="40"/>
                <w:szCs w:val="40"/>
              </w:rPr>
              <w:t>uestionnaire App Updates</w:t>
            </w:r>
          </w:p>
          <w:p w14:paraId="509334AE" w14:textId="77777777" w:rsidR="0009656B" w:rsidRPr="00C6354F" w:rsidRDefault="0009656B" w:rsidP="0009656B">
            <w:pPr>
              <w:jc w:val="right"/>
              <w:rPr>
                <w:rFonts w:cs="Arial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93" w:tblpY="6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765"/>
      </w:tblGrid>
      <w:tr w:rsidR="00667578" w14:paraId="509334B1" w14:textId="77777777" w:rsidTr="00645276">
        <w:trPr>
          <w:gridBefore w:val="1"/>
          <w:wBefore w:w="450" w:type="dxa"/>
          <w:trHeight w:val="365"/>
        </w:trPr>
        <w:tc>
          <w:tcPr>
            <w:tcW w:w="4765" w:type="dxa"/>
          </w:tcPr>
          <w:p w14:paraId="509334B0" w14:textId="77777777" w:rsidR="00667578" w:rsidRPr="0009656B" w:rsidRDefault="00667578" w:rsidP="00645276">
            <w:pPr>
              <w:jc w:val="right"/>
              <w:rPr>
                <w:rFonts w:cs="Arial"/>
                <w:sz w:val="28"/>
                <w:szCs w:val="28"/>
              </w:rPr>
            </w:pPr>
            <w:r w:rsidRPr="0009656B">
              <w:rPr>
                <w:rFonts w:cs="Arial"/>
                <w:sz w:val="28"/>
                <w:szCs w:val="28"/>
              </w:rPr>
              <w:t>Technical Specifications</w:t>
            </w:r>
            <w:r w:rsidR="00CD596B">
              <w:rPr>
                <w:rFonts w:cs="Arial"/>
                <w:sz w:val="28"/>
                <w:szCs w:val="28"/>
              </w:rPr>
              <w:t xml:space="preserve"> </w:t>
            </w:r>
            <w:r w:rsidR="00645276">
              <w:rPr>
                <w:rFonts w:cs="Arial"/>
                <w:sz w:val="28"/>
                <w:szCs w:val="28"/>
              </w:rPr>
              <w:t>–</w:t>
            </w:r>
            <w:r w:rsidR="00CD596B">
              <w:rPr>
                <w:rFonts w:cs="Arial"/>
                <w:sz w:val="28"/>
                <w:szCs w:val="28"/>
              </w:rPr>
              <w:t xml:space="preserve"> Rev</w:t>
            </w:r>
            <w:r w:rsidR="00645276">
              <w:rPr>
                <w:rFonts w:cs="Arial"/>
                <w:sz w:val="28"/>
                <w:szCs w:val="28"/>
              </w:rPr>
              <w:t xml:space="preserve"> 1.0 </w:t>
            </w:r>
            <w:r w:rsidR="00CD596B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667578" w14:paraId="509334B3" w14:textId="77777777" w:rsidTr="00645276">
        <w:trPr>
          <w:trHeight w:val="341"/>
        </w:trPr>
        <w:tc>
          <w:tcPr>
            <w:tcW w:w="5215" w:type="dxa"/>
            <w:gridSpan w:val="2"/>
          </w:tcPr>
          <w:p w14:paraId="509334B2" w14:textId="0BFD80F1" w:rsidR="00CD596B" w:rsidRPr="0009656B" w:rsidRDefault="00AA2447" w:rsidP="00C6354F">
            <w:pPr>
              <w:jc w:val="righ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6/25</w:t>
            </w:r>
            <w:r w:rsidR="00763806">
              <w:rPr>
                <w:rFonts w:cs="Arial"/>
                <w:sz w:val="28"/>
                <w:szCs w:val="28"/>
              </w:rPr>
              <w:t>/2018</w:t>
            </w:r>
          </w:p>
        </w:tc>
      </w:tr>
      <w:tr w:rsidR="00667578" w14:paraId="509334B5" w14:textId="77777777" w:rsidTr="00645276">
        <w:trPr>
          <w:gridBefore w:val="1"/>
          <w:wBefore w:w="450" w:type="dxa"/>
          <w:trHeight w:val="341"/>
        </w:trPr>
        <w:tc>
          <w:tcPr>
            <w:tcW w:w="4765" w:type="dxa"/>
          </w:tcPr>
          <w:p w14:paraId="509334B4" w14:textId="792926AE" w:rsidR="00667578" w:rsidRPr="0009656B" w:rsidRDefault="00667578" w:rsidP="00645276">
            <w:pPr>
              <w:jc w:val="right"/>
              <w:rPr>
                <w:rFonts w:cs="Arial"/>
                <w:sz w:val="28"/>
                <w:szCs w:val="28"/>
              </w:rPr>
            </w:pPr>
          </w:p>
        </w:tc>
      </w:tr>
    </w:tbl>
    <w:p w14:paraId="509334B6" w14:textId="77777777" w:rsidR="0009656B" w:rsidRDefault="0009656B">
      <w:pPr>
        <w:rPr>
          <w:rFonts w:cs="Arial"/>
        </w:rPr>
      </w:pPr>
    </w:p>
    <w:p w14:paraId="509334B7" w14:textId="77777777" w:rsidR="00F13AB1" w:rsidRDefault="00F13AB1">
      <w:pPr>
        <w:rPr>
          <w:rFonts w:cs="Arial"/>
        </w:rPr>
      </w:pPr>
    </w:p>
    <w:p w14:paraId="509334B8" w14:textId="77777777" w:rsidR="00F13AB1" w:rsidRDefault="00F13AB1">
      <w:pPr>
        <w:rPr>
          <w:rFonts w:cs="Arial"/>
        </w:rPr>
      </w:pPr>
    </w:p>
    <w:p w14:paraId="509334B9" w14:textId="77777777" w:rsidR="00F13AB1" w:rsidRDefault="00F13AB1">
      <w:pPr>
        <w:rPr>
          <w:rFonts w:cs="Arial"/>
        </w:rPr>
      </w:pPr>
    </w:p>
    <w:p w14:paraId="509334BA" w14:textId="77777777" w:rsidR="00F13AB1" w:rsidRDefault="00F13AB1">
      <w:pPr>
        <w:rPr>
          <w:rFonts w:cs="Arial"/>
        </w:rPr>
      </w:pPr>
    </w:p>
    <w:p w14:paraId="509334BB" w14:textId="77777777" w:rsidR="00F13AB1" w:rsidRDefault="00F13AB1">
      <w:pPr>
        <w:rPr>
          <w:rFonts w:cs="Arial"/>
        </w:rPr>
      </w:pPr>
    </w:p>
    <w:p w14:paraId="509334BC" w14:textId="77777777" w:rsidR="00F13AB1" w:rsidRDefault="00F13AB1">
      <w:pPr>
        <w:rPr>
          <w:rFonts w:cs="Arial"/>
        </w:rPr>
      </w:pPr>
    </w:p>
    <w:p w14:paraId="509334BD" w14:textId="77777777" w:rsidR="00F13AB1" w:rsidRDefault="00F13AB1">
      <w:pPr>
        <w:rPr>
          <w:rFonts w:cs="Arial"/>
        </w:rPr>
      </w:pPr>
    </w:p>
    <w:p w14:paraId="509334BE" w14:textId="77777777" w:rsidR="00F13AB1" w:rsidRDefault="00F13AB1">
      <w:pPr>
        <w:rPr>
          <w:rFonts w:cs="Arial"/>
        </w:rPr>
      </w:pPr>
    </w:p>
    <w:p w14:paraId="509334BF" w14:textId="77777777" w:rsidR="00F13AB1" w:rsidRDefault="00F13AB1">
      <w:pPr>
        <w:rPr>
          <w:rFonts w:cs="Arial"/>
        </w:rPr>
      </w:pPr>
    </w:p>
    <w:p w14:paraId="509334C0" w14:textId="77777777" w:rsidR="00F13AB1" w:rsidRDefault="00F13AB1">
      <w:pPr>
        <w:rPr>
          <w:rFonts w:cs="Arial"/>
        </w:rPr>
      </w:pPr>
    </w:p>
    <w:p w14:paraId="509334C1" w14:textId="77777777" w:rsidR="00F13AB1" w:rsidRDefault="00F13AB1">
      <w:pPr>
        <w:rPr>
          <w:rFonts w:cs="Arial"/>
        </w:rPr>
      </w:pPr>
    </w:p>
    <w:p w14:paraId="509334C2" w14:textId="77777777" w:rsidR="00F13AB1" w:rsidRDefault="00F13AB1">
      <w:pPr>
        <w:rPr>
          <w:rFonts w:cs="Arial"/>
        </w:rPr>
      </w:pPr>
    </w:p>
    <w:p w14:paraId="509334C3" w14:textId="77777777" w:rsidR="00F13AB1" w:rsidRDefault="00F13AB1">
      <w:pPr>
        <w:rPr>
          <w:rFonts w:cs="Arial"/>
        </w:rPr>
      </w:pPr>
    </w:p>
    <w:p w14:paraId="509334C4" w14:textId="77777777" w:rsidR="00F13AB1" w:rsidRDefault="00F13AB1">
      <w:pPr>
        <w:rPr>
          <w:rFonts w:cs="Arial"/>
        </w:rPr>
      </w:pPr>
    </w:p>
    <w:p w14:paraId="509334C5" w14:textId="77777777" w:rsidR="00F13AB1" w:rsidRDefault="00F13AB1">
      <w:pPr>
        <w:rPr>
          <w:rFonts w:cs="Arial"/>
        </w:rPr>
      </w:pPr>
    </w:p>
    <w:p w14:paraId="509334C6" w14:textId="77777777" w:rsidR="00F13AB1" w:rsidRDefault="00F13AB1">
      <w:pPr>
        <w:rPr>
          <w:rFonts w:cs="Arial"/>
        </w:rPr>
      </w:pPr>
    </w:p>
    <w:p w14:paraId="509334C7" w14:textId="77777777" w:rsidR="00F13AB1" w:rsidRDefault="00F13AB1">
      <w:pPr>
        <w:rPr>
          <w:rFonts w:cs="Arial"/>
        </w:rPr>
      </w:pPr>
    </w:p>
    <w:p w14:paraId="509334C8" w14:textId="77777777" w:rsidR="00F13AB1" w:rsidRDefault="00F13AB1">
      <w:pPr>
        <w:rPr>
          <w:rFonts w:cs="Arial"/>
        </w:rPr>
      </w:pPr>
    </w:p>
    <w:p w14:paraId="509334C9" w14:textId="77777777" w:rsidR="00F13AB1" w:rsidRDefault="00F13AB1">
      <w:pPr>
        <w:rPr>
          <w:rFonts w:cs="Arial"/>
        </w:rPr>
      </w:pPr>
    </w:p>
    <w:p w14:paraId="509334CA" w14:textId="77777777" w:rsidR="00F13AB1" w:rsidRDefault="00F13AB1">
      <w:pPr>
        <w:rPr>
          <w:rFonts w:cs="Arial"/>
        </w:rPr>
      </w:pPr>
    </w:p>
    <w:p w14:paraId="509334CB" w14:textId="77777777" w:rsidR="00F13AB1" w:rsidRDefault="00F13AB1">
      <w:pPr>
        <w:rPr>
          <w:rFonts w:cs="Arial"/>
        </w:rPr>
      </w:pPr>
    </w:p>
    <w:p w14:paraId="509334CC" w14:textId="77777777" w:rsidR="00F13AB1" w:rsidRDefault="00F13AB1">
      <w:pPr>
        <w:rPr>
          <w:rFonts w:cs="Arial"/>
        </w:rPr>
      </w:pPr>
    </w:p>
    <w:p w14:paraId="509334CD" w14:textId="77777777" w:rsidR="00F13AB1" w:rsidRDefault="00F13AB1">
      <w:pPr>
        <w:rPr>
          <w:rFonts w:cs="Arial"/>
        </w:rPr>
      </w:pPr>
    </w:p>
    <w:p w14:paraId="509334CE" w14:textId="77777777" w:rsidR="00F13AB1" w:rsidRDefault="00F13AB1">
      <w:pPr>
        <w:rPr>
          <w:rFonts w:cs="Arial"/>
        </w:rPr>
      </w:pPr>
    </w:p>
    <w:p w14:paraId="509334CF" w14:textId="77777777" w:rsidR="00F13AB1" w:rsidRDefault="00F13AB1">
      <w:pPr>
        <w:rPr>
          <w:rFonts w:cs="Arial"/>
        </w:rPr>
      </w:pPr>
    </w:p>
    <w:p w14:paraId="509334D0" w14:textId="77777777" w:rsidR="00F13AB1" w:rsidRDefault="00F13AB1">
      <w:pPr>
        <w:rPr>
          <w:rFonts w:cs="Arial"/>
        </w:rPr>
      </w:pPr>
    </w:p>
    <w:p w14:paraId="509334D3" w14:textId="77777777" w:rsidR="00331D0C" w:rsidRDefault="00331D0C" w:rsidP="00DA2004">
      <w:pPr>
        <w:rPr>
          <w:rFonts w:cs="Arial"/>
          <w:b/>
          <w:color w:val="4AA7A5"/>
        </w:rPr>
      </w:pPr>
    </w:p>
    <w:sdt>
      <w:sdtPr>
        <w:rPr>
          <w:rFonts w:ascii="Arial" w:eastAsiaTheme="minorHAnsi" w:hAnsi="Arial" w:cstheme="minorBidi"/>
          <w:color w:val="7F7F7F" w:themeColor="text1" w:themeTint="80"/>
          <w:sz w:val="24"/>
          <w:szCs w:val="24"/>
        </w:rPr>
        <w:id w:val="21770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AAC903" w14:textId="496A1A39" w:rsidR="00F17DF1" w:rsidRPr="00F17DF1" w:rsidRDefault="00F17DF1">
          <w:pPr>
            <w:pStyle w:val="TOCHeading"/>
            <w:rPr>
              <w:rStyle w:val="PageSectionChar"/>
            </w:rPr>
          </w:pPr>
          <w:r w:rsidRPr="00F17DF1">
            <w:rPr>
              <w:rStyle w:val="PageSectionChar"/>
            </w:rPr>
            <w:t>Table of Contents</w:t>
          </w:r>
        </w:p>
        <w:p w14:paraId="22248894" w14:textId="77777777" w:rsidR="00BA1174" w:rsidRDefault="00F17D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06749" w:history="1">
            <w:r w:rsidR="00BA1174" w:rsidRPr="007D1898">
              <w:rPr>
                <w:rStyle w:val="Hyperlink"/>
                <w:noProof/>
              </w:rPr>
              <w:t>Scope of Work</w:t>
            </w:r>
            <w:r w:rsidR="00BA1174">
              <w:rPr>
                <w:noProof/>
                <w:webHidden/>
              </w:rPr>
              <w:tab/>
            </w:r>
            <w:r w:rsidR="00BA1174">
              <w:rPr>
                <w:noProof/>
                <w:webHidden/>
              </w:rPr>
              <w:fldChar w:fldCharType="begin"/>
            </w:r>
            <w:r w:rsidR="00BA1174">
              <w:rPr>
                <w:noProof/>
                <w:webHidden/>
              </w:rPr>
              <w:instrText xml:space="preserve"> PAGEREF _Toc517706749 \h </w:instrText>
            </w:r>
            <w:r w:rsidR="00BA1174">
              <w:rPr>
                <w:noProof/>
                <w:webHidden/>
              </w:rPr>
            </w:r>
            <w:r w:rsidR="00BA1174">
              <w:rPr>
                <w:noProof/>
                <w:webHidden/>
              </w:rPr>
              <w:fldChar w:fldCharType="separate"/>
            </w:r>
            <w:r w:rsidR="00BA1174">
              <w:rPr>
                <w:noProof/>
                <w:webHidden/>
              </w:rPr>
              <w:t>3</w:t>
            </w:r>
            <w:r w:rsidR="00BA1174">
              <w:rPr>
                <w:noProof/>
                <w:webHidden/>
              </w:rPr>
              <w:fldChar w:fldCharType="end"/>
            </w:r>
          </w:hyperlink>
        </w:p>
        <w:p w14:paraId="6E986A48" w14:textId="77777777" w:rsidR="00BA1174" w:rsidRDefault="00BA1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706750" w:history="1">
            <w:r w:rsidRPr="007D1898">
              <w:rPr>
                <w:rStyle w:val="Hyperlink"/>
                <w:noProof/>
              </w:rPr>
              <w:t>Questionnaire Logic – Show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4829" w14:textId="77777777" w:rsidR="00BA1174" w:rsidRDefault="00BA1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706751" w:history="1">
            <w:r w:rsidRPr="007D1898">
              <w:rPr>
                <w:rStyle w:val="Hyperlink"/>
                <w:noProof/>
              </w:rPr>
              <w:t>Questionnaire Logic – Jump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3E69" w14:textId="77777777" w:rsidR="00BA1174" w:rsidRDefault="00BA1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706752" w:history="1">
            <w:r w:rsidRPr="007D1898">
              <w:rPr>
                <w:rStyle w:val="Hyperlink"/>
                <w:noProof/>
              </w:rPr>
              <w:t>Questionnaire Logic – Other Display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2319" w14:textId="77777777" w:rsidR="00BA1174" w:rsidRDefault="00BA11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517706753" w:history="1">
            <w:r w:rsidRPr="007D1898">
              <w:rPr>
                <w:rStyle w:val="Hyperlink"/>
                <w:noProof/>
              </w:rPr>
              <w:t>Questionnaire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6A0F" w14:textId="038CBE38" w:rsidR="00F17DF1" w:rsidRDefault="00F17DF1">
          <w:r>
            <w:rPr>
              <w:b/>
              <w:bCs/>
              <w:noProof/>
            </w:rPr>
            <w:fldChar w:fldCharType="end"/>
          </w:r>
        </w:p>
      </w:sdtContent>
    </w:sdt>
    <w:p w14:paraId="509334E1" w14:textId="77777777" w:rsidR="0018388B" w:rsidRDefault="0018388B" w:rsidP="00DA2004">
      <w:pPr>
        <w:rPr>
          <w:rFonts w:cs="Arial"/>
          <w:b/>
          <w:color w:val="4AA7A5"/>
        </w:rPr>
      </w:pPr>
    </w:p>
    <w:p w14:paraId="509334E2" w14:textId="77777777" w:rsidR="0018388B" w:rsidRDefault="0018388B" w:rsidP="00DA2004">
      <w:pPr>
        <w:rPr>
          <w:rFonts w:cs="Arial"/>
          <w:b/>
          <w:color w:val="4AA7A5"/>
        </w:rPr>
      </w:pPr>
    </w:p>
    <w:p w14:paraId="509334E3" w14:textId="77777777" w:rsidR="0018388B" w:rsidRDefault="0018388B" w:rsidP="00DA2004">
      <w:pPr>
        <w:rPr>
          <w:rFonts w:cs="Arial"/>
          <w:b/>
          <w:color w:val="4AA7A5"/>
        </w:rPr>
      </w:pPr>
    </w:p>
    <w:p w14:paraId="509334E4" w14:textId="77777777" w:rsidR="0018388B" w:rsidRDefault="0018388B" w:rsidP="00DA2004">
      <w:pPr>
        <w:rPr>
          <w:rFonts w:cs="Arial"/>
          <w:b/>
          <w:color w:val="4AA7A5"/>
        </w:rPr>
      </w:pPr>
    </w:p>
    <w:p w14:paraId="509334E5" w14:textId="77777777" w:rsidR="0018388B" w:rsidRDefault="0018388B" w:rsidP="00DA2004">
      <w:pPr>
        <w:rPr>
          <w:rFonts w:cs="Arial"/>
          <w:b/>
          <w:color w:val="4AA7A5"/>
        </w:rPr>
      </w:pPr>
    </w:p>
    <w:p w14:paraId="509334E6" w14:textId="77777777" w:rsidR="0018388B" w:rsidRDefault="0018388B" w:rsidP="00DA2004">
      <w:pPr>
        <w:rPr>
          <w:rFonts w:cs="Arial"/>
          <w:b/>
          <w:color w:val="4AA7A5"/>
        </w:rPr>
      </w:pPr>
    </w:p>
    <w:p w14:paraId="509334E7" w14:textId="77777777" w:rsidR="0018388B" w:rsidRDefault="0018388B" w:rsidP="00DA2004">
      <w:pPr>
        <w:rPr>
          <w:rFonts w:cs="Arial"/>
          <w:b/>
          <w:color w:val="4AA7A5"/>
        </w:rPr>
      </w:pPr>
    </w:p>
    <w:p w14:paraId="509334E8" w14:textId="77777777" w:rsidR="0018388B" w:rsidRDefault="0018388B" w:rsidP="00DA2004">
      <w:pPr>
        <w:rPr>
          <w:rFonts w:cs="Arial"/>
          <w:b/>
          <w:color w:val="4AA7A5"/>
        </w:rPr>
      </w:pPr>
    </w:p>
    <w:p w14:paraId="509334E9" w14:textId="77777777" w:rsidR="0018388B" w:rsidRDefault="0018388B" w:rsidP="00DA2004">
      <w:pPr>
        <w:rPr>
          <w:rFonts w:cs="Arial"/>
          <w:b/>
          <w:color w:val="4AA7A5"/>
        </w:rPr>
      </w:pPr>
    </w:p>
    <w:p w14:paraId="509334EA" w14:textId="77777777" w:rsidR="0018388B" w:rsidRDefault="0018388B" w:rsidP="00DA2004">
      <w:pPr>
        <w:rPr>
          <w:rFonts w:cs="Arial"/>
          <w:b/>
          <w:color w:val="4AA7A5"/>
        </w:rPr>
      </w:pPr>
    </w:p>
    <w:p w14:paraId="509334EB" w14:textId="77777777" w:rsidR="0018388B" w:rsidRDefault="0018388B" w:rsidP="00DA2004">
      <w:pPr>
        <w:rPr>
          <w:rFonts w:cs="Arial"/>
          <w:b/>
          <w:color w:val="4AA7A5"/>
        </w:rPr>
      </w:pPr>
    </w:p>
    <w:p w14:paraId="509334EC" w14:textId="77777777" w:rsidR="001F162C" w:rsidRDefault="001F162C" w:rsidP="00DA2004">
      <w:pPr>
        <w:rPr>
          <w:rFonts w:cs="Arial"/>
          <w:b/>
          <w:color w:val="4AA7A5"/>
        </w:rPr>
      </w:pPr>
    </w:p>
    <w:p w14:paraId="509334ED" w14:textId="77777777" w:rsidR="0018388B" w:rsidRDefault="0018388B" w:rsidP="00DA2004">
      <w:pPr>
        <w:rPr>
          <w:rFonts w:cs="Arial"/>
          <w:b/>
          <w:color w:val="4AA7A5"/>
        </w:rPr>
      </w:pPr>
    </w:p>
    <w:p w14:paraId="509334EE" w14:textId="77777777" w:rsidR="0097076F" w:rsidRDefault="0097076F" w:rsidP="00DA2004">
      <w:pPr>
        <w:rPr>
          <w:rFonts w:cs="Arial"/>
          <w:b/>
          <w:color w:val="4AA7A5"/>
        </w:rPr>
      </w:pPr>
    </w:p>
    <w:p w14:paraId="509334EF" w14:textId="77777777" w:rsidR="001371D3" w:rsidRDefault="001371D3" w:rsidP="00DA2004">
      <w:pPr>
        <w:rPr>
          <w:rFonts w:cs="Arial"/>
          <w:b/>
          <w:color w:val="4AA7A5"/>
        </w:rPr>
      </w:pPr>
    </w:p>
    <w:p w14:paraId="509334F0" w14:textId="77777777" w:rsidR="001371D3" w:rsidRDefault="001371D3" w:rsidP="00DA2004">
      <w:pPr>
        <w:rPr>
          <w:rFonts w:cs="Arial"/>
          <w:b/>
          <w:color w:val="4AA7A5"/>
        </w:rPr>
      </w:pPr>
    </w:p>
    <w:p w14:paraId="509334F1" w14:textId="77777777" w:rsidR="001371D3" w:rsidRDefault="001371D3" w:rsidP="00DA2004">
      <w:pPr>
        <w:rPr>
          <w:rFonts w:cs="Arial"/>
          <w:b/>
          <w:color w:val="4AA7A5"/>
        </w:rPr>
      </w:pPr>
    </w:p>
    <w:p w14:paraId="509334F2" w14:textId="77777777" w:rsidR="001371D3" w:rsidRDefault="001371D3" w:rsidP="00DA2004">
      <w:pPr>
        <w:rPr>
          <w:rFonts w:cs="Arial"/>
          <w:b/>
          <w:color w:val="4AA7A5"/>
        </w:rPr>
      </w:pPr>
    </w:p>
    <w:p w14:paraId="509334F3" w14:textId="77777777" w:rsidR="001371D3" w:rsidRDefault="001371D3" w:rsidP="00DA2004">
      <w:pPr>
        <w:rPr>
          <w:rFonts w:cs="Arial"/>
          <w:b/>
          <w:color w:val="4AA7A5"/>
        </w:rPr>
      </w:pPr>
    </w:p>
    <w:p w14:paraId="509334F4" w14:textId="77777777" w:rsidR="002F5AF1" w:rsidRDefault="002F5AF1" w:rsidP="00DA2004">
      <w:pPr>
        <w:rPr>
          <w:rFonts w:cs="Arial"/>
          <w:b/>
          <w:color w:val="4AA7A5"/>
        </w:rPr>
      </w:pPr>
    </w:p>
    <w:p w14:paraId="509334F5" w14:textId="77777777" w:rsidR="000E001B" w:rsidRDefault="000E001B" w:rsidP="00DA2004">
      <w:pPr>
        <w:rPr>
          <w:rFonts w:cs="Arial"/>
          <w:b/>
          <w:color w:val="4AA7A5"/>
        </w:rPr>
      </w:pPr>
    </w:p>
    <w:p w14:paraId="509334F7" w14:textId="77777777" w:rsidR="000E001B" w:rsidRDefault="000E001B" w:rsidP="00DA2004">
      <w:pPr>
        <w:rPr>
          <w:rFonts w:cs="Arial"/>
          <w:b/>
          <w:color w:val="4AA7A5"/>
        </w:rPr>
      </w:pPr>
    </w:p>
    <w:p w14:paraId="509334F8" w14:textId="77777777" w:rsidR="000E001B" w:rsidRDefault="000E001B" w:rsidP="00DA2004">
      <w:pPr>
        <w:rPr>
          <w:rFonts w:cs="Arial"/>
          <w:b/>
          <w:color w:val="4AA7A5"/>
        </w:rPr>
      </w:pPr>
    </w:p>
    <w:p w14:paraId="509334F9" w14:textId="77777777" w:rsidR="000E001B" w:rsidRDefault="000E001B" w:rsidP="00DA2004">
      <w:pPr>
        <w:rPr>
          <w:rFonts w:cs="Arial"/>
          <w:b/>
          <w:color w:val="4AA7A5"/>
        </w:rPr>
      </w:pPr>
    </w:p>
    <w:p w14:paraId="509334FA" w14:textId="77777777" w:rsidR="000E001B" w:rsidRDefault="000E001B" w:rsidP="00DA2004">
      <w:pPr>
        <w:rPr>
          <w:rFonts w:cs="Arial"/>
          <w:b/>
          <w:color w:val="4AA7A5"/>
        </w:rPr>
      </w:pPr>
    </w:p>
    <w:p w14:paraId="509334FB" w14:textId="77777777" w:rsidR="00E17044" w:rsidRDefault="00E17044" w:rsidP="00DA2004">
      <w:pPr>
        <w:rPr>
          <w:rFonts w:cs="Arial"/>
          <w:b/>
          <w:color w:val="4AA7A5"/>
        </w:rPr>
      </w:pPr>
    </w:p>
    <w:p w14:paraId="509334FD" w14:textId="77777777" w:rsidR="00E17044" w:rsidRDefault="00E17044" w:rsidP="00DA2004">
      <w:pPr>
        <w:rPr>
          <w:rFonts w:cs="Arial"/>
          <w:b/>
          <w:color w:val="4AA7A5"/>
        </w:rPr>
      </w:pPr>
    </w:p>
    <w:p w14:paraId="50933503" w14:textId="50A0FE14" w:rsidR="007F1A17" w:rsidRDefault="007F1A17" w:rsidP="00DA2004">
      <w:pPr>
        <w:rPr>
          <w:rFonts w:cs="Arial"/>
          <w:b/>
          <w:color w:val="4AA7A5"/>
        </w:rPr>
      </w:pPr>
    </w:p>
    <w:p w14:paraId="222C0F9B" w14:textId="77777777" w:rsidR="00CE0AE9" w:rsidRDefault="00CE0AE9">
      <w:pPr>
        <w:rPr>
          <w:rFonts w:cs="Arial"/>
          <w:b/>
          <w:color w:val="4AA7A5"/>
          <w:sz w:val="28"/>
          <w:szCs w:val="28"/>
        </w:rPr>
      </w:pPr>
      <w:r>
        <w:br w:type="page"/>
      </w:r>
    </w:p>
    <w:p w14:paraId="50933504" w14:textId="112DB958" w:rsidR="0097076F" w:rsidRDefault="0097076F" w:rsidP="00F17DF1">
      <w:pPr>
        <w:pStyle w:val="PageSection"/>
        <w:outlineLvl w:val="0"/>
      </w:pPr>
      <w:bookmarkStart w:id="0" w:name="_Toc517341364"/>
      <w:bookmarkStart w:id="1" w:name="_Toc517706749"/>
      <w:r>
        <w:lastRenderedPageBreak/>
        <w:t>Scope of Work</w:t>
      </w:r>
      <w:bookmarkEnd w:id="0"/>
      <w:bookmarkEnd w:id="1"/>
    </w:p>
    <w:p w14:paraId="50933505" w14:textId="77777777" w:rsidR="0097076F" w:rsidRDefault="0097076F" w:rsidP="0097076F"/>
    <w:p w14:paraId="0D79A2F1" w14:textId="5D1325A0" w:rsidR="00063BF4" w:rsidRDefault="00780AF6" w:rsidP="000042BF">
      <w:r>
        <w:t xml:space="preserve">Patients </w:t>
      </w:r>
      <w:r w:rsidR="00A85CFF">
        <w:t xml:space="preserve">will be able to complete an online questionnaire prior </w:t>
      </w:r>
      <w:r w:rsidR="00716CB3">
        <w:t>to their scheduled appointment.</w:t>
      </w:r>
      <w:r w:rsidR="00EE0766">
        <w:t xml:space="preserve"> The questionnaire asks questions about the patient’s health. It </w:t>
      </w:r>
      <w:r w:rsidR="00EB05E9">
        <w:t xml:space="preserve">also asks the patient if they have any concerns they would like to discuss </w:t>
      </w:r>
      <w:r w:rsidR="00A967FB">
        <w:t xml:space="preserve">during their next </w:t>
      </w:r>
      <w:r w:rsidR="00EB05E9">
        <w:t xml:space="preserve">appointment. Reponses from the questionnaire will be collected and sent to the </w:t>
      </w:r>
      <w:proofErr w:type="spellStart"/>
      <w:r w:rsidR="00EB05E9">
        <w:t>neuroSHARE</w:t>
      </w:r>
      <w:proofErr w:type="spellEnd"/>
      <w:r w:rsidR="00EB05E9">
        <w:t xml:space="preserve"> clinic app, where the clinician can look at the patient’s responses during the appointment. </w:t>
      </w:r>
    </w:p>
    <w:p w14:paraId="50933508" w14:textId="77777777" w:rsidR="007A698B" w:rsidRDefault="007A698B" w:rsidP="000042BF"/>
    <w:p w14:paraId="50933509" w14:textId="77777777" w:rsidR="007A698B" w:rsidRDefault="007A698B" w:rsidP="000042BF">
      <w:r>
        <w:t xml:space="preserve">The primary areas of development </w:t>
      </w:r>
      <w:r w:rsidR="00C02805">
        <w:t>are</w:t>
      </w:r>
      <w:r>
        <w:t>:</w:t>
      </w:r>
    </w:p>
    <w:p w14:paraId="5093350A" w14:textId="515AEDBF" w:rsidR="00C02805" w:rsidRPr="00C02805" w:rsidRDefault="00CF742F" w:rsidP="000042BF">
      <w:pPr>
        <w:rPr>
          <w:b/>
        </w:rPr>
      </w:pPr>
      <w:r>
        <w:rPr>
          <w:b/>
        </w:rPr>
        <w:t xml:space="preserve">Questionnaire </w:t>
      </w:r>
      <w:r w:rsidR="003553D8">
        <w:rPr>
          <w:b/>
        </w:rPr>
        <w:t>Logic</w:t>
      </w:r>
    </w:p>
    <w:p w14:paraId="0DD29B89" w14:textId="263F3168" w:rsidR="003553D8" w:rsidRDefault="003553D8" w:rsidP="003553D8">
      <w:pPr>
        <w:pStyle w:val="ListParagraph"/>
        <w:numPr>
          <w:ilvl w:val="0"/>
          <w:numId w:val="13"/>
        </w:numPr>
      </w:pPr>
      <w:r>
        <w:t>Update Show If</w:t>
      </w:r>
      <w:r w:rsidR="005C44D0">
        <w:t xml:space="preserve"> logic</w:t>
      </w:r>
      <w:r>
        <w:t>.</w:t>
      </w:r>
    </w:p>
    <w:p w14:paraId="3E3F983E" w14:textId="615722D8" w:rsidR="003553D8" w:rsidRDefault="00EE0766" w:rsidP="003553D8">
      <w:pPr>
        <w:pStyle w:val="ListParagraph"/>
        <w:numPr>
          <w:ilvl w:val="0"/>
          <w:numId w:val="13"/>
        </w:numPr>
      </w:pPr>
      <w:r>
        <w:t>Update Jump To logic</w:t>
      </w:r>
      <w:r w:rsidR="003553D8">
        <w:t>.</w:t>
      </w:r>
    </w:p>
    <w:p w14:paraId="06932F28" w14:textId="2FC9CF0E" w:rsidR="00981398" w:rsidRDefault="005C44D0" w:rsidP="003553D8">
      <w:pPr>
        <w:pStyle w:val="ListParagraph"/>
        <w:numPr>
          <w:ilvl w:val="0"/>
          <w:numId w:val="13"/>
        </w:numPr>
      </w:pPr>
      <w:r>
        <w:t>Other display logic updates.</w:t>
      </w:r>
    </w:p>
    <w:p w14:paraId="0B80CFA3" w14:textId="67AA55B6" w:rsidR="003553D8" w:rsidRDefault="003553D8" w:rsidP="003553D8">
      <w:pPr>
        <w:rPr>
          <w:b/>
        </w:rPr>
      </w:pPr>
      <w:r w:rsidRPr="003553D8">
        <w:rPr>
          <w:b/>
        </w:rPr>
        <w:t>Questionnaire UI</w:t>
      </w:r>
    </w:p>
    <w:p w14:paraId="1189D6D5" w14:textId="554BF063" w:rsidR="003553D8" w:rsidRPr="003553D8" w:rsidRDefault="005C44D0" w:rsidP="003553D8">
      <w:pPr>
        <w:pStyle w:val="ListParagraph"/>
        <w:numPr>
          <w:ilvl w:val="0"/>
          <w:numId w:val="15"/>
        </w:numPr>
        <w:rPr>
          <w:b/>
        </w:rPr>
      </w:pPr>
      <w:r>
        <w:t xml:space="preserve">Delete a </w:t>
      </w:r>
      <w:r w:rsidR="003553D8">
        <w:t>question.</w:t>
      </w:r>
    </w:p>
    <w:p w14:paraId="50933518" w14:textId="60BEDCF4" w:rsidR="007A698B" w:rsidRPr="00BA1174" w:rsidRDefault="003553D8" w:rsidP="00C6354F">
      <w:pPr>
        <w:pStyle w:val="ListParagraph"/>
        <w:numPr>
          <w:ilvl w:val="0"/>
          <w:numId w:val="15"/>
        </w:numPr>
        <w:rPr>
          <w:b/>
        </w:rPr>
      </w:pPr>
      <w:r>
        <w:t>Update que</w:t>
      </w:r>
      <w:r w:rsidR="005C44D0">
        <w:t>stion and response wording</w:t>
      </w:r>
      <w:r>
        <w:t>.</w:t>
      </w:r>
    </w:p>
    <w:p w14:paraId="20397816" w14:textId="034E81C9" w:rsidR="00BA1174" w:rsidRPr="007C338C" w:rsidRDefault="00BA1174" w:rsidP="00C6354F">
      <w:pPr>
        <w:pStyle w:val="ListParagraph"/>
        <w:numPr>
          <w:ilvl w:val="0"/>
          <w:numId w:val="15"/>
        </w:numPr>
        <w:rPr>
          <w:b/>
        </w:rPr>
      </w:pPr>
      <w:r>
        <w:t>Add additional response options.</w:t>
      </w:r>
    </w:p>
    <w:p w14:paraId="4DC1DA90" w14:textId="77777777" w:rsidR="007C338C" w:rsidRDefault="007C338C" w:rsidP="007C338C">
      <w:pPr>
        <w:rPr>
          <w:b/>
        </w:rPr>
      </w:pPr>
    </w:p>
    <w:p w14:paraId="79B045FC" w14:textId="77777777" w:rsidR="007C338C" w:rsidRDefault="007C338C" w:rsidP="007C338C">
      <w:pPr>
        <w:rPr>
          <w:b/>
        </w:rPr>
      </w:pPr>
    </w:p>
    <w:p w14:paraId="40CF8B43" w14:textId="52469ADF" w:rsidR="007C338C" w:rsidRDefault="007C338C" w:rsidP="007C338C">
      <w:pPr>
        <w:rPr>
          <w:b/>
        </w:rPr>
      </w:pPr>
      <w:r>
        <w:rPr>
          <w:b/>
        </w:rPr>
        <w:t>Assumptions:</w:t>
      </w:r>
    </w:p>
    <w:p w14:paraId="751E7310" w14:textId="5A813DB4" w:rsidR="007C338C" w:rsidRPr="007C338C" w:rsidRDefault="007C338C" w:rsidP="007C338C">
      <w:r>
        <w:t xml:space="preserve">All changes written in this document were written under the assumption that a version of the </w:t>
      </w:r>
      <w:proofErr w:type="spellStart"/>
      <w:r>
        <w:t>neuroSHARE</w:t>
      </w:r>
      <w:proofErr w:type="spellEnd"/>
      <w:r>
        <w:t xml:space="preserve"> questionnaire app has already been built and completed. These changes were written as changes to the version of the Appendix 3_Questionnaire_Logic file that was sent to the vendor. Therefore, the assumption was made that the previously completed version of the questionnaire app aligns with that version of the Appendix 3_Questionnaire_Logic file.</w:t>
      </w:r>
    </w:p>
    <w:p w14:paraId="50933519" w14:textId="77777777" w:rsidR="007A698B" w:rsidRDefault="007A698B" w:rsidP="00C6354F"/>
    <w:p w14:paraId="5093351A" w14:textId="77777777" w:rsidR="007A698B" w:rsidRDefault="007A698B" w:rsidP="00C6354F"/>
    <w:p w14:paraId="5093351B" w14:textId="77777777" w:rsidR="007A698B" w:rsidRDefault="007A698B" w:rsidP="00C6354F"/>
    <w:p w14:paraId="5093351C" w14:textId="77777777" w:rsidR="007A698B" w:rsidRDefault="007A698B" w:rsidP="00C6354F"/>
    <w:p w14:paraId="5093351D" w14:textId="77777777" w:rsidR="007A698B" w:rsidRDefault="007A698B" w:rsidP="00C6354F"/>
    <w:p w14:paraId="5093351E" w14:textId="77777777" w:rsidR="007A698B" w:rsidRDefault="007A698B" w:rsidP="00C6354F"/>
    <w:p w14:paraId="5093351F" w14:textId="77777777" w:rsidR="007A698B" w:rsidRDefault="007A698B" w:rsidP="00C6354F"/>
    <w:p w14:paraId="50933520" w14:textId="77777777" w:rsidR="007A698B" w:rsidRDefault="007A698B" w:rsidP="00C6354F"/>
    <w:p w14:paraId="50933521" w14:textId="77777777" w:rsidR="007A698B" w:rsidRDefault="007A698B" w:rsidP="00C6354F"/>
    <w:p w14:paraId="50933522" w14:textId="77777777" w:rsidR="007A698B" w:rsidRDefault="007A698B" w:rsidP="00C6354F"/>
    <w:p w14:paraId="4210E4AB" w14:textId="08DF11F0" w:rsidR="00D56E33" w:rsidRDefault="00D56E33" w:rsidP="00C6354F"/>
    <w:p w14:paraId="6E673813" w14:textId="77777777" w:rsidR="00D56E33" w:rsidRDefault="00D56E33" w:rsidP="00C6354F"/>
    <w:p w14:paraId="50933523" w14:textId="77777777" w:rsidR="007A698B" w:rsidRDefault="007A698B" w:rsidP="00C6354F"/>
    <w:p w14:paraId="50933524" w14:textId="77777777" w:rsidR="007A698B" w:rsidRDefault="007A698B" w:rsidP="00C6354F"/>
    <w:p w14:paraId="50933526" w14:textId="77777777" w:rsidR="007A698B" w:rsidRDefault="007A698B" w:rsidP="00C6354F"/>
    <w:p w14:paraId="11956327" w14:textId="77777777" w:rsidR="00780AF6" w:rsidRDefault="00780AF6">
      <w:pPr>
        <w:rPr>
          <w:rFonts w:cs="Arial"/>
          <w:b/>
          <w:color w:val="4AA7A5"/>
        </w:rPr>
      </w:pPr>
      <w:r>
        <w:br w:type="page"/>
      </w:r>
    </w:p>
    <w:p w14:paraId="28478022" w14:textId="4713A738" w:rsidR="00D56E33" w:rsidRPr="00D56E33" w:rsidRDefault="003C51BA" w:rsidP="00F17DF1">
      <w:pPr>
        <w:pStyle w:val="SutterCategories"/>
        <w:outlineLvl w:val="0"/>
      </w:pPr>
      <w:bookmarkStart w:id="2" w:name="_Toc517706750"/>
      <w:r>
        <w:lastRenderedPageBreak/>
        <w:t>Questionnaire Logic – Show If</w:t>
      </w:r>
      <w:bookmarkEnd w:id="2"/>
    </w:p>
    <w:p w14:paraId="63C3F880" w14:textId="5A64A95F" w:rsidR="00D56E33" w:rsidRDefault="00D56E33" w:rsidP="00D56E33">
      <w:pPr>
        <w:pStyle w:val="SutterCategories"/>
        <w:pBdr>
          <w:bottom w:val="none" w:sz="0" w:space="0" w:color="auto"/>
        </w:pBdr>
      </w:pPr>
    </w:p>
    <w:p w14:paraId="0CB10256" w14:textId="77777777" w:rsidR="002F1E66" w:rsidRDefault="007C338C" w:rsidP="003C51BA">
      <w:r>
        <w:t>When completing the online questionnaire, not all patients will see the same questions. The “Show If” logic outlines what criteria must be met in order to display each question.</w:t>
      </w:r>
      <w:r w:rsidR="002F1E66">
        <w:t xml:space="preserve"> </w:t>
      </w:r>
    </w:p>
    <w:p w14:paraId="668ACDB7" w14:textId="77777777" w:rsidR="002F1E66" w:rsidRDefault="002F1E66" w:rsidP="003C51BA"/>
    <w:p w14:paraId="25E8E359" w14:textId="09C3448B" w:rsidR="00B31C98" w:rsidRPr="00B31C98" w:rsidRDefault="002F1E66" w:rsidP="003C51BA">
      <w:r>
        <w:t xml:space="preserve">Previous specification documents included a question 3, which </w:t>
      </w:r>
      <w:r w:rsidR="005C5F79">
        <w:t>dictated</w:t>
      </w:r>
      <w:r>
        <w:t xml:space="preserve"> which questions from 4-20 would display based on the patient’s responses to question 3. Question 3 will be removed from the questionnaire per this specification document. Therefore, all patients will see questions 4-20 in chronological order. </w:t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361"/>
        <w:gridCol w:w="5188"/>
      </w:tblGrid>
      <w:tr w:rsidR="00D56E33" w14:paraId="66D4ACF8" w14:textId="77777777" w:rsidTr="00B603B6">
        <w:trPr>
          <w:cantSplit/>
          <w:trHeight w:val="773"/>
          <w:tblHeader/>
        </w:trPr>
        <w:tc>
          <w:tcPr>
            <w:tcW w:w="2067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6A1692B" w14:textId="77777777" w:rsidR="00D56E33" w:rsidRPr="00534142" w:rsidRDefault="00D56E33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361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094C8824" w14:textId="77777777" w:rsidR="00D56E33" w:rsidRPr="00534142" w:rsidRDefault="00D56E33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18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80F87AC" w14:textId="77777777" w:rsidR="00D56E33" w:rsidRPr="00534142" w:rsidRDefault="00D56E33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D56E33" w14:paraId="6478FCCA" w14:textId="77777777" w:rsidTr="00B603B6">
        <w:trPr>
          <w:trHeight w:val="1399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7FC9DFC" w14:textId="77777777" w:rsidR="00D56E33" w:rsidRPr="000042BF" w:rsidRDefault="00D56E33" w:rsidP="000042BF">
            <w:pPr>
              <w:rPr>
                <w:sz w:val="20"/>
                <w:szCs w:val="20"/>
              </w:rPr>
            </w:pPr>
          </w:p>
          <w:p w14:paraId="3D6A82F6" w14:textId="5D51EEA3" w:rsidR="00D56E33" w:rsidRPr="000042BF" w:rsidRDefault="00B265AD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 w:rsidR="004620E4">
              <w:rPr>
                <w:sz w:val="20"/>
                <w:szCs w:val="20"/>
              </w:rPr>
              <w:t xml:space="preserve"> </w:t>
            </w:r>
            <w:r w:rsidR="00405E20">
              <w:rPr>
                <w:sz w:val="20"/>
                <w:szCs w:val="20"/>
              </w:rPr>
              <w:t>4</w:t>
            </w:r>
            <w:r w:rsidR="005C44D0">
              <w:rPr>
                <w:sz w:val="20"/>
                <w:szCs w:val="20"/>
              </w:rPr>
              <w:t>a,4b,4c,4d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A2EFDCB" w14:textId="77777777" w:rsidR="00D56E33" w:rsidRPr="000042BF" w:rsidRDefault="00D56E33" w:rsidP="000042BF">
            <w:pPr>
              <w:rPr>
                <w:sz w:val="20"/>
                <w:szCs w:val="20"/>
              </w:rPr>
            </w:pPr>
          </w:p>
          <w:p w14:paraId="37CB3A33" w14:textId="06B8F919" w:rsidR="00D56E33" w:rsidRPr="000042BF" w:rsidRDefault="00B603B6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 3_Questionnaire_Logic_11June2018 for reference.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A848E1F" w14:textId="77777777" w:rsidR="00D56E33" w:rsidRPr="000042BF" w:rsidRDefault="00D56E33" w:rsidP="000042BF">
            <w:pPr>
              <w:rPr>
                <w:sz w:val="20"/>
                <w:szCs w:val="20"/>
              </w:rPr>
            </w:pPr>
          </w:p>
          <w:p w14:paraId="478EBC87" w14:textId="5B69C36B" w:rsidR="00D56E33" w:rsidRDefault="004E2B74" w:rsidP="003D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</w:t>
            </w:r>
            <w:r w:rsidR="00B603B6">
              <w:rPr>
                <w:sz w:val="20"/>
                <w:szCs w:val="20"/>
              </w:rPr>
              <w:t>ogic:</w:t>
            </w:r>
          </w:p>
          <w:p w14:paraId="7602CCD5" w14:textId="1A0079E5" w:rsidR="00B603B6" w:rsidRPr="004620E4" w:rsidRDefault="009436A9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this question.</w:t>
            </w:r>
          </w:p>
        </w:tc>
      </w:tr>
      <w:tr w:rsidR="004620E4" w14:paraId="7C30F8E6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F5112C5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44EF6293" w14:textId="4D9F2E31" w:rsidR="009436A9" w:rsidRPr="000042BF" w:rsidRDefault="009436A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</w:t>
            </w:r>
            <w:r w:rsidR="006E125E">
              <w:rPr>
                <w:sz w:val="20"/>
                <w:szCs w:val="20"/>
              </w:rPr>
              <w:t>a,5b,5c,5d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93BE7F1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2EA572ED" w14:textId="0A3E08C2" w:rsidR="00EB05E9" w:rsidRPr="000042BF" w:rsidRDefault="00EB05E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6167EE9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080FAA42" w14:textId="588815C2" w:rsidR="009436A9" w:rsidRDefault="004E2B74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</w:t>
            </w:r>
            <w:r w:rsidR="009436A9">
              <w:rPr>
                <w:sz w:val="20"/>
                <w:szCs w:val="20"/>
              </w:rPr>
              <w:t>ogic:</w:t>
            </w:r>
          </w:p>
          <w:p w14:paraId="1C36C504" w14:textId="5C0351E2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6076C977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F83A7D3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1D95BDE" w14:textId="6EBBE1F1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6</w:t>
            </w:r>
            <w:r w:rsidR="006E125E">
              <w:rPr>
                <w:sz w:val="20"/>
                <w:szCs w:val="20"/>
              </w:rPr>
              <w:t>a,6b,6c,6d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23AA218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1AA6405F" w14:textId="4E695B9E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42CA08D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C85C762" w14:textId="129B0BD3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700457D" w14:textId="1380DACF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1D807508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1A1481A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1D40C813" w14:textId="38D7DA14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7</w:t>
            </w:r>
            <w:r w:rsidR="006E125E">
              <w:rPr>
                <w:sz w:val="20"/>
                <w:szCs w:val="20"/>
              </w:rPr>
              <w:t>a,7b,7c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AECA1A1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94846E2" w14:textId="2301602D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F00054E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733ECB72" w14:textId="234AC074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4D43EF7" w14:textId="49EFE465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77D5F018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033AF8B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026843ED" w14:textId="4BD61119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8</w:t>
            </w:r>
            <w:r w:rsidR="006E125E">
              <w:rPr>
                <w:sz w:val="20"/>
                <w:szCs w:val="20"/>
              </w:rPr>
              <w:t>a,8b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6D36B27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75029F34" w14:textId="77C2719C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A30380D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4B0FD43E" w14:textId="24739E40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0A2925F" w14:textId="10245AD6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56949E30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5EFF313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045939D0" w14:textId="6E5AD222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9</w:t>
            </w:r>
            <w:r w:rsidR="006E125E">
              <w:rPr>
                <w:sz w:val="20"/>
                <w:szCs w:val="20"/>
              </w:rPr>
              <w:t>a,9b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98D6195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6E0B9CCE" w14:textId="3FE59155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3A24257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94E23DE" w14:textId="68F348E1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E8B71AB" w14:textId="4C0FAA57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6D17E050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199E906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43AE25EB" w14:textId="2D3C4B54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</w:t>
            </w:r>
            <w:r w:rsidR="006E125E">
              <w:rPr>
                <w:sz w:val="20"/>
                <w:szCs w:val="20"/>
              </w:rPr>
              <w:t>a,10b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5053BA0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0AF17AA5" w14:textId="14CD497C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39D0028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05C2D138" w14:textId="6D28F794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6CFAD059" w14:textId="7258C06B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091D750B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B77903F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EDE763E" w14:textId="7D229B6C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</w:t>
            </w:r>
            <w:r w:rsidR="006E125E">
              <w:rPr>
                <w:sz w:val="20"/>
                <w:szCs w:val="20"/>
              </w:rPr>
              <w:t>a,11b,11c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288E427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776AEC55" w14:textId="78A5784B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0F5EDBD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1DE11575" w14:textId="4F525A95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5059E80" w14:textId="77777777" w:rsid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  <w:p w14:paraId="5BF9617A" w14:textId="33241C71" w:rsidR="009436A9" w:rsidRPr="009436A9" w:rsidRDefault="009436A9" w:rsidP="009436A9">
            <w:pPr>
              <w:rPr>
                <w:sz w:val="20"/>
                <w:szCs w:val="20"/>
              </w:rPr>
            </w:pPr>
          </w:p>
        </w:tc>
      </w:tr>
      <w:tr w:rsidR="009436A9" w14:paraId="5DDE57D1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96486AE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7D872CBA" w14:textId="262BB603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F04C410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45CBC6CB" w14:textId="74E28C86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C14833F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F00E140" w14:textId="1F962C16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359630E3" w14:textId="5D887FD4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60E4684E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76F1E68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C0E31E8" w14:textId="6EA9CD64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B9B511C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279D6A5F" w14:textId="008378A4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A3895E6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FCE337C" w14:textId="3AFFF1A5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D06973A" w14:textId="75620528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28C59FCD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8C01476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0BACF66F" w14:textId="53A60744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E42B5C6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0576B275" w14:textId="60446B1B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D414599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1EA7FCC" w14:textId="7507B938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35A8D379" w14:textId="56A61DA2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5FC1D777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F15BEED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2C2D0A25" w14:textId="5920B48B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EB7DA68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BCDE684" w14:textId="75964224" w:rsidR="00EB05E9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  <w:p w14:paraId="56EB052E" w14:textId="77777777" w:rsidR="00EB05E9" w:rsidRPr="000042BF" w:rsidRDefault="00EB05E9" w:rsidP="009436A9">
            <w:pPr>
              <w:rPr>
                <w:sz w:val="20"/>
                <w:szCs w:val="20"/>
              </w:rPr>
            </w:pP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22211C4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2C359EE9" w14:textId="5F630875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1132AA74" w14:textId="3C02D564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06F07738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2063C9B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448CA47C" w14:textId="33B16A22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</w:t>
            </w:r>
            <w:r w:rsidR="006E125E">
              <w:rPr>
                <w:sz w:val="20"/>
                <w:szCs w:val="20"/>
              </w:rPr>
              <w:t>a,16b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074444F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628F079B" w14:textId="276D4D76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9426D5E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201E1668" w14:textId="423BAB81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423A7FE" w14:textId="0E25DF05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5F350DFB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83B3037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4AED9F6" w14:textId="38416368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17</w:t>
            </w:r>
            <w:r w:rsidR="006E125E">
              <w:rPr>
                <w:sz w:val="20"/>
                <w:szCs w:val="20"/>
              </w:rPr>
              <w:t>a,17b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7417BA4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2EC8503" w14:textId="1630F8E7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5BEFECF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D4E4B61" w14:textId="1761C2FC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6B7AB57" w14:textId="0FB40EED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2ABF7141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A9BD0F0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1928F681" w14:textId="71C82F82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18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FC983D7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385776C" w14:textId="20D3CBB7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32CCF76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7FAE9988" w14:textId="651550F3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2434BCB" w14:textId="63AA06D1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3984283B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B850B82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4C3B924A" w14:textId="78D85178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19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83AE1A7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2467EC43" w14:textId="05EFAA06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7DF1171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6844F9AE" w14:textId="5275FE61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1DF95D7" w14:textId="1A9EDD51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5C48F68C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2F0E5E4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BC2BE19" w14:textId="10596E35" w:rsidR="009436A9" w:rsidRDefault="009436A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20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65A6073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903A584" w14:textId="6433056D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6922F1E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392B6B0B" w14:textId="0E8A42A8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BF18A06" w14:textId="37344389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9436A9">
              <w:rPr>
                <w:sz w:val="20"/>
                <w:szCs w:val="20"/>
              </w:rPr>
              <w:t>Always show this question.</w:t>
            </w:r>
          </w:p>
        </w:tc>
      </w:tr>
      <w:tr w:rsidR="009436A9" w14:paraId="57272C9D" w14:textId="77777777" w:rsidTr="009436A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4E7686B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268F39DC" w14:textId="4D2139F5" w:rsidR="009436A9" w:rsidRDefault="00C531D3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(Review page) </w:t>
            </w:r>
            <w:r w:rsidR="009436A9">
              <w:rPr>
                <w:sz w:val="20"/>
                <w:szCs w:val="20"/>
              </w:rPr>
              <w:t>Question D: Topics you want to discuss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D499B22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FAB7C0B" w14:textId="6BD15EEF" w:rsidR="00EB05E9" w:rsidRPr="000042BF" w:rsidRDefault="00EB05E9" w:rsidP="00943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0898BEA" w14:textId="77777777" w:rsidR="009436A9" w:rsidRDefault="009436A9" w:rsidP="009436A9">
            <w:pPr>
              <w:rPr>
                <w:sz w:val="20"/>
                <w:szCs w:val="20"/>
              </w:rPr>
            </w:pPr>
          </w:p>
          <w:p w14:paraId="51B64EE0" w14:textId="1E813B7F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45F9BF4" w14:textId="0130F191" w:rsid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patient responded to Question 29, </w:t>
            </w:r>
            <w:r w:rsidR="002F1E66">
              <w:rPr>
                <w:sz w:val="20"/>
                <w:szCs w:val="20"/>
              </w:rPr>
              <w:t xml:space="preserve">on the review page </w:t>
            </w:r>
            <w:r>
              <w:rPr>
                <w:sz w:val="20"/>
                <w:szCs w:val="20"/>
              </w:rPr>
              <w:t>show patient response</w:t>
            </w:r>
            <w:r w:rsidR="00A967FB">
              <w:rPr>
                <w:sz w:val="20"/>
                <w:szCs w:val="20"/>
              </w:rPr>
              <w:t>(s)</w:t>
            </w:r>
            <w:r w:rsidR="00C531D3">
              <w:rPr>
                <w:sz w:val="20"/>
                <w:szCs w:val="20"/>
              </w:rPr>
              <w:t xml:space="preserve"> to Question 29</w:t>
            </w:r>
            <w:r>
              <w:rPr>
                <w:sz w:val="20"/>
                <w:szCs w:val="20"/>
              </w:rPr>
              <w:t xml:space="preserve"> (both checkboxes and free text)</w:t>
            </w:r>
          </w:p>
          <w:p w14:paraId="7A14EE5F" w14:textId="70CA754A" w:rsidR="009436A9" w:rsidRPr="009436A9" w:rsidRDefault="009436A9" w:rsidP="009436A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patient did not respond to Question 29, then </w:t>
            </w:r>
            <w:r w:rsidR="002F1E66">
              <w:rPr>
                <w:sz w:val="20"/>
                <w:szCs w:val="20"/>
              </w:rPr>
              <w:t xml:space="preserve">on the review page </w:t>
            </w:r>
            <w:r>
              <w:rPr>
                <w:sz w:val="20"/>
                <w:szCs w:val="20"/>
              </w:rPr>
              <w:t>show text “You did not list any topics to discuss at your upcoming visit.”</w:t>
            </w:r>
          </w:p>
          <w:p w14:paraId="50C2AB01" w14:textId="77777777" w:rsidR="009436A9" w:rsidRDefault="009436A9" w:rsidP="009436A9">
            <w:pPr>
              <w:rPr>
                <w:sz w:val="20"/>
                <w:szCs w:val="20"/>
              </w:rPr>
            </w:pPr>
          </w:p>
        </w:tc>
      </w:tr>
    </w:tbl>
    <w:p w14:paraId="0B329804" w14:textId="1009ACB9" w:rsidR="00D56E33" w:rsidRPr="00D56E33" w:rsidRDefault="00D56E33" w:rsidP="00D56E33"/>
    <w:p w14:paraId="38B56DAC" w14:textId="77777777" w:rsidR="00D56E33" w:rsidRDefault="00D56E33" w:rsidP="00D56E33"/>
    <w:p w14:paraId="28D6C8A0" w14:textId="77777777" w:rsidR="0035025F" w:rsidRPr="00D56E33" w:rsidRDefault="0035025F" w:rsidP="00D56E33"/>
    <w:p w14:paraId="329F1EE2" w14:textId="77777777" w:rsidR="0045477D" w:rsidRDefault="0045477D">
      <w:pPr>
        <w:rPr>
          <w:rFonts w:cs="Arial"/>
          <w:b/>
          <w:color w:val="4AA7A5"/>
        </w:rPr>
      </w:pPr>
      <w:r>
        <w:br w:type="page"/>
      </w:r>
    </w:p>
    <w:p w14:paraId="50933527" w14:textId="180FCC0A" w:rsidR="000302A8" w:rsidRPr="005D3722" w:rsidRDefault="003C51BA" w:rsidP="00F17DF1">
      <w:pPr>
        <w:pStyle w:val="SutterCategories"/>
        <w:outlineLvl w:val="0"/>
      </w:pPr>
      <w:bookmarkStart w:id="3" w:name="_Toc517706751"/>
      <w:r>
        <w:t>Questionnaire Logic – Jump To</w:t>
      </w:r>
      <w:bookmarkEnd w:id="3"/>
    </w:p>
    <w:p w14:paraId="50933528" w14:textId="77777777" w:rsidR="000302A8" w:rsidRDefault="000302A8" w:rsidP="00C6354F"/>
    <w:p w14:paraId="20E3ABF5" w14:textId="45B10C76" w:rsidR="007C2B3F" w:rsidRDefault="007C338C" w:rsidP="003C51BA">
      <w:r>
        <w:t>When completing the online questionnaire, not every patients will have to answer the same number of questions. The Jump To logic outlines</w:t>
      </w:r>
      <w:r w:rsidR="00D050B7">
        <w:t xml:space="preserve"> which question</w:t>
      </w:r>
      <w:r>
        <w:t xml:space="preserve"> to display next depending </w:t>
      </w:r>
      <w:r w:rsidR="00D050B7">
        <w:t>on the patient’s response</w:t>
      </w:r>
      <w:r w:rsidR="00A967FB">
        <w:t>s.</w:t>
      </w:r>
    </w:p>
    <w:p w14:paraId="4D68AF79" w14:textId="77777777" w:rsidR="002F1E66" w:rsidRDefault="002F1E66" w:rsidP="003C51BA"/>
    <w:p w14:paraId="44208D86" w14:textId="27A88B01" w:rsidR="002F1E66" w:rsidRPr="007C2B3F" w:rsidRDefault="002F1E66" w:rsidP="003C51BA">
      <w:r>
        <w:t xml:space="preserve">Previous specification documents included a question 3, which </w:t>
      </w:r>
      <w:r w:rsidR="005C5F79">
        <w:t>dictated</w:t>
      </w:r>
      <w:r>
        <w:t xml:space="preserve"> which questions from 4-20 would display based on the patient’s responses to question 3. Question 3 will be removed from the questionnaire per this specification document. Therefore, all patients will see questions 4-20 in chronological order. </w:t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361"/>
        <w:gridCol w:w="5188"/>
      </w:tblGrid>
      <w:tr w:rsidR="00E64059" w14:paraId="5093352D" w14:textId="77777777" w:rsidTr="004620E4">
        <w:trPr>
          <w:cantSplit/>
          <w:trHeight w:val="773"/>
          <w:tblHeader/>
        </w:trPr>
        <w:tc>
          <w:tcPr>
            <w:tcW w:w="2067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2A" w14:textId="77777777" w:rsidR="00E64059" w:rsidRPr="00534142" w:rsidRDefault="00E64059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361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2B" w14:textId="77777777" w:rsidR="00E64059" w:rsidRPr="00534142" w:rsidRDefault="00E64059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18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2C" w14:textId="77777777" w:rsidR="00E64059" w:rsidRPr="00534142" w:rsidRDefault="00E64059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4620E4" w14:paraId="5093353C" w14:textId="77777777" w:rsidTr="004620E4">
        <w:trPr>
          <w:trHeight w:val="1399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ADB3BAC" w14:textId="77777777" w:rsidR="004620E4" w:rsidRPr="000042BF" w:rsidRDefault="004620E4" w:rsidP="004620E4">
            <w:pPr>
              <w:rPr>
                <w:sz w:val="20"/>
                <w:szCs w:val="20"/>
              </w:rPr>
            </w:pPr>
          </w:p>
          <w:p w14:paraId="50933533" w14:textId="678D062E" w:rsidR="004620E4" w:rsidRPr="000042BF" w:rsidRDefault="004620E4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1a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833049B" w14:textId="77777777" w:rsidR="004620E4" w:rsidRPr="000042BF" w:rsidRDefault="004620E4" w:rsidP="004620E4">
            <w:pPr>
              <w:rPr>
                <w:sz w:val="20"/>
                <w:szCs w:val="20"/>
              </w:rPr>
            </w:pPr>
          </w:p>
          <w:p w14:paraId="50933535" w14:textId="48446561" w:rsidR="004620E4" w:rsidRPr="000042BF" w:rsidRDefault="004620E4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 3_Questionnaire_Logic_11June2018 for reference.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2F2277D" w14:textId="77777777" w:rsidR="004620E4" w:rsidRPr="000042BF" w:rsidRDefault="004620E4" w:rsidP="004620E4">
            <w:pPr>
              <w:rPr>
                <w:sz w:val="20"/>
                <w:szCs w:val="20"/>
              </w:rPr>
            </w:pPr>
          </w:p>
          <w:p w14:paraId="59FCC4F6" w14:textId="153F9F2D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093353B" w14:textId="4EE23643" w:rsidR="004620E4" w:rsidRPr="004620E4" w:rsidRDefault="004620E4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4620E4">
              <w:rPr>
                <w:sz w:val="20"/>
                <w:szCs w:val="20"/>
              </w:rPr>
              <w:t>If response option = 1 or n/a, then jump to Question 4</w:t>
            </w:r>
          </w:p>
        </w:tc>
      </w:tr>
      <w:tr w:rsidR="004620E4" w14:paraId="587C055D" w14:textId="77777777" w:rsidTr="00AE5EFB">
        <w:trPr>
          <w:trHeight w:val="1152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7487B82" w14:textId="77777777" w:rsidR="004620E4" w:rsidRPr="000042BF" w:rsidRDefault="004620E4" w:rsidP="004620E4">
            <w:pPr>
              <w:rPr>
                <w:sz w:val="20"/>
                <w:szCs w:val="20"/>
              </w:rPr>
            </w:pPr>
          </w:p>
          <w:p w14:paraId="3052376E" w14:textId="04B90E82" w:rsidR="004620E4" w:rsidRPr="000042BF" w:rsidRDefault="004620E4" w:rsidP="00A967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1b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A33F321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5D25548B" w14:textId="16032004" w:rsidR="00EB05E9" w:rsidRPr="000042BF" w:rsidRDefault="00EB05E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5B5E8BA" w14:textId="77777777" w:rsidR="004620E4" w:rsidRPr="000042BF" w:rsidRDefault="004620E4" w:rsidP="004620E4">
            <w:pPr>
              <w:rPr>
                <w:sz w:val="20"/>
                <w:szCs w:val="20"/>
              </w:rPr>
            </w:pPr>
          </w:p>
          <w:p w14:paraId="511CE62F" w14:textId="14BEE7BA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C2953AD" w14:textId="6DBC3869" w:rsidR="004620E4" w:rsidRPr="004620E4" w:rsidRDefault="004620E4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4620E4">
              <w:rPr>
                <w:sz w:val="20"/>
                <w:szCs w:val="20"/>
              </w:rPr>
              <w:t>If response option = n/a, then jump to Question 4</w:t>
            </w:r>
          </w:p>
        </w:tc>
      </w:tr>
      <w:tr w:rsidR="00A967FB" w14:paraId="2299C2DA" w14:textId="77777777" w:rsidTr="00AE5EFB">
        <w:trPr>
          <w:trHeight w:val="1152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FD4DAD7" w14:textId="77777777" w:rsidR="00A967FB" w:rsidRDefault="00A967FB" w:rsidP="004620E4">
            <w:pPr>
              <w:rPr>
                <w:sz w:val="20"/>
                <w:szCs w:val="20"/>
              </w:rPr>
            </w:pPr>
          </w:p>
          <w:p w14:paraId="044D695D" w14:textId="23DC6C68" w:rsidR="00A967FB" w:rsidRPr="000042BF" w:rsidRDefault="00A967FB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1c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06FE131" w14:textId="77777777" w:rsidR="00A967FB" w:rsidRDefault="00A967FB" w:rsidP="004620E4">
            <w:pPr>
              <w:rPr>
                <w:sz w:val="20"/>
                <w:szCs w:val="20"/>
              </w:rPr>
            </w:pPr>
          </w:p>
          <w:p w14:paraId="28CFBBAD" w14:textId="4F1EF0E3" w:rsidR="00A967FB" w:rsidRDefault="00A967FB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0F2D524" w14:textId="77777777" w:rsidR="00A967FB" w:rsidRDefault="00A967FB" w:rsidP="004620E4">
            <w:pPr>
              <w:rPr>
                <w:sz w:val="20"/>
                <w:szCs w:val="20"/>
              </w:rPr>
            </w:pPr>
          </w:p>
          <w:p w14:paraId="4EE787DD" w14:textId="77777777" w:rsidR="00A967FB" w:rsidRDefault="00A967FB" w:rsidP="00A967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45F99BD" w14:textId="2354158F" w:rsidR="00A967FB" w:rsidRPr="00A967FB" w:rsidRDefault="00A967FB" w:rsidP="00A967F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967FB">
              <w:rPr>
                <w:sz w:val="20"/>
                <w:szCs w:val="20"/>
              </w:rPr>
              <w:t>If response option = n/a, then jump to Question 4</w:t>
            </w:r>
          </w:p>
        </w:tc>
      </w:tr>
      <w:tr w:rsidR="00A967FB" w14:paraId="308F3E62" w14:textId="77777777" w:rsidTr="00AE5EFB">
        <w:trPr>
          <w:trHeight w:val="1152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A4536B6" w14:textId="77777777" w:rsidR="00A967FB" w:rsidRDefault="00A967FB" w:rsidP="004620E4">
            <w:pPr>
              <w:rPr>
                <w:sz w:val="20"/>
                <w:szCs w:val="20"/>
              </w:rPr>
            </w:pPr>
          </w:p>
          <w:p w14:paraId="7BE9AE42" w14:textId="4A6E4C92" w:rsidR="00A967FB" w:rsidRPr="000042BF" w:rsidRDefault="00A967FB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1da,1db,1dc,1dd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10C175E" w14:textId="77777777" w:rsidR="00A967FB" w:rsidRDefault="00A967FB" w:rsidP="004620E4">
            <w:pPr>
              <w:rPr>
                <w:sz w:val="20"/>
                <w:szCs w:val="20"/>
              </w:rPr>
            </w:pPr>
          </w:p>
          <w:p w14:paraId="4ECF17DB" w14:textId="77E9685B" w:rsidR="00A967FB" w:rsidRDefault="00A967FB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BCBD47B" w14:textId="77777777" w:rsidR="00A967FB" w:rsidRDefault="00A967FB" w:rsidP="004620E4">
            <w:pPr>
              <w:rPr>
                <w:sz w:val="20"/>
                <w:szCs w:val="20"/>
              </w:rPr>
            </w:pPr>
          </w:p>
          <w:p w14:paraId="05A3621B" w14:textId="77777777" w:rsidR="00A967FB" w:rsidRDefault="00A967FB" w:rsidP="00A967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9D30C64" w14:textId="67F75D2E" w:rsidR="00A967FB" w:rsidRPr="00A967FB" w:rsidRDefault="00A967FB" w:rsidP="00A967F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967FB">
              <w:rPr>
                <w:sz w:val="20"/>
                <w:szCs w:val="20"/>
              </w:rPr>
              <w:t>If response option = n/a, then jump to Question 4</w:t>
            </w:r>
          </w:p>
        </w:tc>
      </w:tr>
      <w:tr w:rsidR="004620E4" w14:paraId="60ACEEC0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CA0F615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23F9F6A7" w14:textId="54AC337D" w:rsidR="004620E4" w:rsidRPr="000042BF" w:rsidRDefault="004620E4" w:rsidP="00A967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66E12CD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4778366A" w14:textId="27D43A23" w:rsidR="00EB05E9" w:rsidRPr="000042BF" w:rsidRDefault="00EB05E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591A6C4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7F353E0C" w14:textId="366F417E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69CC60DD" w14:textId="326006B3" w:rsidR="004620E4" w:rsidRPr="004620E4" w:rsidRDefault="00C531D3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4620E4">
              <w:rPr>
                <w:sz w:val="20"/>
                <w:szCs w:val="20"/>
              </w:rPr>
              <w:t>lways jump to Question 4</w:t>
            </w:r>
          </w:p>
        </w:tc>
      </w:tr>
      <w:tr w:rsidR="004620E4" w14:paraId="7E0A9046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64DC131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492367A5" w14:textId="7BF34CD6" w:rsidR="004620E4" w:rsidRDefault="004620E4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</w:t>
            </w:r>
            <w:r w:rsidR="006E125E">
              <w:rPr>
                <w:sz w:val="20"/>
                <w:szCs w:val="20"/>
              </w:rPr>
              <w:t>a,4b,4c,4d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3C70744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6E4BFD34" w14:textId="556E782B" w:rsidR="00EB05E9" w:rsidRPr="000042BF" w:rsidRDefault="00EB05E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FB331F3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389A4A3F" w14:textId="479E933E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43DB30B" w14:textId="3840977B" w:rsidR="004620E4" w:rsidRPr="004620E4" w:rsidRDefault="002F1E66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4620E4">
              <w:rPr>
                <w:sz w:val="20"/>
                <w:szCs w:val="20"/>
              </w:rPr>
              <w:t>lways jump to Question 5</w:t>
            </w:r>
          </w:p>
        </w:tc>
      </w:tr>
      <w:tr w:rsidR="004620E4" w14:paraId="15B16854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6B1ED58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61B054D9" w14:textId="3FD79B23" w:rsidR="004620E4" w:rsidRDefault="004620E4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</w:t>
            </w:r>
            <w:r w:rsidR="006E125E">
              <w:rPr>
                <w:sz w:val="20"/>
                <w:szCs w:val="20"/>
              </w:rPr>
              <w:t>a,5b,5c,5d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A04F9DE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44B3E106" w14:textId="7BF270DE" w:rsidR="00EB05E9" w:rsidRPr="000042BF" w:rsidRDefault="00EB05E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1C88F31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121F1E58" w14:textId="50A6DDCA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3CC7500" w14:textId="064E6749" w:rsidR="004620E4" w:rsidRPr="004620E4" w:rsidRDefault="002F1E66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4620E4" w:rsidRPr="004620E4">
              <w:rPr>
                <w:sz w:val="20"/>
                <w:szCs w:val="20"/>
              </w:rPr>
              <w:t xml:space="preserve">lways jump to Question </w:t>
            </w:r>
            <w:r w:rsidR="004620E4">
              <w:rPr>
                <w:sz w:val="20"/>
                <w:szCs w:val="20"/>
              </w:rPr>
              <w:t>6</w:t>
            </w:r>
          </w:p>
        </w:tc>
      </w:tr>
      <w:tr w:rsidR="004620E4" w14:paraId="3D6FB755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2049451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2C2FA8C7" w14:textId="4D676F0C" w:rsidR="004620E4" w:rsidRDefault="004620E4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6</w:t>
            </w:r>
            <w:r w:rsidR="006E125E">
              <w:rPr>
                <w:sz w:val="20"/>
                <w:szCs w:val="20"/>
              </w:rPr>
              <w:t>a,6b,6c,6d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EE0EFD5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3B6AAED0" w14:textId="365D8988" w:rsidR="00EB05E9" w:rsidRPr="000042BF" w:rsidRDefault="00EB05E9" w:rsidP="00462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59BE42E" w14:textId="77777777" w:rsidR="004620E4" w:rsidRDefault="004620E4" w:rsidP="004620E4">
            <w:pPr>
              <w:rPr>
                <w:sz w:val="20"/>
                <w:szCs w:val="20"/>
              </w:rPr>
            </w:pPr>
          </w:p>
          <w:p w14:paraId="4EDBC612" w14:textId="01A77D39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6C13736" w14:textId="4690320D" w:rsidR="004620E4" w:rsidRPr="004620E4" w:rsidRDefault="002F1E66" w:rsidP="004620E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4620E4" w:rsidRPr="004620E4">
              <w:rPr>
                <w:sz w:val="20"/>
                <w:szCs w:val="20"/>
              </w:rPr>
              <w:t xml:space="preserve">lways jump to Question </w:t>
            </w:r>
            <w:r w:rsidR="004620E4">
              <w:rPr>
                <w:sz w:val="20"/>
                <w:szCs w:val="20"/>
              </w:rPr>
              <w:t>7</w:t>
            </w:r>
          </w:p>
        </w:tc>
      </w:tr>
      <w:tr w:rsidR="00AE5EFB" w14:paraId="3CFA270F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DFCAC28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2183ADCC" w14:textId="141BF754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7</w:t>
            </w:r>
            <w:r w:rsidR="006E125E">
              <w:rPr>
                <w:sz w:val="20"/>
                <w:szCs w:val="20"/>
              </w:rPr>
              <w:t>a,7b,7c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D72075D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3AF2687" w14:textId="5A915645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7CCED66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04A91E7" w14:textId="7442FBCF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165E476" w14:textId="0F05F2BE" w:rsidR="00AE5EFB" w:rsidRPr="00AE5EFB" w:rsidRDefault="002F1E66" w:rsidP="00AE5EFB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AE5EFB">
              <w:rPr>
                <w:sz w:val="20"/>
                <w:szCs w:val="20"/>
              </w:rPr>
              <w:t xml:space="preserve">lways jump to Question </w:t>
            </w:r>
            <w:r w:rsidR="00AE5EFB">
              <w:rPr>
                <w:sz w:val="20"/>
                <w:szCs w:val="20"/>
              </w:rPr>
              <w:t>8</w:t>
            </w:r>
          </w:p>
        </w:tc>
      </w:tr>
      <w:tr w:rsidR="00AE5EFB" w14:paraId="17373FA7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6BF5E32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9DCBF84" w14:textId="0FEC0E70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8</w:t>
            </w:r>
            <w:r w:rsidR="006E125E">
              <w:rPr>
                <w:sz w:val="20"/>
                <w:szCs w:val="20"/>
              </w:rPr>
              <w:t>a,8b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4A78CF4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74ABE65E" w14:textId="7AD73817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78A7EB3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27CC444E" w14:textId="10C98E1F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1B1A5EE" w14:textId="38644C77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9</w:t>
            </w:r>
          </w:p>
        </w:tc>
      </w:tr>
      <w:tr w:rsidR="00AE5EFB" w14:paraId="5752CA75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E851576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CE1449A" w14:textId="6DF285A6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9</w:t>
            </w:r>
            <w:r w:rsidR="006E125E">
              <w:rPr>
                <w:sz w:val="20"/>
                <w:szCs w:val="20"/>
              </w:rPr>
              <w:t>a,9b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D8FC730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1911CC59" w14:textId="7FD94796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C5A39DC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26521B3" w14:textId="4D4BCDE4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AD9244F" w14:textId="7624BB5D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10</w:t>
            </w:r>
          </w:p>
        </w:tc>
      </w:tr>
      <w:tr w:rsidR="00AE5EFB" w14:paraId="25B36AE2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B121019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11FA956C" w14:textId="0BFE1C88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</w:t>
            </w:r>
            <w:r w:rsidR="006E125E">
              <w:rPr>
                <w:sz w:val="20"/>
                <w:szCs w:val="20"/>
              </w:rPr>
              <w:t>a,10b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D9C4CD0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54303A2" w14:textId="003BA334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C252A29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CCAC729" w14:textId="7C8ABA58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6EF4EEC" w14:textId="2031DDDA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11</w:t>
            </w:r>
          </w:p>
        </w:tc>
      </w:tr>
      <w:tr w:rsidR="00AE5EFB" w14:paraId="67CAD182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28F2F41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F363332" w14:textId="2E993E30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</w:t>
            </w:r>
            <w:r w:rsidR="006E125E">
              <w:rPr>
                <w:sz w:val="20"/>
                <w:szCs w:val="20"/>
              </w:rPr>
              <w:t>a,11b,11c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AF0BAFD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2D56B33F" w14:textId="50423F1F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50A1F41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A4768C0" w14:textId="20D18C37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227468F" w14:textId="500C220B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12</w:t>
            </w:r>
          </w:p>
        </w:tc>
      </w:tr>
      <w:tr w:rsidR="00AE5EFB" w14:paraId="51878650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853F5CB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12581881" w14:textId="01A2F0B3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87C6DDC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8B0CF53" w14:textId="788F40CC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627D4B1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08A8D6D" w14:textId="04A4B6EB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120E816A" w14:textId="0DA6DE8C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13</w:t>
            </w:r>
          </w:p>
        </w:tc>
      </w:tr>
      <w:tr w:rsidR="00AE5EFB" w14:paraId="44D9EE54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E07082D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4A27C369" w14:textId="799E0E9F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AB5D4F0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72807B11" w14:textId="1CB6B45C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5E1E69A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E607C37" w14:textId="3D372A5B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5FE38E8" w14:textId="002C5183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14</w:t>
            </w:r>
          </w:p>
        </w:tc>
      </w:tr>
      <w:tr w:rsidR="00AE5EFB" w14:paraId="3BC4D42B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C67DB46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1A4BB8A2" w14:textId="0C67F085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831F79A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5F6EA14" w14:textId="1FF4A20B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E4776AB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68A4039" w14:textId="7746CF17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C7EE931" w14:textId="204DE967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15</w:t>
            </w:r>
          </w:p>
        </w:tc>
      </w:tr>
      <w:tr w:rsidR="00AE5EFB" w14:paraId="6D7DE439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ABECDF9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57FEB2C" w14:textId="59C532C0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6F94456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276DE907" w14:textId="23BF3D88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8C7B091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0CE701A" w14:textId="34A09C26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3E91768D" w14:textId="44F0CE3D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16</w:t>
            </w:r>
          </w:p>
        </w:tc>
      </w:tr>
      <w:tr w:rsidR="00AE5EFB" w14:paraId="174786B8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C8175C4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105A178E" w14:textId="47F3746E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</w:t>
            </w:r>
            <w:r w:rsidR="006E125E">
              <w:rPr>
                <w:sz w:val="20"/>
                <w:szCs w:val="20"/>
              </w:rPr>
              <w:t>a,16b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AA85D46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B4653D0" w14:textId="280F4296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20899E4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AAF3B10" w14:textId="5632711C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40A395E" w14:textId="478FF790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17</w:t>
            </w:r>
          </w:p>
        </w:tc>
      </w:tr>
      <w:tr w:rsidR="00AE5EFB" w14:paraId="2C04ECCF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BD98C3A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593643C" w14:textId="61C67441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17</w:t>
            </w:r>
            <w:r w:rsidR="006E125E">
              <w:rPr>
                <w:sz w:val="20"/>
                <w:szCs w:val="20"/>
              </w:rPr>
              <w:t>a,17b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C7A4D94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27903EE" w14:textId="2AFF25D8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381609E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7F798F54" w14:textId="7F0A70C7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798626D" w14:textId="08EF5BF6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18</w:t>
            </w:r>
          </w:p>
        </w:tc>
      </w:tr>
      <w:tr w:rsidR="00AE5EFB" w14:paraId="23A1EAFD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3227E8D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55576424" w14:textId="5B5C1E39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18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95BABB5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14A9A2F4" w14:textId="6CD7093B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111F0FF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757C8FE6" w14:textId="62865CDD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ADD375E" w14:textId="78BB2E33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19</w:t>
            </w:r>
          </w:p>
        </w:tc>
      </w:tr>
      <w:tr w:rsidR="00AE5EFB" w14:paraId="3C35D67A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F688A33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760DBAB3" w14:textId="4229A123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19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08A0B68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07C06861" w14:textId="1AE448B6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3158E6F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4C2BBFDA" w14:textId="5C4F6704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7B7114BF" w14:textId="7B88CA5E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20</w:t>
            </w:r>
          </w:p>
        </w:tc>
      </w:tr>
      <w:tr w:rsidR="00AE5EFB" w14:paraId="7550C63D" w14:textId="77777777" w:rsidTr="00405E20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0ACC78F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6A5D872D" w14:textId="6F74E760" w:rsidR="00AE5EFB" w:rsidRDefault="00AE5EFB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20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2C61CDF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2117B1CD" w14:textId="454E7E0A" w:rsidR="00EB05E9" w:rsidRPr="000042BF" w:rsidRDefault="00EB05E9" w:rsidP="00AE5E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AED55E0" w14:textId="77777777" w:rsidR="00AE5EFB" w:rsidRDefault="00AE5EFB" w:rsidP="00AE5EFB">
            <w:pPr>
              <w:rPr>
                <w:sz w:val="20"/>
                <w:szCs w:val="20"/>
              </w:rPr>
            </w:pPr>
          </w:p>
          <w:p w14:paraId="456BE004" w14:textId="590A2C0C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50CC0E5" w14:textId="0416EC2B" w:rsidR="00AE5EFB" w:rsidRPr="00405E20" w:rsidRDefault="002F1E66" w:rsidP="00405E20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1E66">
              <w:rPr>
                <w:sz w:val="20"/>
                <w:szCs w:val="20"/>
              </w:rPr>
              <w:t>For all response options,</w:t>
            </w:r>
            <w:r>
              <w:rPr>
                <w:sz w:val="20"/>
                <w:szCs w:val="20"/>
              </w:rPr>
              <w:t xml:space="preserve"> a</w:t>
            </w:r>
            <w:r w:rsidR="00AE5EFB" w:rsidRPr="00405E20">
              <w:rPr>
                <w:sz w:val="20"/>
                <w:szCs w:val="20"/>
              </w:rPr>
              <w:t xml:space="preserve">lways jump to Question </w:t>
            </w:r>
            <w:r w:rsidR="00405E20">
              <w:rPr>
                <w:sz w:val="20"/>
                <w:szCs w:val="20"/>
              </w:rPr>
              <w:t>21</w:t>
            </w:r>
          </w:p>
        </w:tc>
      </w:tr>
    </w:tbl>
    <w:p w14:paraId="45A283F8" w14:textId="77777777" w:rsidR="005C44D0" w:rsidRDefault="005C44D0"/>
    <w:p w14:paraId="01B227C9" w14:textId="6EF88672" w:rsidR="005C44D0" w:rsidRPr="005D3722" w:rsidRDefault="005C44D0" w:rsidP="005C44D0">
      <w:pPr>
        <w:pStyle w:val="SutterCategories"/>
        <w:outlineLvl w:val="0"/>
      </w:pPr>
      <w:r>
        <w:br w:type="page"/>
      </w:r>
      <w:bookmarkStart w:id="4" w:name="_Toc517706752"/>
      <w:r>
        <w:t>Questionnaire Logic – Other Display Logic</w:t>
      </w:r>
      <w:bookmarkEnd w:id="4"/>
    </w:p>
    <w:p w14:paraId="4AB954F9" w14:textId="77777777" w:rsidR="005C44D0" w:rsidRDefault="005C44D0" w:rsidP="005C44D0"/>
    <w:p w14:paraId="549B9478" w14:textId="722CD78C" w:rsidR="005C44D0" w:rsidRDefault="002F1E66" w:rsidP="005C44D0">
      <w:r>
        <w:t xml:space="preserve">Previous specification </w:t>
      </w:r>
      <w:r w:rsidR="00525C88">
        <w:t xml:space="preserve">documentation stated that patients would not see all of the response options the first time they take the questionnaire, </w:t>
      </w:r>
      <w:r>
        <w:t>but we are removing that logic per this specification document.</w:t>
      </w:r>
      <w:r w:rsidR="00AA2447">
        <w:t xml:space="preserve"> Patients will always see the same response options for each question regardless of whether or not this is their first time taking the questionnaire. </w:t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2361"/>
        <w:gridCol w:w="5188"/>
      </w:tblGrid>
      <w:tr w:rsidR="006E125E" w14:paraId="7ABF7C29" w14:textId="77777777" w:rsidTr="005C5F79">
        <w:trPr>
          <w:cantSplit/>
          <w:trHeight w:val="773"/>
          <w:tblHeader/>
        </w:trPr>
        <w:tc>
          <w:tcPr>
            <w:tcW w:w="2067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3A00780A" w14:textId="77777777" w:rsidR="006E125E" w:rsidRPr="00534142" w:rsidRDefault="006E125E" w:rsidP="005C5F79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361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3F09FD9C" w14:textId="77777777" w:rsidR="006E125E" w:rsidRPr="00534142" w:rsidRDefault="006E125E" w:rsidP="005C5F79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18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7D532BAD" w14:textId="77777777" w:rsidR="006E125E" w:rsidRPr="00534142" w:rsidRDefault="006E125E" w:rsidP="005C5F79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6E125E" w14:paraId="1B67F08A" w14:textId="77777777" w:rsidTr="005C5F79">
        <w:trPr>
          <w:trHeight w:val="1399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F0B3BE4" w14:textId="77777777" w:rsidR="006E125E" w:rsidRPr="000042BF" w:rsidRDefault="006E125E" w:rsidP="005C5F79">
            <w:pPr>
              <w:rPr>
                <w:sz w:val="20"/>
                <w:szCs w:val="20"/>
              </w:rPr>
            </w:pPr>
          </w:p>
          <w:p w14:paraId="0D054B36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4a,4b,4c,4d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F22FEA2" w14:textId="77777777" w:rsidR="006E125E" w:rsidRPr="000042BF" w:rsidRDefault="006E125E" w:rsidP="005C5F79">
            <w:pPr>
              <w:rPr>
                <w:sz w:val="20"/>
                <w:szCs w:val="20"/>
              </w:rPr>
            </w:pPr>
          </w:p>
          <w:p w14:paraId="1C8F402E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 3_Questionnaire_Logic_11June2018 for reference.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E9DE872" w14:textId="77777777" w:rsidR="006E125E" w:rsidRPr="000042BF" w:rsidRDefault="006E125E" w:rsidP="005C5F79">
            <w:pPr>
              <w:rPr>
                <w:sz w:val="20"/>
                <w:szCs w:val="20"/>
              </w:rPr>
            </w:pPr>
          </w:p>
          <w:p w14:paraId="4AEB3F0C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3DDE7CD6" w14:textId="7345FCF4" w:rsidR="006E125E" w:rsidRPr="004620E4" w:rsidRDefault="006E125E" w:rsidP="005C5F7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</w:tc>
      </w:tr>
      <w:tr w:rsidR="006E125E" w14:paraId="5E02B373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D83ACF4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3F8F1024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5a,5b,5c,5d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E6B0686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1AE62D88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B6D6EC9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B93EF6B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3C52F784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29CAA402" w14:textId="56880C76" w:rsidR="006E125E" w:rsidRPr="006E125E" w:rsidRDefault="006E125E" w:rsidP="006E125E">
            <w:pPr>
              <w:rPr>
                <w:sz w:val="20"/>
                <w:szCs w:val="20"/>
              </w:rPr>
            </w:pPr>
          </w:p>
        </w:tc>
      </w:tr>
      <w:tr w:rsidR="006E125E" w14:paraId="07DDDC10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8AB1906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6EBB147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6a,6b,6c,6d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AFCD02D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FCB30F4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121DBF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DBC2AE3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153A76E8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5DFB2C43" w14:textId="26C601A9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5BC43279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54FFD7E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8BCC701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7a,7b,7c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D2B515A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51DC90F5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5B1E7BD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4A6AA31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A27205A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4BF39C68" w14:textId="68DBFA88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7DA313C1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0D12CFE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3B7C85E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8a,8b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C8E8B8C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38C6C0E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D1A01A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869F075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3A20FF3A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19B987FF" w14:textId="433A9989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5A528A1C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439D64F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9DF96FF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9a,9b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1B0B00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325E760E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CE3CBAD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3CCEAC8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1437277F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60849B9C" w14:textId="4757F3F7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51DE6E7D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B89373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A188ADB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10a,10b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A93C4C8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1F1029A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5FD8E89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5AC82F3E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ED0B748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5022608A" w14:textId="4CC93A5C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48986E9E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D41A1E0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39EC00DE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11a,11b,11c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DEA0D1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7059117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B9BCF62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5B54881A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4F62F3A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26C7586F" w14:textId="77777777" w:rsidR="006E125E" w:rsidRPr="009436A9" w:rsidRDefault="006E125E" w:rsidP="005C5F79">
            <w:pPr>
              <w:rPr>
                <w:sz w:val="20"/>
                <w:szCs w:val="20"/>
              </w:rPr>
            </w:pPr>
          </w:p>
        </w:tc>
      </w:tr>
      <w:tr w:rsidR="006E125E" w14:paraId="1EEAFCBC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AD88A81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04627F2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12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E77216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5B49C9AE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8CB0F33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BB9229A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B92198D" w14:textId="03CE8CF2" w:rsidR="006E125E" w:rsidRPr="00E920AD" w:rsidRDefault="006E125E" w:rsidP="00E920AD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  <w:bookmarkStart w:id="5" w:name="_GoBack"/>
            <w:bookmarkEnd w:id="5"/>
          </w:p>
        </w:tc>
      </w:tr>
      <w:tr w:rsidR="006E125E" w14:paraId="2D5DC6A6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7EE68DA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503941A5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13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F983799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D99CE8F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09625F5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10DA3C0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5F61288E" w14:textId="3258E42F" w:rsidR="006E125E" w:rsidRP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</w:tc>
      </w:tr>
      <w:tr w:rsidR="006E125E" w14:paraId="2DC3F235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19A99D6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30C5DD1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14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C77E1D0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E1EA119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8170493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00DD120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D1C6D27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398B3D85" w14:textId="6788A423" w:rsidR="006E125E" w:rsidRPr="006E125E" w:rsidRDefault="006E125E" w:rsidP="006E125E">
            <w:pPr>
              <w:rPr>
                <w:sz w:val="20"/>
                <w:szCs w:val="20"/>
              </w:rPr>
            </w:pPr>
          </w:p>
        </w:tc>
      </w:tr>
      <w:tr w:rsidR="006E125E" w14:paraId="76B803DC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12F9B64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A6937C0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15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18C9439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91F0F86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  <w:p w14:paraId="27A33FBA" w14:textId="77777777" w:rsidR="006E125E" w:rsidRPr="000042BF" w:rsidRDefault="006E125E" w:rsidP="005C5F79">
            <w:pPr>
              <w:rPr>
                <w:sz w:val="20"/>
                <w:szCs w:val="20"/>
              </w:rPr>
            </w:pP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CD09751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26E57743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C1D14C3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0DBBBFC1" w14:textId="1736A85B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22B2D01C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C790A55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1A8E18A7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16a,16b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85473DE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3AEDE424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3560069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1CD7F30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3953B51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1EC5BB65" w14:textId="12B26B5D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3CC5FAD2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0E68169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5FF7EAC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17a,17b (all)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5AB6B0C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C3667AD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E343A26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6F54698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4AA21E45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24E33DC8" w14:textId="2F1154F7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2E44DA7C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23429FA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763B0D92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18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52848B41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1DF2823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913934B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0D376A76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21FBD80F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65093BB7" w14:textId="487009DE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2BC01897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27E9C51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E3F9E06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19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99E3AC7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6419BAA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DFDAB83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CBBF7E5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2221012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12E66512" w14:textId="559C6AD9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E125E" w14:paraId="6F8DE195" w14:textId="77777777" w:rsidTr="005C5F79">
        <w:trPr>
          <w:trHeight w:val="1008"/>
        </w:trPr>
        <w:tc>
          <w:tcPr>
            <w:tcW w:w="2067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37C236A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4C6742B8" w14:textId="77777777" w:rsidR="006E125E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20</w:t>
            </w:r>
          </w:p>
        </w:tc>
        <w:tc>
          <w:tcPr>
            <w:tcW w:w="2361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07762F0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6F1B5FB6" w14:textId="77777777" w:rsidR="006E125E" w:rsidRPr="000042BF" w:rsidRDefault="006E125E" w:rsidP="005C5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18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833B0BF" w14:textId="77777777" w:rsidR="006E125E" w:rsidRDefault="006E125E" w:rsidP="005C5F79">
            <w:pPr>
              <w:rPr>
                <w:sz w:val="20"/>
                <w:szCs w:val="20"/>
              </w:rPr>
            </w:pPr>
          </w:p>
          <w:p w14:paraId="798C1DD1" w14:textId="77777777" w:rsidR="006E125E" w:rsidRDefault="006E125E" w:rsidP="006E12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logic:</w:t>
            </w:r>
          </w:p>
          <w:p w14:paraId="0F60D297" w14:textId="77777777" w:rsidR="006E125E" w:rsidRDefault="006E125E" w:rsidP="006E125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show all response options, including response option = 0.</w:t>
            </w:r>
          </w:p>
          <w:p w14:paraId="06185BFE" w14:textId="6FCF2A06" w:rsidR="006E125E" w:rsidRPr="009436A9" w:rsidRDefault="006E125E" w:rsidP="006E125E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6F46161A" w14:textId="3BB212E0" w:rsidR="00EB05E9" w:rsidRPr="00EB05E9" w:rsidRDefault="0045477D">
      <w:r>
        <w:br w:type="page"/>
      </w:r>
    </w:p>
    <w:p w14:paraId="50933540" w14:textId="68930F5B" w:rsidR="003749D8" w:rsidRPr="005D3722" w:rsidRDefault="003C51BA" w:rsidP="00F17DF1">
      <w:pPr>
        <w:pStyle w:val="SutterCategories"/>
        <w:outlineLvl w:val="0"/>
      </w:pPr>
      <w:bookmarkStart w:id="6" w:name="_Toc517706753"/>
      <w:r>
        <w:t>Questionnaire</w:t>
      </w:r>
      <w:r w:rsidR="00771FBD">
        <w:t xml:space="preserve"> </w:t>
      </w:r>
      <w:r w:rsidR="005C44D0">
        <w:t>UI</w:t>
      </w:r>
      <w:bookmarkEnd w:id="6"/>
    </w:p>
    <w:p w14:paraId="50933543" w14:textId="77777777" w:rsidR="0044495B" w:rsidRDefault="0044495B" w:rsidP="00C6354F"/>
    <w:p w14:paraId="1D7510FB" w14:textId="0DA17EC1" w:rsidR="00AA2447" w:rsidRDefault="00AA2447" w:rsidP="00C6354F">
      <w:r>
        <w:t xml:space="preserve">This section includes minor wording and content changes. </w:t>
      </w:r>
    </w:p>
    <w:p w14:paraId="3D56032E" w14:textId="77777777" w:rsidR="00AA2447" w:rsidRDefault="00AA2447" w:rsidP="00C6354F"/>
    <w:p w14:paraId="50933544" w14:textId="0EF99C6F" w:rsidR="0044495B" w:rsidRDefault="0044495B" w:rsidP="0044495B">
      <w:pPr>
        <w:pStyle w:val="SutterCategories"/>
      </w:pPr>
      <w:r>
        <w:t>Mock-Up</w:t>
      </w:r>
      <w:r w:rsidR="00AA2447">
        <w:t>s</w:t>
      </w:r>
    </w:p>
    <w:p w14:paraId="40FA2038" w14:textId="77777777" w:rsidR="00AA2447" w:rsidRDefault="00AA2447" w:rsidP="002F1219"/>
    <w:p w14:paraId="56B2D0EB" w14:textId="07886CC9" w:rsidR="00AA2447" w:rsidRDefault="00AA2447" w:rsidP="002F1219">
      <w:r>
        <w:t>See content outlined in red boxes for changes. See table below (pg. 14) for more details.</w:t>
      </w:r>
    </w:p>
    <w:p w14:paraId="1F4E7F1B" w14:textId="77777777" w:rsidR="00AA2447" w:rsidRDefault="00AA2447" w:rsidP="002F1219"/>
    <w:p w14:paraId="0B864752" w14:textId="396AD202" w:rsidR="002F1219" w:rsidRDefault="002F1219" w:rsidP="002F1219">
      <w:r>
        <w:t>4a</w:t>
      </w:r>
      <w:proofErr w:type="gramStart"/>
      <w:r>
        <w:t>,4b,4c,4d</w:t>
      </w:r>
      <w:proofErr w:type="gramEnd"/>
      <w:r>
        <w:t>:</w:t>
      </w:r>
    </w:p>
    <w:p w14:paraId="50933552" w14:textId="75E4789F" w:rsidR="00CA05AE" w:rsidRDefault="00B708C9" w:rsidP="0084729A">
      <w:pPr>
        <w:jc w:val="center"/>
      </w:pPr>
      <w:r>
        <w:rPr>
          <w:noProof/>
        </w:rPr>
        <w:drawing>
          <wp:inline distT="0" distB="0" distL="0" distR="0" wp14:anchorId="58F45256" wp14:editId="2B09F26B">
            <wp:extent cx="4898226" cy="3558540"/>
            <wp:effectExtent l="152400" t="152400" r="360045" b="3657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362" cy="3567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75990" w14:textId="7F03C40C" w:rsidR="002F1219" w:rsidRDefault="002F1219" w:rsidP="002F1219">
      <w:pPr>
        <w:rPr>
          <w:noProof/>
        </w:rPr>
      </w:pPr>
      <w:r>
        <w:rPr>
          <w:noProof/>
        </w:rPr>
        <w:t>5a,5b,5c,5d:</w:t>
      </w:r>
    </w:p>
    <w:p w14:paraId="33372B6F" w14:textId="6CE447AF" w:rsidR="00B708C9" w:rsidRDefault="00B708C9" w:rsidP="00B31C98">
      <w:pPr>
        <w:jc w:val="center"/>
      </w:pPr>
      <w:r>
        <w:rPr>
          <w:noProof/>
        </w:rPr>
        <w:drawing>
          <wp:inline distT="0" distB="0" distL="0" distR="0" wp14:anchorId="0C9F0049" wp14:editId="6C685C7D">
            <wp:extent cx="4642450" cy="1950720"/>
            <wp:effectExtent l="152400" t="152400" r="368300" b="3543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532" cy="1955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23EC0" w14:textId="77777777" w:rsidR="002F1219" w:rsidRDefault="002F1219" w:rsidP="00B31C98">
      <w:pPr>
        <w:jc w:val="center"/>
        <w:rPr>
          <w:noProof/>
        </w:rPr>
      </w:pPr>
    </w:p>
    <w:p w14:paraId="2E0E0765" w14:textId="6B3E77A5" w:rsidR="002F1219" w:rsidRDefault="002F1219" w:rsidP="002F1219">
      <w:pPr>
        <w:rPr>
          <w:noProof/>
        </w:rPr>
      </w:pPr>
      <w:r>
        <w:rPr>
          <w:noProof/>
        </w:rPr>
        <w:t>6a,6b,6c,6d:</w:t>
      </w:r>
    </w:p>
    <w:p w14:paraId="75613AC4" w14:textId="748A638F" w:rsidR="002F1219" w:rsidRDefault="002F1219" w:rsidP="002F121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1A4A79" wp14:editId="4268083F">
            <wp:extent cx="5130800" cy="2435486"/>
            <wp:effectExtent l="152400" t="152400" r="355600" b="3651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1977" cy="2440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9A87E" w14:textId="478EBD87" w:rsidR="0035025F" w:rsidRDefault="0035025F" w:rsidP="00B31C98">
      <w:pPr>
        <w:jc w:val="center"/>
      </w:pPr>
    </w:p>
    <w:p w14:paraId="5680D97E" w14:textId="2824ADFC" w:rsidR="002F1219" w:rsidRDefault="002F1219" w:rsidP="002F1219">
      <w:r>
        <w:t>11a</w:t>
      </w:r>
      <w:proofErr w:type="gramStart"/>
      <w:r>
        <w:t>,11b</w:t>
      </w:r>
      <w:proofErr w:type="gramEnd"/>
      <w:r>
        <w:t>:</w:t>
      </w:r>
    </w:p>
    <w:p w14:paraId="1B5D4A81" w14:textId="2C72991A" w:rsidR="00B708C9" w:rsidRDefault="00B708C9" w:rsidP="00B31C98">
      <w:pPr>
        <w:jc w:val="center"/>
      </w:pPr>
      <w:r>
        <w:rPr>
          <w:noProof/>
        </w:rPr>
        <w:drawing>
          <wp:inline distT="0" distB="0" distL="0" distR="0" wp14:anchorId="4368466C" wp14:editId="566737B5">
            <wp:extent cx="4930140" cy="1569111"/>
            <wp:effectExtent l="152400" t="152400" r="365760" b="3549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294" cy="1578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AD153" w14:textId="764BC166" w:rsidR="00B708C9" w:rsidRDefault="002F1219" w:rsidP="002F1219">
      <w:pPr>
        <w:rPr>
          <w:noProof/>
        </w:rPr>
      </w:pPr>
      <w:r>
        <w:rPr>
          <w:noProof/>
        </w:rPr>
        <w:t>16b:</w:t>
      </w:r>
    </w:p>
    <w:p w14:paraId="3727105F" w14:textId="4CDE912E" w:rsidR="00B708C9" w:rsidRDefault="00B708C9" w:rsidP="002F1219">
      <w:pPr>
        <w:jc w:val="center"/>
      </w:pPr>
      <w:r>
        <w:rPr>
          <w:noProof/>
        </w:rPr>
        <w:drawing>
          <wp:inline distT="0" distB="0" distL="0" distR="0" wp14:anchorId="11746316" wp14:editId="1E8F5DE0">
            <wp:extent cx="4861560" cy="2188221"/>
            <wp:effectExtent l="152400" t="152400" r="358140" b="3644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045" cy="2192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475FF6" w14:textId="74394E95" w:rsidR="002F1219" w:rsidRDefault="002F1219" w:rsidP="002F1219">
      <w:pPr>
        <w:rPr>
          <w:noProof/>
        </w:rPr>
      </w:pPr>
      <w:r>
        <w:rPr>
          <w:noProof/>
        </w:rPr>
        <w:t>18:</w:t>
      </w:r>
    </w:p>
    <w:p w14:paraId="77ED1B31" w14:textId="6169DE0F" w:rsidR="00B708C9" w:rsidRDefault="00B708C9" w:rsidP="00B708C9">
      <w:pPr>
        <w:jc w:val="center"/>
      </w:pPr>
      <w:r>
        <w:rPr>
          <w:noProof/>
        </w:rPr>
        <w:drawing>
          <wp:inline distT="0" distB="0" distL="0" distR="0" wp14:anchorId="3578D4DE" wp14:editId="3AA05B79">
            <wp:extent cx="5044440" cy="3414698"/>
            <wp:effectExtent l="152400" t="152400" r="365760" b="3575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295" cy="3415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8B1C0" w14:textId="7817E3E5" w:rsidR="002F1219" w:rsidRDefault="002F1219" w:rsidP="002F1219">
      <w:r>
        <w:t>29:</w:t>
      </w:r>
    </w:p>
    <w:p w14:paraId="6FD3D4BD" w14:textId="049F94FF" w:rsidR="00B708C9" w:rsidRDefault="00B708C9" w:rsidP="00B708C9">
      <w:pPr>
        <w:jc w:val="center"/>
      </w:pPr>
      <w:r>
        <w:rPr>
          <w:noProof/>
        </w:rPr>
        <w:drawing>
          <wp:inline distT="0" distB="0" distL="0" distR="0" wp14:anchorId="7923B933" wp14:editId="6F13D037">
            <wp:extent cx="5364480" cy="3354519"/>
            <wp:effectExtent l="152400" t="152400" r="369570" b="3606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8541" cy="3357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9616" w:type="dxa"/>
        <w:tblInd w:w="-138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2432"/>
        <w:gridCol w:w="5098"/>
      </w:tblGrid>
      <w:tr w:rsidR="0044495B" w14:paraId="50933556" w14:textId="77777777" w:rsidTr="009436A9">
        <w:trPr>
          <w:cantSplit/>
          <w:trHeight w:val="773"/>
          <w:tblHeader/>
        </w:trPr>
        <w:tc>
          <w:tcPr>
            <w:tcW w:w="2086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53" w14:textId="77777777" w:rsidR="0044495B" w:rsidRPr="00534142" w:rsidRDefault="0044495B" w:rsidP="007D2FC8">
            <w:pPr>
              <w:pStyle w:val="SutterCategories"/>
              <w:pBdr>
                <w:bottom w:val="none" w:sz="0" w:space="0" w:color="auto"/>
              </w:pBdr>
              <w:spacing w:before="120" w:after="120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Item</w:t>
            </w:r>
          </w:p>
        </w:tc>
        <w:tc>
          <w:tcPr>
            <w:tcW w:w="2432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54" w14:textId="77777777" w:rsidR="0044495B" w:rsidRPr="00534142" w:rsidRDefault="0044495B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</w:t>
            </w:r>
            <w:r w:rsidRPr="007C754B">
              <w:rPr>
                <w:sz w:val="20"/>
                <w:szCs w:val="20"/>
              </w:rPr>
              <w:t>ourc</w:t>
            </w:r>
            <w:r>
              <w:rPr>
                <w:sz w:val="20"/>
                <w:szCs w:val="20"/>
              </w:rPr>
              <w:t>es / APIs</w:t>
            </w:r>
          </w:p>
        </w:tc>
        <w:tc>
          <w:tcPr>
            <w:tcW w:w="5098" w:type="dxa"/>
            <w:tcBorders>
              <w:bottom w:val="single" w:sz="4" w:space="0" w:color="4AA7A5"/>
            </w:tcBorders>
            <w:shd w:val="clear" w:color="auto" w:fill="auto"/>
            <w:vAlign w:val="bottom"/>
          </w:tcPr>
          <w:p w14:paraId="50933555" w14:textId="77777777" w:rsidR="0044495B" w:rsidRPr="00534142" w:rsidRDefault="0044495B" w:rsidP="00A85CFF">
            <w:pPr>
              <w:pStyle w:val="SutterCategories"/>
              <w:pBdr>
                <w:bottom w:val="none" w:sz="0" w:space="0" w:color="auto"/>
              </w:pBdr>
              <w:spacing w:before="120" w:after="120"/>
              <w:ind w:left="144"/>
              <w:rPr>
                <w:sz w:val="20"/>
                <w:szCs w:val="20"/>
              </w:rPr>
            </w:pPr>
            <w:r w:rsidRPr="00534142">
              <w:rPr>
                <w:sz w:val="20"/>
                <w:szCs w:val="20"/>
              </w:rPr>
              <w:t>Behavior / Logic / Notification Rules</w:t>
            </w:r>
          </w:p>
        </w:tc>
      </w:tr>
      <w:tr w:rsidR="00E43F2A" w14:paraId="50933565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1AFA5D8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5B" w14:textId="1BFC7DC6" w:rsidR="00E43F2A" w:rsidRPr="000042BF" w:rsidRDefault="009436A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3</w:t>
            </w:r>
            <w:r w:rsidR="00A85CFF">
              <w:rPr>
                <w:sz w:val="20"/>
                <w:szCs w:val="20"/>
              </w:rPr>
              <w:t>a,3b,3c,3d,3e,3f,3g,3h,3i,3j,3k,3l,3m,3n,3o,3p (all)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CAA2073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5D" w14:textId="56AD4CFB" w:rsidR="00E43F2A" w:rsidRPr="000042BF" w:rsidRDefault="009436A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Appendix 3_Questionnaire_Logic_11June2018 for reference.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5ABB518" w14:textId="77777777" w:rsidR="00E43F2A" w:rsidRPr="000042BF" w:rsidRDefault="00E43F2A" w:rsidP="000042BF">
            <w:pPr>
              <w:rPr>
                <w:sz w:val="20"/>
                <w:szCs w:val="20"/>
              </w:rPr>
            </w:pPr>
          </w:p>
          <w:p w14:paraId="50933564" w14:textId="0D3F4183" w:rsidR="00E43F2A" w:rsidRPr="009436A9" w:rsidRDefault="009436A9" w:rsidP="003D1E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question.</w:t>
            </w:r>
          </w:p>
        </w:tc>
      </w:tr>
      <w:tr w:rsidR="004E2B74" w14:paraId="4614388F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0CA8D6F" w14:textId="77777777" w:rsidR="004E2B74" w:rsidRDefault="004E2B74" w:rsidP="000042BF">
            <w:pPr>
              <w:rPr>
                <w:sz w:val="20"/>
                <w:szCs w:val="20"/>
              </w:rPr>
            </w:pPr>
          </w:p>
          <w:p w14:paraId="31D3D1C8" w14:textId="6920C912" w:rsidR="004E2B74" w:rsidRPr="000042BF" w:rsidRDefault="004E2B74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4</w:t>
            </w:r>
            <w:r w:rsidR="00BE592B">
              <w:rPr>
                <w:sz w:val="20"/>
                <w:szCs w:val="20"/>
              </w:rPr>
              <w:t>a,4b,4c,4d</w:t>
            </w:r>
            <w:r w:rsidR="00A85CFF">
              <w:rPr>
                <w:sz w:val="20"/>
                <w:szCs w:val="20"/>
              </w:rPr>
              <w:t xml:space="preserve"> (all)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98CEB92" w14:textId="77777777" w:rsidR="004E2B74" w:rsidRDefault="004E2B74" w:rsidP="000042BF">
            <w:pPr>
              <w:rPr>
                <w:sz w:val="20"/>
                <w:szCs w:val="20"/>
              </w:rPr>
            </w:pPr>
          </w:p>
          <w:p w14:paraId="2623BE26" w14:textId="2E363561" w:rsidR="00EB05E9" w:rsidRPr="000042BF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D36CD43" w14:textId="77777777" w:rsidR="004E2B74" w:rsidRDefault="004E2B74" w:rsidP="000042BF">
            <w:pPr>
              <w:rPr>
                <w:sz w:val="20"/>
                <w:szCs w:val="20"/>
              </w:rPr>
            </w:pPr>
          </w:p>
          <w:p w14:paraId="49154614" w14:textId="596FAE2D" w:rsidR="004E2B74" w:rsidRDefault="004E2B74" w:rsidP="004E2B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wording:</w:t>
            </w:r>
          </w:p>
          <w:p w14:paraId="194CA919" w14:textId="77777777" w:rsidR="004E2B74" w:rsidRDefault="004E2B74" w:rsidP="004E2B7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response option = 0 text:</w:t>
            </w:r>
          </w:p>
          <w:p w14:paraId="32328894" w14:textId="77777777" w:rsidR="004E2B74" w:rsidRDefault="004E2B74" w:rsidP="004E2B74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E2B74">
              <w:rPr>
                <w:sz w:val="20"/>
                <w:szCs w:val="20"/>
              </w:rPr>
              <w:t>My feeling is very good - No problems</w:t>
            </w:r>
            <w:r>
              <w:rPr>
                <w:sz w:val="20"/>
                <w:szCs w:val="20"/>
              </w:rPr>
              <w:t>”</w:t>
            </w:r>
          </w:p>
          <w:p w14:paraId="44427F23" w14:textId="2059DAFB" w:rsidR="004E2B74" w:rsidRPr="004E2B74" w:rsidRDefault="004E2B74" w:rsidP="004E2B7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4E2B74" w14:paraId="1DC04924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4C2BC7F" w14:textId="77777777" w:rsidR="004E2B74" w:rsidRDefault="004E2B74" w:rsidP="000042BF">
            <w:pPr>
              <w:rPr>
                <w:sz w:val="20"/>
                <w:szCs w:val="20"/>
              </w:rPr>
            </w:pPr>
          </w:p>
          <w:p w14:paraId="7B656FD1" w14:textId="29CE973A" w:rsidR="004E2B74" w:rsidRDefault="004E2B74" w:rsidP="000042BF">
            <w:pPr>
              <w:rPr>
                <w:sz w:val="20"/>
                <w:szCs w:val="20"/>
              </w:rPr>
            </w:pPr>
            <w:r w:rsidRPr="0084729A">
              <w:rPr>
                <w:sz w:val="20"/>
                <w:szCs w:val="20"/>
              </w:rPr>
              <w:t>Question 5</w:t>
            </w:r>
            <w:r w:rsidR="00BE592B" w:rsidRPr="0084729A">
              <w:rPr>
                <w:sz w:val="20"/>
                <w:szCs w:val="20"/>
              </w:rPr>
              <w:t>a,5b,5c,5d</w:t>
            </w:r>
            <w:r w:rsidR="00A85CFF" w:rsidRPr="0084729A">
              <w:rPr>
                <w:sz w:val="20"/>
                <w:szCs w:val="20"/>
              </w:rPr>
              <w:t xml:space="preserve"> (all)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904E39E" w14:textId="77777777" w:rsidR="004E2B74" w:rsidRDefault="004E2B74" w:rsidP="000042BF">
            <w:pPr>
              <w:rPr>
                <w:sz w:val="20"/>
                <w:szCs w:val="20"/>
              </w:rPr>
            </w:pPr>
          </w:p>
          <w:p w14:paraId="70AA8F18" w14:textId="5A408926" w:rsidR="00EB05E9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  <w:p w14:paraId="7D7FAD11" w14:textId="77777777" w:rsidR="00EB05E9" w:rsidRPr="000042BF" w:rsidRDefault="00EB05E9" w:rsidP="000042BF">
            <w:pPr>
              <w:rPr>
                <w:sz w:val="20"/>
                <w:szCs w:val="20"/>
              </w:rPr>
            </w:pP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B7EEC48" w14:textId="77777777" w:rsidR="004E2B74" w:rsidRDefault="004E2B74" w:rsidP="000042BF">
            <w:pPr>
              <w:rPr>
                <w:sz w:val="20"/>
                <w:szCs w:val="20"/>
              </w:rPr>
            </w:pPr>
          </w:p>
          <w:p w14:paraId="7F3B830F" w14:textId="77777777" w:rsidR="004E2B74" w:rsidRDefault="004E2B74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wording:</w:t>
            </w:r>
          </w:p>
          <w:p w14:paraId="2ADA4DDF" w14:textId="77777777" w:rsidR="004E2B74" w:rsidRDefault="004E2B74" w:rsidP="004E2B7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response option = 1 text:</w:t>
            </w:r>
          </w:p>
          <w:p w14:paraId="3E79F910" w14:textId="77777777" w:rsidR="004E2B74" w:rsidRDefault="004E2B74" w:rsidP="004E2B74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E2B74">
              <w:rPr>
                <w:sz w:val="20"/>
                <w:szCs w:val="20"/>
              </w:rPr>
              <w:t>I can raise it, but have mild or occasional trouble with my full strength</w:t>
            </w:r>
            <w:r>
              <w:rPr>
                <w:sz w:val="20"/>
                <w:szCs w:val="20"/>
              </w:rPr>
              <w:t>”</w:t>
            </w:r>
          </w:p>
          <w:p w14:paraId="261F6707" w14:textId="69947CCA" w:rsidR="00BE592B" w:rsidRPr="004E2B74" w:rsidRDefault="00BE592B" w:rsidP="0084729A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E592B" w14:paraId="71E7B205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10BC70D" w14:textId="788F11A5" w:rsidR="00BE592B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Questions 6a,6b,6c,6d (all)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8DA5357" w14:textId="77777777" w:rsidR="00BE592B" w:rsidRDefault="00BE592B" w:rsidP="000042BF">
            <w:pPr>
              <w:rPr>
                <w:sz w:val="20"/>
                <w:szCs w:val="20"/>
              </w:rPr>
            </w:pPr>
          </w:p>
          <w:p w14:paraId="0BDFEC55" w14:textId="6ABC16F5" w:rsidR="00EB05E9" w:rsidRPr="000042BF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46173D2" w14:textId="77777777" w:rsidR="00BE592B" w:rsidRDefault="00BE592B" w:rsidP="000042BF">
            <w:pPr>
              <w:rPr>
                <w:sz w:val="20"/>
                <w:szCs w:val="20"/>
              </w:rPr>
            </w:pPr>
          </w:p>
          <w:p w14:paraId="09A52785" w14:textId="77777777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wording:</w:t>
            </w:r>
          </w:p>
          <w:p w14:paraId="15AB8D12" w14:textId="44107373" w:rsidR="00A85CFF" w:rsidRDefault="00A85CFF" w:rsidP="00A85CF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question text:</w:t>
            </w:r>
          </w:p>
          <w:p w14:paraId="542C98C2" w14:textId="53ADF4AD" w:rsidR="00A85CFF" w:rsidRDefault="00A85CFF" w:rsidP="00A85C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85CFF">
              <w:rPr>
                <w:sz w:val="20"/>
                <w:szCs w:val="20"/>
              </w:rPr>
              <w:t>In general, do muscle spasms or stiffness ("spasticity") make it hard for you to use (bend or straighten) your arms and legs?</w:t>
            </w:r>
            <w:r>
              <w:rPr>
                <w:sz w:val="20"/>
                <w:szCs w:val="20"/>
              </w:rPr>
              <w:t>”</w:t>
            </w:r>
          </w:p>
          <w:p w14:paraId="287A2B9B" w14:textId="0415D22C" w:rsidR="00A85CFF" w:rsidRPr="00A85CFF" w:rsidRDefault="00A85CFF" w:rsidP="00A85CFF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85CFF" w14:paraId="0B6992B5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6C2DD2BD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6641D244" w14:textId="34D953D1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11a,11b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CC993A3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062C7B22" w14:textId="6C31BDDD" w:rsidR="00EB05E9" w:rsidRPr="000042BF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07137B8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6273498F" w14:textId="4CA292A9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wording:</w:t>
            </w:r>
          </w:p>
          <w:p w14:paraId="4629D785" w14:textId="474EACE6" w:rsidR="00A85CFF" w:rsidRDefault="00A85CFF" w:rsidP="00A85CF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response option = 1 text:</w:t>
            </w:r>
          </w:p>
          <w:p w14:paraId="304BC899" w14:textId="2A397891" w:rsidR="00A85CFF" w:rsidRDefault="00A85CFF" w:rsidP="00A85C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“My vision is slightly impaired”</w:t>
            </w:r>
          </w:p>
          <w:p w14:paraId="79D327DE" w14:textId="77777777" w:rsidR="00A85CFF" w:rsidRDefault="00A85CFF" w:rsidP="00A85CF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response option = 2 text:</w:t>
            </w:r>
          </w:p>
          <w:p w14:paraId="4664CD9B" w14:textId="0CE81B1D" w:rsidR="00A85CFF" w:rsidRDefault="00A85CFF" w:rsidP="00A85C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“My vision is very impaired”</w:t>
            </w:r>
          </w:p>
          <w:p w14:paraId="737C8790" w14:textId="77777777" w:rsidR="00A85CFF" w:rsidRPr="00A85CFF" w:rsidRDefault="00A85CFF" w:rsidP="00A85CFF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85CFF" w14:paraId="531340AA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4A48909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47DA5761" w14:textId="5729D87D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16b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B4DA578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1E56EEF2" w14:textId="7CD1D2DE" w:rsidR="00EB05E9" w:rsidRPr="000042BF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7B63126A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22C67900" w14:textId="77777777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wording:</w:t>
            </w:r>
          </w:p>
          <w:p w14:paraId="0D71A038" w14:textId="77777777" w:rsidR="00A85CFF" w:rsidRDefault="00A85CFF" w:rsidP="00A85CF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response option = 0 text:</w:t>
            </w:r>
          </w:p>
          <w:p w14:paraId="08197111" w14:textId="081E1633" w:rsidR="00A85CFF" w:rsidRPr="00A85CFF" w:rsidRDefault="00A85CFF" w:rsidP="00A85C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“Normal”</w:t>
            </w:r>
          </w:p>
        </w:tc>
      </w:tr>
      <w:tr w:rsidR="00A85CFF" w14:paraId="666E9B82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3C50CAA7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1C9BBA80" w14:textId="027B4F40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18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18938C88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1D4E7E05" w14:textId="6F82F6E0" w:rsidR="00EB05E9" w:rsidRPr="000042BF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4F9BF0EA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2C76105C" w14:textId="77777777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wording:</w:t>
            </w:r>
          </w:p>
          <w:p w14:paraId="54E9D1EE" w14:textId="77777777" w:rsidR="00A85CFF" w:rsidRDefault="00A85CFF" w:rsidP="00A85CF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question text:</w:t>
            </w:r>
          </w:p>
          <w:p w14:paraId="67453E29" w14:textId="21761FE5" w:rsidR="00A85CFF" w:rsidRPr="00A85CFF" w:rsidRDefault="00A85CFF" w:rsidP="00A85CF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“Do you wear a pad for your bladder problems or use a urinal?”</w:t>
            </w:r>
          </w:p>
        </w:tc>
      </w:tr>
      <w:tr w:rsidR="00A85CFF" w14:paraId="3D3B5411" w14:textId="77777777" w:rsidTr="009436A9">
        <w:trPr>
          <w:trHeight w:val="1399"/>
        </w:trPr>
        <w:tc>
          <w:tcPr>
            <w:tcW w:w="2086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2814EDB0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60B024E3" w14:textId="45EF46CA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29</w:t>
            </w:r>
          </w:p>
        </w:tc>
        <w:tc>
          <w:tcPr>
            <w:tcW w:w="2432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E45D56E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60840C61" w14:textId="28199FB9" w:rsidR="00EB05E9" w:rsidRPr="000042BF" w:rsidRDefault="00EB05E9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above.</w:t>
            </w:r>
          </w:p>
        </w:tc>
        <w:tc>
          <w:tcPr>
            <w:tcW w:w="5098" w:type="dxa"/>
            <w:tcBorders>
              <w:top w:val="single" w:sz="4" w:space="0" w:color="4AA7A5"/>
              <w:left w:val="single" w:sz="4" w:space="0" w:color="4AA7A5"/>
              <w:bottom w:val="single" w:sz="4" w:space="0" w:color="4AA7A5"/>
              <w:right w:val="single" w:sz="4" w:space="0" w:color="4AA7A5"/>
            </w:tcBorders>
            <w:shd w:val="clear" w:color="auto" w:fill="F2F2F2" w:themeFill="background1" w:themeFillShade="F2"/>
          </w:tcPr>
          <w:p w14:paraId="077B82A9" w14:textId="77777777" w:rsidR="00A85CFF" w:rsidRDefault="00A85CFF" w:rsidP="000042BF">
            <w:pPr>
              <w:rPr>
                <w:sz w:val="20"/>
                <w:szCs w:val="20"/>
              </w:rPr>
            </w:pPr>
          </w:p>
          <w:p w14:paraId="2AD8310C" w14:textId="77777777" w:rsidR="00A85CFF" w:rsidRDefault="00A85CFF" w:rsidP="00004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response options:</w:t>
            </w:r>
          </w:p>
          <w:p w14:paraId="44DBBF01" w14:textId="6493FA76" w:rsidR="00A85CFF" w:rsidRPr="00A85CFF" w:rsidRDefault="00A85CFF" w:rsidP="00A85CF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2 additional “Other topics?” response options for a total of 3 “Other topics?” response options</w:t>
            </w:r>
          </w:p>
        </w:tc>
      </w:tr>
    </w:tbl>
    <w:p w14:paraId="4891D7B4" w14:textId="42DE5920" w:rsidR="0045477D" w:rsidRDefault="0045477D">
      <w:pPr>
        <w:rPr>
          <w:rFonts w:cs="Arial"/>
          <w:b/>
          <w:color w:val="4AA7A5"/>
        </w:rPr>
      </w:pPr>
      <w:bookmarkStart w:id="7" w:name="_Hlk515211236"/>
      <w:bookmarkEnd w:id="7"/>
    </w:p>
    <w:sectPr w:rsidR="0045477D" w:rsidSect="001F162C">
      <w:footerReference w:type="default" r:id="rId18"/>
      <w:headerReference w:type="first" r:id="rId19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335A6" w14:textId="77777777" w:rsidR="005C5F79" w:rsidRDefault="005C5F79" w:rsidP="00882F82">
      <w:r>
        <w:separator/>
      </w:r>
    </w:p>
  </w:endnote>
  <w:endnote w:type="continuationSeparator" w:id="0">
    <w:p w14:paraId="509335A7" w14:textId="77777777" w:rsidR="005C5F79" w:rsidRDefault="005C5F79" w:rsidP="0088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1855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9335A8" w14:textId="77777777" w:rsidR="005C5F79" w:rsidRDefault="005C5F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0A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09335A9" w14:textId="77777777" w:rsidR="005C5F79" w:rsidRDefault="005C5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335A4" w14:textId="77777777" w:rsidR="005C5F79" w:rsidRDefault="005C5F79" w:rsidP="00882F82">
      <w:r>
        <w:separator/>
      </w:r>
    </w:p>
  </w:footnote>
  <w:footnote w:type="continuationSeparator" w:id="0">
    <w:p w14:paraId="509335A5" w14:textId="77777777" w:rsidR="005C5F79" w:rsidRDefault="005C5F79" w:rsidP="00882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335AA" w14:textId="77777777" w:rsidR="005C5F79" w:rsidRDefault="005C5F79">
    <w:pPr>
      <w:pStyle w:val="Header"/>
    </w:pPr>
    <w:r w:rsidRPr="00A029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9335AB" wp14:editId="509335AC">
              <wp:simplePos x="0" y="0"/>
              <wp:positionH relativeFrom="column">
                <wp:posOffset>3832325</wp:posOffset>
              </wp:positionH>
              <wp:positionV relativeFrom="paragraph">
                <wp:posOffset>579508</wp:posOffset>
              </wp:positionV>
              <wp:extent cx="2597595" cy="594069"/>
              <wp:effectExtent l="0" t="0" r="635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7595" cy="594069"/>
                      </a:xfrm>
                      <a:prstGeom prst="rect">
                        <a:avLst/>
                      </a:prstGeom>
                      <a:solidFill>
                        <a:srgbClr val="00AA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9335CE" w14:textId="77777777" w:rsidR="005C5F79" w:rsidRPr="002C4F42" w:rsidRDefault="005C5F79" w:rsidP="00A02958">
                          <w:pPr>
                            <w:jc w:val="center"/>
                            <w:rPr>
                              <w:rFonts w:ascii="Century Gothic" w:hAnsi="Century Gothic"/>
                              <w:sz w:val="44"/>
                              <w:szCs w:val="44"/>
                            </w:rPr>
                          </w:pPr>
                          <w:r w:rsidRPr="002C4F42">
                            <w:rPr>
                              <w:rFonts w:ascii="Century Gothic" w:hAnsi="Century Gothic"/>
                              <w:sz w:val="44"/>
                              <w:szCs w:val="44"/>
                            </w:rPr>
                            <w:t>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335AB" id="Rectangle 2" o:spid="_x0000_s1026" style="position:absolute;margin-left:301.75pt;margin-top:45.65pt;width:204.5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" fillcolor="#00aaa6" stroked="f" strokeweight="1pt">
              <v:textbox>
                <w:txbxContent>
                  <w:p w14:paraId="509335CE" w14:textId="77777777" w:rsidR="005C44D0" w:rsidRPr="002C4F42" w:rsidRDefault="005C44D0" w:rsidP="00A02958">
                    <w:pPr>
                      <w:jc w:val="center"/>
                      <w:rPr>
                        <w:rFonts w:ascii="Century Gothic" w:hAnsi="Century Gothic"/>
                        <w:sz w:val="44"/>
                        <w:szCs w:val="44"/>
                      </w:rPr>
                    </w:pPr>
                    <w:r w:rsidRPr="002C4F42">
                      <w:rPr>
                        <w:rFonts w:ascii="Century Gothic" w:hAnsi="Century Gothic"/>
                        <w:sz w:val="44"/>
                        <w:szCs w:val="44"/>
                      </w:rPr>
                      <w:t>2018</w:t>
                    </w:r>
                  </w:p>
                </w:txbxContent>
              </v:textbox>
            </v:rect>
          </w:pict>
        </mc:Fallback>
      </mc:AlternateContent>
    </w:r>
    <w:r w:rsidRPr="00A0295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335AD" wp14:editId="509335AE">
              <wp:simplePos x="0" y="0"/>
              <wp:positionH relativeFrom="column">
                <wp:posOffset>3125996</wp:posOffset>
              </wp:positionH>
              <wp:positionV relativeFrom="paragraph">
                <wp:posOffset>-123081</wp:posOffset>
              </wp:positionV>
              <wp:extent cx="3520440" cy="66294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20440" cy="6629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09335CF" w14:textId="77777777" w:rsidR="005C5F79" w:rsidRDefault="005C5F79" w:rsidP="00A0295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9335D1" wp14:editId="509335D2">
                                <wp:extent cx="3210407" cy="542925"/>
                                <wp:effectExtent l="0" t="0" r="3175" b="3175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sutter-rdd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93913" cy="5570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9335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46.15pt;margin-top:-9.7pt;width:277.2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" fillcolor="white [3201]" stroked="f" strokeweight=".5pt">
              <v:textbox>
                <w:txbxContent>
                  <w:p w14:paraId="509335CF" w14:textId="77777777" w:rsidR="005C44D0" w:rsidRDefault="005C44D0" w:rsidP="00A02958">
                    <w:r>
                      <w:rPr>
                        <w:noProof/>
                      </w:rPr>
                      <w:drawing>
                        <wp:inline distT="0" distB="0" distL="0" distR="0" wp14:anchorId="509335D1" wp14:editId="509335D2">
                          <wp:extent cx="3210407" cy="542925"/>
                          <wp:effectExtent l="0" t="0" r="3175" b="3175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sutter-rdd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93913" cy="5570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0295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335AF" wp14:editId="509335B0">
              <wp:simplePos x="0" y="0"/>
              <wp:positionH relativeFrom="column">
                <wp:posOffset>-457200</wp:posOffset>
              </wp:positionH>
              <wp:positionV relativeFrom="paragraph">
                <wp:posOffset>-71755</wp:posOffset>
              </wp:positionV>
              <wp:extent cx="240030" cy="9224010"/>
              <wp:effectExtent l="0" t="0" r="13970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" cy="9224010"/>
                      </a:xfrm>
                      <a:prstGeom prst="rect">
                        <a:avLst/>
                      </a:prstGeom>
                      <a:solidFill>
                        <a:srgbClr val="00AAA6"/>
                      </a:solidFill>
                      <a:ln>
                        <a:solidFill>
                          <a:srgbClr val="4AA7A5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9335D0" w14:textId="77777777" w:rsidR="005C5F79" w:rsidRPr="000C4377" w:rsidRDefault="005C5F79" w:rsidP="00A02958">
                          <w:pPr>
                            <w:rPr>
                              <w:rFonts w:cs="Arial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" wrap="square" lIns="0" tIns="18288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335AF" id="Rectangle 1" o:spid="_x0000_s1028" style="position:absolute;margin-left:-36pt;margin-top:-5.65pt;width:18.9pt;height:7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" fillcolor="#00aaa6" strokecolor="#4aa7a5" strokeweight="1pt">
              <v:textbox style="layout-flow:vertical" inset="0,14.4pt,0">
                <w:txbxContent>
                  <w:p w14:paraId="509335D0" w14:textId="77777777" w:rsidR="005C44D0" w:rsidRPr="000C4377" w:rsidRDefault="005C44D0" w:rsidP="00A02958">
                    <w:pPr>
                      <w:rPr>
                        <w:rFonts w:cs="Arial"/>
                        <w:b/>
                        <w:color w:val="FFFFFF" w:themeColor="background1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42F24"/>
    <w:multiLevelType w:val="hybridMultilevel"/>
    <w:tmpl w:val="620A9F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1370D"/>
    <w:multiLevelType w:val="hybridMultilevel"/>
    <w:tmpl w:val="70A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63B6"/>
    <w:multiLevelType w:val="hybridMultilevel"/>
    <w:tmpl w:val="F8A2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71676"/>
    <w:multiLevelType w:val="hybridMultilevel"/>
    <w:tmpl w:val="D1925A0A"/>
    <w:lvl w:ilvl="0" w:tplc="AD3A1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4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F4C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ED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A4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80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2B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C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C2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9B0531"/>
    <w:multiLevelType w:val="hybridMultilevel"/>
    <w:tmpl w:val="C9AA37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563FF"/>
    <w:multiLevelType w:val="hybridMultilevel"/>
    <w:tmpl w:val="1346B126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2B4E16B0"/>
    <w:multiLevelType w:val="hybridMultilevel"/>
    <w:tmpl w:val="DDD01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C27A5"/>
    <w:multiLevelType w:val="hybridMultilevel"/>
    <w:tmpl w:val="E812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C2001"/>
    <w:multiLevelType w:val="hybridMultilevel"/>
    <w:tmpl w:val="640C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C1AA2"/>
    <w:multiLevelType w:val="hybridMultilevel"/>
    <w:tmpl w:val="E1D42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3838EC"/>
    <w:multiLevelType w:val="hybridMultilevel"/>
    <w:tmpl w:val="C41CED66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586A14BE"/>
    <w:multiLevelType w:val="hybridMultilevel"/>
    <w:tmpl w:val="CE924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F3C5E"/>
    <w:multiLevelType w:val="hybridMultilevel"/>
    <w:tmpl w:val="9AE6E77C"/>
    <w:lvl w:ilvl="0" w:tplc="CF0C9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7D8C"/>
    <w:multiLevelType w:val="hybridMultilevel"/>
    <w:tmpl w:val="85A21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71FA4"/>
    <w:multiLevelType w:val="hybridMultilevel"/>
    <w:tmpl w:val="1D3AB3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24E0D"/>
    <w:multiLevelType w:val="hybridMultilevel"/>
    <w:tmpl w:val="FEBE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3"/>
  </w:num>
  <w:num w:numId="11">
    <w:abstractNumId w:val="6"/>
  </w:num>
  <w:num w:numId="12">
    <w:abstractNumId w:val="4"/>
  </w:num>
  <w:num w:numId="13">
    <w:abstractNumId w:val="2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82"/>
    <w:rsid w:val="0000073B"/>
    <w:rsid w:val="000042BF"/>
    <w:rsid w:val="00024F15"/>
    <w:rsid w:val="000302A8"/>
    <w:rsid w:val="000527CA"/>
    <w:rsid w:val="00063BF4"/>
    <w:rsid w:val="00064350"/>
    <w:rsid w:val="00081DBE"/>
    <w:rsid w:val="0009656B"/>
    <w:rsid w:val="000B4C52"/>
    <w:rsid w:val="000C034D"/>
    <w:rsid w:val="000C4159"/>
    <w:rsid w:val="000C4377"/>
    <w:rsid w:val="000E001B"/>
    <w:rsid w:val="000E75A4"/>
    <w:rsid w:val="000F2AF5"/>
    <w:rsid w:val="001371D3"/>
    <w:rsid w:val="0014621B"/>
    <w:rsid w:val="00156163"/>
    <w:rsid w:val="00180D62"/>
    <w:rsid w:val="0018388B"/>
    <w:rsid w:val="00190ADE"/>
    <w:rsid w:val="0019244D"/>
    <w:rsid w:val="001A18BE"/>
    <w:rsid w:val="001B0EE1"/>
    <w:rsid w:val="001B5063"/>
    <w:rsid w:val="001C331F"/>
    <w:rsid w:val="001C5C20"/>
    <w:rsid w:val="001D2D91"/>
    <w:rsid w:val="001D3D0D"/>
    <w:rsid w:val="001D747D"/>
    <w:rsid w:val="001E59E2"/>
    <w:rsid w:val="001F1513"/>
    <w:rsid w:val="001F162C"/>
    <w:rsid w:val="00210579"/>
    <w:rsid w:val="0021123C"/>
    <w:rsid w:val="002339F5"/>
    <w:rsid w:val="0024435D"/>
    <w:rsid w:val="00244FD2"/>
    <w:rsid w:val="00245604"/>
    <w:rsid w:val="00252547"/>
    <w:rsid w:val="00261BD3"/>
    <w:rsid w:val="00272B92"/>
    <w:rsid w:val="002740DA"/>
    <w:rsid w:val="00297922"/>
    <w:rsid w:val="002A04A6"/>
    <w:rsid w:val="002C20E4"/>
    <w:rsid w:val="002C4F42"/>
    <w:rsid w:val="002F0C9B"/>
    <w:rsid w:val="002F1219"/>
    <w:rsid w:val="002F1E66"/>
    <w:rsid w:val="002F5AF1"/>
    <w:rsid w:val="00327516"/>
    <w:rsid w:val="00331D0C"/>
    <w:rsid w:val="00335735"/>
    <w:rsid w:val="003405F5"/>
    <w:rsid w:val="00344A98"/>
    <w:rsid w:val="0035025F"/>
    <w:rsid w:val="003548B2"/>
    <w:rsid w:val="003553D8"/>
    <w:rsid w:val="00357846"/>
    <w:rsid w:val="003749D8"/>
    <w:rsid w:val="00376A60"/>
    <w:rsid w:val="003A1E0F"/>
    <w:rsid w:val="003C51BA"/>
    <w:rsid w:val="003D1E64"/>
    <w:rsid w:val="003D7E40"/>
    <w:rsid w:val="003F44E8"/>
    <w:rsid w:val="00405E20"/>
    <w:rsid w:val="0042376A"/>
    <w:rsid w:val="00434984"/>
    <w:rsid w:val="00437B35"/>
    <w:rsid w:val="0044495B"/>
    <w:rsid w:val="0045477D"/>
    <w:rsid w:val="00461030"/>
    <w:rsid w:val="004620E4"/>
    <w:rsid w:val="004760A3"/>
    <w:rsid w:val="00481712"/>
    <w:rsid w:val="004842C6"/>
    <w:rsid w:val="004858B4"/>
    <w:rsid w:val="00495650"/>
    <w:rsid w:val="004A57BE"/>
    <w:rsid w:val="004B1548"/>
    <w:rsid w:val="004B2020"/>
    <w:rsid w:val="004B3B2E"/>
    <w:rsid w:val="004C6969"/>
    <w:rsid w:val="004E2B74"/>
    <w:rsid w:val="004F759C"/>
    <w:rsid w:val="00501576"/>
    <w:rsid w:val="00525C88"/>
    <w:rsid w:val="00534142"/>
    <w:rsid w:val="0053504E"/>
    <w:rsid w:val="005474FD"/>
    <w:rsid w:val="00562166"/>
    <w:rsid w:val="00573CCB"/>
    <w:rsid w:val="005834D5"/>
    <w:rsid w:val="00587526"/>
    <w:rsid w:val="005B3AEB"/>
    <w:rsid w:val="005B561C"/>
    <w:rsid w:val="005B620E"/>
    <w:rsid w:val="005C44D0"/>
    <w:rsid w:val="005C5F79"/>
    <w:rsid w:val="005D3722"/>
    <w:rsid w:val="005D7074"/>
    <w:rsid w:val="005E5D18"/>
    <w:rsid w:val="005F14F7"/>
    <w:rsid w:val="005F66FA"/>
    <w:rsid w:val="005F67EF"/>
    <w:rsid w:val="0061130A"/>
    <w:rsid w:val="006154EA"/>
    <w:rsid w:val="006205FB"/>
    <w:rsid w:val="00635214"/>
    <w:rsid w:val="0064374F"/>
    <w:rsid w:val="00644736"/>
    <w:rsid w:val="00645276"/>
    <w:rsid w:val="00647ADE"/>
    <w:rsid w:val="006556CD"/>
    <w:rsid w:val="006601E3"/>
    <w:rsid w:val="00667578"/>
    <w:rsid w:val="00673035"/>
    <w:rsid w:val="006747FD"/>
    <w:rsid w:val="00682435"/>
    <w:rsid w:val="00695C54"/>
    <w:rsid w:val="006A2C74"/>
    <w:rsid w:val="006B6DDB"/>
    <w:rsid w:val="006D71F0"/>
    <w:rsid w:val="006E125E"/>
    <w:rsid w:val="006E28D0"/>
    <w:rsid w:val="006F7B7F"/>
    <w:rsid w:val="00716CB3"/>
    <w:rsid w:val="007402C9"/>
    <w:rsid w:val="00752D4A"/>
    <w:rsid w:val="00753A72"/>
    <w:rsid w:val="007578CA"/>
    <w:rsid w:val="007633AF"/>
    <w:rsid w:val="00763806"/>
    <w:rsid w:val="007647A1"/>
    <w:rsid w:val="00771FBD"/>
    <w:rsid w:val="00775E03"/>
    <w:rsid w:val="00780AF6"/>
    <w:rsid w:val="007918DE"/>
    <w:rsid w:val="007A2C02"/>
    <w:rsid w:val="007A698B"/>
    <w:rsid w:val="007B6688"/>
    <w:rsid w:val="007C2B3F"/>
    <w:rsid w:val="007C338C"/>
    <w:rsid w:val="007C6F98"/>
    <w:rsid w:val="007C754B"/>
    <w:rsid w:val="007C7E1E"/>
    <w:rsid w:val="007D2FC8"/>
    <w:rsid w:val="007D3E10"/>
    <w:rsid w:val="007D6423"/>
    <w:rsid w:val="007F1A17"/>
    <w:rsid w:val="00803D55"/>
    <w:rsid w:val="00806EBD"/>
    <w:rsid w:val="00807D26"/>
    <w:rsid w:val="008269C0"/>
    <w:rsid w:val="008328AB"/>
    <w:rsid w:val="00835395"/>
    <w:rsid w:val="00837F97"/>
    <w:rsid w:val="008452F4"/>
    <w:rsid w:val="0084729A"/>
    <w:rsid w:val="00862B8F"/>
    <w:rsid w:val="00877146"/>
    <w:rsid w:val="00882F82"/>
    <w:rsid w:val="00883F83"/>
    <w:rsid w:val="00887C00"/>
    <w:rsid w:val="00892E62"/>
    <w:rsid w:val="00896B1C"/>
    <w:rsid w:val="008A3147"/>
    <w:rsid w:val="008A4FA7"/>
    <w:rsid w:val="008A6354"/>
    <w:rsid w:val="008C0A62"/>
    <w:rsid w:val="008C22CC"/>
    <w:rsid w:val="008E423D"/>
    <w:rsid w:val="008E7337"/>
    <w:rsid w:val="008E7B15"/>
    <w:rsid w:val="00925942"/>
    <w:rsid w:val="009268CD"/>
    <w:rsid w:val="00933D01"/>
    <w:rsid w:val="00934988"/>
    <w:rsid w:val="009436A9"/>
    <w:rsid w:val="00943B26"/>
    <w:rsid w:val="00944EEC"/>
    <w:rsid w:val="00954758"/>
    <w:rsid w:val="00955454"/>
    <w:rsid w:val="0097076F"/>
    <w:rsid w:val="00975D75"/>
    <w:rsid w:val="00981398"/>
    <w:rsid w:val="00982A26"/>
    <w:rsid w:val="009A2A87"/>
    <w:rsid w:val="009B3EA9"/>
    <w:rsid w:val="009C14FF"/>
    <w:rsid w:val="009C727E"/>
    <w:rsid w:val="009D1597"/>
    <w:rsid w:val="009D42DF"/>
    <w:rsid w:val="009E28EA"/>
    <w:rsid w:val="009E29CA"/>
    <w:rsid w:val="009E6912"/>
    <w:rsid w:val="009E6CC1"/>
    <w:rsid w:val="009E7C55"/>
    <w:rsid w:val="009F336D"/>
    <w:rsid w:val="009F3BF5"/>
    <w:rsid w:val="009F51F6"/>
    <w:rsid w:val="009F76E7"/>
    <w:rsid w:val="00A02958"/>
    <w:rsid w:val="00A079DB"/>
    <w:rsid w:val="00A148A0"/>
    <w:rsid w:val="00A21795"/>
    <w:rsid w:val="00A50760"/>
    <w:rsid w:val="00A515C0"/>
    <w:rsid w:val="00A55E1F"/>
    <w:rsid w:val="00A57859"/>
    <w:rsid w:val="00A60AD0"/>
    <w:rsid w:val="00A65494"/>
    <w:rsid w:val="00A7661C"/>
    <w:rsid w:val="00A846EB"/>
    <w:rsid w:val="00A85CFF"/>
    <w:rsid w:val="00A967FB"/>
    <w:rsid w:val="00AA2447"/>
    <w:rsid w:val="00AB1250"/>
    <w:rsid w:val="00AC276E"/>
    <w:rsid w:val="00AD1931"/>
    <w:rsid w:val="00AE3C62"/>
    <w:rsid w:val="00AE5EFB"/>
    <w:rsid w:val="00B15073"/>
    <w:rsid w:val="00B16D42"/>
    <w:rsid w:val="00B265AD"/>
    <w:rsid w:val="00B3144C"/>
    <w:rsid w:val="00B31C98"/>
    <w:rsid w:val="00B337C7"/>
    <w:rsid w:val="00B57814"/>
    <w:rsid w:val="00B603B6"/>
    <w:rsid w:val="00B642CA"/>
    <w:rsid w:val="00B6444B"/>
    <w:rsid w:val="00B65FCD"/>
    <w:rsid w:val="00B708C9"/>
    <w:rsid w:val="00B8305B"/>
    <w:rsid w:val="00BA1174"/>
    <w:rsid w:val="00BA69AE"/>
    <w:rsid w:val="00BD0B27"/>
    <w:rsid w:val="00BD42E5"/>
    <w:rsid w:val="00BE3F41"/>
    <w:rsid w:val="00BE592B"/>
    <w:rsid w:val="00C02805"/>
    <w:rsid w:val="00C309B9"/>
    <w:rsid w:val="00C35DEE"/>
    <w:rsid w:val="00C44A45"/>
    <w:rsid w:val="00C45AFA"/>
    <w:rsid w:val="00C531D3"/>
    <w:rsid w:val="00C53D59"/>
    <w:rsid w:val="00C5491E"/>
    <w:rsid w:val="00C56E24"/>
    <w:rsid w:val="00C572AB"/>
    <w:rsid w:val="00C61D64"/>
    <w:rsid w:val="00C6354F"/>
    <w:rsid w:val="00C66B14"/>
    <w:rsid w:val="00C702D0"/>
    <w:rsid w:val="00C71E79"/>
    <w:rsid w:val="00C92BA4"/>
    <w:rsid w:val="00CA05AE"/>
    <w:rsid w:val="00CA2068"/>
    <w:rsid w:val="00CC2D7A"/>
    <w:rsid w:val="00CD596B"/>
    <w:rsid w:val="00CE0AE9"/>
    <w:rsid w:val="00CE1823"/>
    <w:rsid w:val="00CE749D"/>
    <w:rsid w:val="00CF742F"/>
    <w:rsid w:val="00D025D0"/>
    <w:rsid w:val="00D050B7"/>
    <w:rsid w:val="00D143D7"/>
    <w:rsid w:val="00D15E9A"/>
    <w:rsid w:val="00D164C3"/>
    <w:rsid w:val="00D40011"/>
    <w:rsid w:val="00D403BA"/>
    <w:rsid w:val="00D56E33"/>
    <w:rsid w:val="00D82F21"/>
    <w:rsid w:val="00DA2004"/>
    <w:rsid w:val="00DA3C7D"/>
    <w:rsid w:val="00DB168C"/>
    <w:rsid w:val="00DB62C9"/>
    <w:rsid w:val="00DC57F5"/>
    <w:rsid w:val="00DC58D2"/>
    <w:rsid w:val="00DC5EA0"/>
    <w:rsid w:val="00DD16E0"/>
    <w:rsid w:val="00DE4AB5"/>
    <w:rsid w:val="00DE71D8"/>
    <w:rsid w:val="00DF4295"/>
    <w:rsid w:val="00DF6F0D"/>
    <w:rsid w:val="00E10089"/>
    <w:rsid w:val="00E17044"/>
    <w:rsid w:val="00E30522"/>
    <w:rsid w:val="00E352B0"/>
    <w:rsid w:val="00E43F2A"/>
    <w:rsid w:val="00E51235"/>
    <w:rsid w:val="00E61254"/>
    <w:rsid w:val="00E64059"/>
    <w:rsid w:val="00E90036"/>
    <w:rsid w:val="00E920AD"/>
    <w:rsid w:val="00E93C3D"/>
    <w:rsid w:val="00E969BC"/>
    <w:rsid w:val="00E976A8"/>
    <w:rsid w:val="00EA47CE"/>
    <w:rsid w:val="00EA56C9"/>
    <w:rsid w:val="00EA7393"/>
    <w:rsid w:val="00EB05E9"/>
    <w:rsid w:val="00ED0402"/>
    <w:rsid w:val="00ED1B00"/>
    <w:rsid w:val="00EE0766"/>
    <w:rsid w:val="00EE36CA"/>
    <w:rsid w:val="00F049AF"/>
    <w:rsid w:val="00F13AB1"/>
    <w:rsid w:val="00F17DF1"/>
    <w:rsid w:val="00F21154"/>
    <w:rsid w:val="00F27F07"/>
    <w:rsid w:val="00F3113D"/>
    <w:rsid w:val="00F36FC8"/>
    <w:rsid w:val="00F44A1A"/>
    <w:rsid w:val="00F52F34"/>
    <w:rsid w:val="00F56976"/>
    <w:rsid w:val="00F56A7C"/>
    <w:rsid w:val="00F62368"/>
    <w:rsid w:val="00F712CE"/>
    <w:rsid w:val="00F772C7"/>
    <w:rsid w:val="00F815B7"/>
    <w:rsid w:val="00FB4CCA"/>
    <w:rsid w:val="00FC1384"/>
    <w:rsid w:val="00FC2C05"/>
    <w:rsid w:val="00FC449C"/>
    <w:rsid w:val="00FC45F3"/>
    <w:rsid w:val="00FD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0933495"/>
  <w14:defaultImageDpi w14:val="32767"/>
  <w15:chartTrackingRefBased/>
  <w15:docId w15:val="{D4AF1F86-E828-2A45-A2AC-E9C0CD67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A9"/>
    <w:rPr>
      <w:rFonts w:ascii="Arial" w:hAnsi="Arial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82"/>
  </w:style>
  <w:style w:type="paragraph" w:styleId="Footer">
    <w:name w:val="footer"/>
    <w:basedOn w:val="Normal"/>
    <w:link w:val="FooterChar"/>
    <w:uiPriority w:val="99"/>
    <w:unhideWhenUsed/>
    <w:rsid w:val="00882F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82"/>
  </w:style>
  <w:style w:type="table" w:styleId="TableGrid">
    <w:name w:val="Table Grid"/>
    <w:basedOn w:val="TableNormal"/>
    <w:uiPriority w:val="39"/>
    <w:rsid w:val="00837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tterCategories">
    <w:name w:val="Sutter Categories"/>
    <w:basedOn w:val="Normal"/>
    <w:next w:val="Normal"/>
    <w:qFormat/>
    <w:rsid w:val="00AE3C62"/>
    <w:pPr>
      <w:pBdr>
        <w:bottom w:val="single" w:sz="4" w:space="1" w:color="4AA7A5"/>
      </w:pBdr>
    </w:pPr>
    <w:rPr>
      <w:rFonts w:cs="Arial"/>
      <w:b/>
      <w:color w:val="4AA7A5"/>
    </w:rPr>
  </w:style>
  <w:style w:type="paragraph" w:customStyle="1" w:styleId="PageSection">
    <w:name w:val="PageSection"/>
    <w:basedOn w:val="Normal"/>
    <w:link w:val="PageSectionChar"/>
    <w:qFormat/>
    <w:rsid w:val="0097076F"/>
    <w:pPr>
      <w:pBdr>
        <w:bottom w:val="single" w:sz="4" w:space="1" w:color="4AA7A5"/>
      </w:pBdr>
    </w:pPr>
    <w:rPr>
      <w:rFonts w:cs="Arial"/>
      <w:b/>
      <w:color w:val="4AA7A5"/>
      <w:sz w:val="28"/>
      <w:szCs w:val="28"/>
    </w:rPr>
  </w:style>
  <w:style w:type="paragraph" w:styleId="ListParagraph">
    <w:name w:val="List Paragraph"/>
    <w:basedOn w:val="Normal"/>
    <w:uiPriority w:val="34"/>
    <w:qFormat/>
    <w:rsid w:val="00CE749D"/>
    <w:pPr>
      <w:ind w:left="720"/>
      <w:contextualSpacing/>
    </w:pPr>
  </w:style>
  <w:style w:type="character" w:customStyle="1" w:styleId="PageSectionChar">
    <w:name w:val="PageSection Char"/>
    <w:basedOn w:val="DefaultParagraphFont"/>
    <w:link w:val="PageSection"/>
    <w:rsid w:val="0097076F"/>
    <w:rPr>
      <w:rFonts w:ascii="Arial" w:hAnsi="Arial" w:cs="Arial"/>
      <w:b/>
      <w:color w:val="4AA7A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E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0A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0A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AE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0AE9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E0AE9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B5523C7C6D94F9E173659A90100B9" ma:contentTypeVersion="2" ma:contentTypeDescription="Create a new document." ma:contentTypeScope="" ma:versionID="cfafce33327d3c7357ea89fa75a83d12">
  <xsd:schema xmlns:xsd="http://www.w3.org/2001/XMLSchema" xmlns:xs="http://www.w3.org/2001/XMLSchema" xmlns:p="http://schemas.microsoft.com/office/2006/metadata/properties" xmlns:ns2="5ba5c586-4e11-445e-90d7-a8e2e421757b" targetNamespace="http://schemas.microsoft.com/office/2006/metadata/properties" ma:root="true" ma:fieldsID="e06ca85e310e90752c392c2f1c2ab0b6" ns2:_="">
    <xsd:import namespace="5ba5c586-4e11-445e-90d7-a8e2e42175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5c586-4e11-445e-90d7-a8e2e4217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7F928-87EF-441D-AC00-244B2834C01F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5ba5c586-4e11-445e-90d7-a8e2e421757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13F6C9B-5F2F-4D02-A92F-0E7F1B799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5c586-4e11-445e-90d7-a8e2e4217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E00B5-95B6-4EB6-BE5E-233EBE8454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E097B9-7E6E-43F7-9A59-5385AC3D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Frank</dc:creator>
  <cp:keywords/>
  <dc:description/>
  <cp:lastModifiedBy>Liu, Jacqueline</cp:lastModifiedBy>
  <cp:revision>6</cp:revision>
  <cp:lastPrinted>2018-06-04T22:50:00Z</cp:lastPrinted>
  <dcterms:created xsi:type="dcterms:W3CDTF">2018-06-25T22:28:00Z</dcterms:created>
  <dcterms:modified xsi:type="dcterms:W3CDTF">2018-06-25T23:38:00Z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0x010100026B5523C7C6D94F9E173659A90100B9</vt:lpwstr>
  </property>
</Properties>
</file>