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40" w:before="0" w:after="0"/>
        <w:ind w:hanging="0" w:start="0" w:end="0"/>
        <w:jc w:val="start"/>
        <w:rPr>
          <w:rFonts w:ascii="C059" w:hAnsi="C059" w:eastAsia="Courier" w:cs="Courier"/>
          <w:b/>
          <w:bCs/>
          <w:color w:val="000000"/>
          <w:sz w:val="24"/>
          <w:szCs w:val="24"/>
        </w:rPr>
      </w:pPr>
      <w:r>
        <w:rPr>
          <w:rFonts w:eastAsia="Courier" w:cs="Courier" w:ascii="C059" w:hAnsi="C059"/>
          <w:b/>
          <w:bCs/>
          <w:color w:val="000000"/>
          <w:sz w:val="24"/>
          <w:szCs w:val="24"/>
        </w:rPr>
        <w:t>Social Media Do's and Don'ts for College Students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Task 4 – Digital Literacy Assignment | VIT Bhopal University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>DO's</w:t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4825"/>
        <w:gridCol w:w="4294"/>
      </w:tblGrid>
      <w:tr>
        <w:trPr>
          <w:tblHeader w:val="true"/>
        </w:trPr>
        <w:tc>
          <w:tcPr>
            <w:tcW w:w="241" w:type="dxa"/>
            <w:tcBorders/>
            <w:vAlign w:val="center"/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</w:t>
            </w:r>
          </w:p>
        </w:tc>
        <w:tc>
          <w:tcPr>
            <w:tcW w:w="4294" w:type="dxa"/>
            <w:tcBorders/>
            <w:vAlign w:val="center"/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 It Matters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Keep your profiles professional</w:t>
            </w:r>
            <w:r>
              <w:rPr/>
              <w:t xml:space="preserve"> – Use a clear profile photo and a bio that accurately represents you.</w:t>
            </w:r>
          </w:p>
        </w:tc>
        <w:tc>
          <w:tcPr>
            <w:tcW w:w="429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Recruiters and internship coordinators frequently review social profiles before shortlisting candidates.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Think before you post</w:t>
            </w:r>
            <w:r>
              <w:rPr/>
              <w:t xml:space="preserve"> – Ask yourself: "Would I be comfortable if my professor, parent, or future employer saw this?"</w:t>
            </w:r>
          </w:p>
        </w:tc>
        <w:tc>
          <w:tcPr>
            <w:tcW w:w="429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Posts are permanent; even deleted content can be screenshotted and shared.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Engage positively and constructively</w:t>
            </w:r>
            <w:r>
              <w:rPr/>
              <w:t xml:space="preserve"> – Comment with thoughtful opinions; support peers' work and achievements.</w:t>
            </w:r>
          </w:p>
        </w:tc>
        <w:tc>
          <w:tcPr>
            <w:tcW w:w="429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Positive engagement builds your network and your reputation simultaneously.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Use privacy settings wisely</w:t>
            </w:r>
            <w:r>
              <w:rPr/>
              <w:t xml:space="preserve"> – Regularly review who can see your posts, photos, and personal information.</w:t>
            </w:r>
          </w:p>
        </w:tc>
        <w:tc>
          <w:tcPr>
            <w:tcW w:w="429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Limits exposure of personal data to strangers and unwanted audiences.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Share your learning journey</w:t>
            </w:r>
            <w:r>
              <w:rPr/>
              <w:t xml:space="preserve"> – Post about certifications, projects, hackathons, and achievements on LinkedIn or GitHub.</w:t>
            </w:r>
          </w:p>
        </w:tc>
        <w:tc>
          <w:tcPr>
            <w:tcW w:w="429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Builds a professional digital footprint that supports internship and scholarship applications.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Verify information before sharing</w:t>
            </w:r>
            <w:r>
              <w:rPr/>
              <w:t xml:space="preserve"> – Check sources before forwarding news, statistics, or claims.</w:t>
            </w:r>
          </w:p>
        </w:tc>
        <w:tc>
          <w:tcPr>
            <w:tcW w:w="429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Sharing misinformation damages credibility and can spread harm.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Separate personal and professional spaces</w:t>
            </w:r>
            <w:r>
              <w:rPr/>
              <w:t xml:space="preserve"> – Maintain a LinkedIn profile distinct from casual social accounts.</w:t>
            </w:r>
          </w:p>
        </w:tc>
        <w:tc>
          <w:tcPr>
            <w:tcW w:w="429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Helps you tailor your image for different audiences appropriately.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❌ </w:t>
      </w:r>
      <w:r>
        <w:rPr/>
        <w:t>DON'Ts</w:t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5091"/>
        <w:gridCol w:w="4028"/>
      </w:tblGrid>
      <w:tr>
        <w:trPr>
          <w:tblHeader w:val="true"/>
        </w:trPr>
        <w:tc>
          <w:tcPr>
            <w:tcW w:w="241" w:type="dxa"/>
            <w:tcBorders/>
            <w:vAlign w:val="center"/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5091" w:type="dxa"/>
            <w:tcBorders/>
            <w:vAlign w:val="center"/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Don't</w:t>
            </w:r>
          </w:p>
        </w:tc>
        <w:tc>
          <w:tcPr>
            <w:tcW w:w="4028" w:type="dxa"/>
            <w:tcBorders/>
            <w:vAlign w:val="center"/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 It Matters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50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Don't post confidential information</w:t>
            </w:r>
            <w:r>
              <w:rPr/>
              <w:t xml:space="preserve"> – Avoid sharing exam papers, internal college communications, or institutional data.</w:t>
            </w:r>
          </w:p>
        </w:tc>
        <w:tc>
          <w:tcPr>
            <w:tcW w:w="402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Violates academic integrity policies and can have serious disciplinary consequences.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50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Don't engage in cyberbullying or hate speech</w:t>
            </w:r>
            <w:r>
              <w:rPr/>
              <w:t xml:space="preserve"> – Never target individuals with harassment, mockery, or discriminatory language.</w:t>
            </w:r>
          </w:p>
        </w:tc>
        <w:tc>
          <w:tcPr>
            <w:tcW w:w="402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Causes real psychological harm and can result in legal consequences or college disciplinary action.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50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Don't overshare personal details</w:t>
            </w:r>
            <w:r>
              <w:rPr/>
              <w:t xml:space="preserve"> – Avoid publicly posting your phone number, address, daily schedule, or location.</w:t>
            </w:r>
          </w:p>
        </w:tc>
        <w:tc>
          <w:tcPr>
            <w:tcW w:w="402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Creates vulnerability to identity theft, stalking, and social engineering attacks.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50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Don't post under the influence of strong emotions</w:t>
            </w:r>
            <w:r>
              <w:rPr/>
              <w:t xml:space="preserve"> – Avoid venting frustration about professors, classmates, or institutions.</w:t>
            </w:r>
          </w:p>
        </w:tc>
        <w:tc>
          <w:tcPr>
            <w:tcW w:w="402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Emotional posts are hard to take back and can permanently damage relationships or opportunities.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50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Don't plagiarise content</w:t>
            </w:r>
            <w:r>
              <w:rPr/>
              <w:t xml:space="preserve"> – Always credit the original creator when sharing artwork, writing, code, or ideas.</w:t>
            </w:r>
          </w:p>
        </w:tc>
        <w:tc>
          <w:tcPr>
            <w:tcW w:w="402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Intellectual property theft is both unethical and, in many cases, a legal violation.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50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Don't ignore red flags in DMs</w:t>
            </w:r>
            <w:r>
              <w:rPr/>
              <w:t xml:space="preserve"> – Be cautious of strangers offering opportunities that seem too good to be true.</w:t>
            </w:r>
          </w:p>
        </w:tc>
        <w:tc>
          <w:tcPr>
            <w:tcW w:w="402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Online scams targeting students (fake internships, scholarship frauds) are increasingly common.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50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Don't neglect your digital footprint</w:t>
            </w:r>
            <w:r>
              <w:rPr/>
              <w:t xml:space="preserve"> – Avoid leaving old, embarrassing, or contradictory content publicly visible.</w:t>
            </w:r>
          </w:p>
        </w:tc>
        <w:tc>
          <w:tcPr>
            <w:tcW w:w="402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Future employers, graduate schools, and scholarship committees conduct online searches.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Emphasis"/>
          <w:rFonts w:ascii="Courier" w:hAnsi="Courier" w:eastAsia="Courier" w:cs="Courier"/>
          <w:b/>
          <w:bCs/>
          <w:color w:val="000000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059">
    <w:charset w:val="01" w:characterSet="utf-8"/>
    <w:family w:val="auto"/>
    <w:pitch w:val="variable"/>
  </w:font>
  <w:font w:name="Courier">
    <w:altName w:val="Courier New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409</Words>
  <Characters>2543</Characters>
  <CharactersWithSpaces>2915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2026-03-28T23:08:28Z</dcterms:modified>
  <cp:revision>2</cp:revision>
  <dc:subject/>
  <dc:title/>
</cp:coreProperties>
</file>