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Case Study: Internship Phishing Scams</w:t>
      </w:r>
    </w:p>
    <w:p>
      <w:pPr>
        <w:sectPr>
          <w:type w:val="nextPage"/>
          <w:pgSz w:w="11906" w:h="16838"/>
          <w:pgMar w:left="1134" w:right="1134" w:gutter="0" w:header="0" w:top="1134" w:footer="0" w:bottom="1134"/>
          <w:pgNumType w:fmt="decimal"/>
          <w:formProt w:val="false"/>
          <w:textDirection w:val="lrTb"/>
          <w:docGrid w:type="default" w:linePitch="600" w:charSpace="32768"/>
        </w:sectPr>
      </w:pPr>
    </w:p>
    <w:p>
      <w:pPr>
        <w:pStyle w:val="BodyText"/>
        <w:bidi w:val="0"/>
        <w:spacing w:lineRule="auto" w:line="420" w:before="0" w:after="240"/>
        <w:ind w:hanging="0" w:start="0" w:end="0"/>
        <w:jc w:val="start"/>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Phishing</w:t>
      </w:r>
      <w:r>
        <w:rPr>
          <w:rFonts w:ascii="Google Sans Flex;Google Sans;Helvetica Neue;sans-serif" w:hAnsi="Google Sans Flex;Google Sans;Helvetica Neue;sans-serif"/>
          <w:b w:val="false"/>
          <w:spacing w:val="0"/>
          <w:sz w:val="24"/>
        </w:rPr>
        <w:t xml:space="preserve"> is a deceptive cybercrime where attackers impersonate a trusted organization or individual to steal sensitive data, such as login credentials or financial information. In 2025 and 2026, students have increasingly been targeted by "Job and Internship Scams" that use highly polished, professional-looking messages to exploit their career ambitions.</w:t>
      </w:r>
    </w:p>
    <w:p>
      <w:pPr>
        <w:pStyle w:val="Heading4"/>
        <w:bidi w:val="0"/>
        <w:spacing w:lineRule="atLeast" w:line="360" w:before="0" w:after="0"/>
        <w:ind w:hanging="0" w:start="0" w:end="0"/>
        <w:jc w:val="start"/>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How it Typically Happens (Step-by-Step)</w:t>
      </w:r>
    </w:p>
    <w:p>
      <w:pPr>
        <w:pStyle w:val="BodyText"/>
        <w:numPr>
          <w:ilvl w:val="0"/>
          <w:numId w:val="2"/>
        </w:numPr>
        <w:pBdr/>
        <w:tabs>
          <w:tab w:val="clear" w:pos="709"/>
          <w:tab w:val="left" w:pos="0" w:leader="none"/>
        </w:tabs>
        <w:bidi w:val="0"/>
        <w:spacing w:lineRule="auto" w:line="420" w:before="120" w:after="120"/>
        <w:ind w:hanging="283" w:start="0" w:end="0"/>
        <w:jc w:val="start"/>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The Bait:</w:t>
      </w:r>
      <w:r>
        <w:rPr>
          <w:rFonts w:ascii="Google Sans Flex;Google Sans;Helvetica Neue;sans-serif" w:hAnsi="Google Sans Flex;Google Sans;Helvetica Neue;sans-serif"/>
          <w:b w:val="false"/>
          <w:spacing w:val="0"/>
          <w:sz w:val="24"/>
        </w:rPr>
        <w:t xml:space="preserve"> A student receives an unsolicited email or WhatsApp message advertising a "Remote Internship" or "Research Opportunity" with an unusually high stipend. The message often uses official-looking logos and branding of a well-known tech firm.</w:t>
      </w:r>
    </w:p>
    <w:p>
      <w:pPr>
        <w:pStyle w:val="BodyText"/>
        <w:numPr>
          <w:ilvl w:val="0"/>
          <w:numId w:val="2"/>
        </w:numPr>
        <w:pBdr/>
        <w:tabs>
          <w:tab w:val="clear" w:pos="709"/>
          <w:tab w:val="left" w:pos="0" w:leader="none"/>
        </w:tabs>
        <w:bidi w:val="0"/>
        <w:spacing w:lineRule="auto" w:line="420" w:before="120" w:after="120"/>
        <w:ind w:hanging="283" w:start="0" w:end="0"/>
        <w:jc w:val="start"/>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The Hook:</w:t>
      </w:r>
      <w:r>
        <w:rPr>
          <w:rFonts w:ascii="Google Sans Flex;Google Sans;Helvetica Neue;sans-serif" w:hAnsi="Google Sans Flex;Google Sans;Helvetica Neue;sans-serif"/>
          <w:b w:val="false"/>
          <w:spacing w:val="0"/>
          <w:sz w:val="24"/>
        </w:rPr>
        <w:t xml:space="preserve"> The attacker creates a sense of urgency, claiming there are "limited spots" and that the student must act within hours to secure the position.</w:t>
      </w:r>
    </w:p>
    <w:p>
      <w:pPr>
        <w:pStyle w:val="BodyText"/>
        <w:numPr>
          <w:ilvl w:val="0"/>
          <w:numId w:val="2"/>
        </w:numPr>
        <w:pBdr/>
        <w:tabs>
          <w:tab w:val="clear" w:pos="709"/>
          <w:tab w:val="left" w:pos="0" w:leader="none"/>
        </w:tabs>
        <w:bidi w:val="0"/>
        <w:spacing w:lineRule="auto" w:line="420" w:before="120" w:after="120"/>
        <w:ind w:hanging="283" w:start="0" w:end="0"/>
        <w:jc w:val="start"/>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The Action:</w:t>
      </w:r>
      <w:r>
        <w:rPr>
          <w:rFonts w:ascii="Google Sans Flex;Google Sans;Helvetica Neue;sans-serif" w:hAnsi="Google Sans Flex;Google Sans;Helvetica Neue;sans-serif"/>
          <w:b w:val="false"/>
          <w:spacing w:val="0"/>
          <w:sz w:val="24"/>
        </w:rPr>
        <w:t xml:space="preserve"> The student is directed to a "registration link." This URL leads to a fake login portal that mimics a real university or professional networking site.</w:t>
      </w:r>
    </w:p>
    <w:p>
      <w:pPr>
        <w:pStyle w:val="BodyText"/>
        <w:numPr>
          <w:ilvl w:val="0"/>
          <w:numId w:val="2"/>
        </w:numPr>
        <w:pBdr/>
        <w:tabs>
          <w:tab w:val="clear" w:pos="709"/>
          <w:tab w:val="left" w:pos="0" w:leader="none"/>
        </w:tabs>
        <w:bidi w:val="0"/>
        <w:spacing w:lineRule="auto" w:line="420" w:before="120" w:after="120"/>
        <w:ind w:hanging="283" w:start="0" w:end="0"/>
        <w:jc w:val="start"/>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The Theft:</w:t>
      </w:r>
      <w:r>
        <w:rPr>
          <w:rFonts w:ascii="Google Sans Flex;Google Sans;Helvetica Neue;sans-serif" w:hAnsi="Google Sans Flex;Google Sans;Helvetica Neue;sans-serif"/>
          <w:b w:val="false"/>
          <w:spacing w:val="0"/>
          <w:sz w:val="24"/>
        </w:rPr>
        <w:t xml:space="preserve"> When the student enters their username and password, the attacker captures them instantly. Some scammers also demand a "security deposit" or "processing fee" to confirm the offer.</w:t>
      </w:r>
    </w:p>
    <w:p>
      <w:pPr>
        <w:pStyle w:val="BodyText"/>
        <w:numPr>
          <w:ilvl w:val="0"/>
          <w:numId w:val="2"/>
        </w:numPr>
        <w:pBdr/>
        <w:tabs>
          <w:tab w:val="clear" w:pos="709"/>
          <w:tab w:val="left" w:pos="0" w:leader="none"/>
        </w:tabs>
        <w:bidi w:val="0"/>
        <w:spacing w:lineRule="auto" w:line="420" w:before="120" w:after="120"/>
        <w:ind w:hanging="283" w:start="0" w:end="0"/>
        <w:jc w:val="start"/>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The Disappearance:</w:t>
      </w:r>
      <w:r>
        <w:rPr>
          <w:rFonts w:ascii="Google Sans Flex;Google Sans;Helvetica Neue;sans-serif" w:hAnsi="Google Sans Flex;Google Sans;Helvetica Neue;sans-serif"/>
          <w:b w:val="false"/>
          <w:spacing w:val="0"/>
          <w:sz w:val="24"/>
        </w:rPr>
        <w:t xml:space="preserve"> After the data or money is provided, the scammer blocks the victim, and the fraudulent website is taken down.</w:t>
      </w:r>
    </w:p>
    <w:p>
      <w:pPr>
        <w:pStyle w:val="Heading4"/>
        <w:bidi w:val="0"/>
        <w:spacing w:lineRule="atLeast" w:line="360" w:before="0" w:after="0"/>
        <w:ind w:hanging="0" w:start="0" w:end="0"/>
        <w:jc w:val="start"/>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Target Audience and Consequences</w:t>
      </w:r>
    </w:p>
    <w:p>
      <w:pPr>
        <w:pStyle w:val="BodyText"/>
        <w:bidi w:val="0"/>
        <w:spacing w:lineRule="atLeast" w:line="360" w:before="0" w:after="0"/>
        <w:ind w:hanging="0" w:start="0" w:end="0"/>
        <w:jc w:val="start"/>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r>
    </w:p>
    <w:p>
      <w:pPr>
        <w:pStyle w:val="BodyText"/>
        <w:bidi w:val="0"/>
        <w:spacing w:lineRule="auto" w:line="420" w:before="0" w:after="0"/>
        <w:ind w:hanging="0" w:start="0" w:end="0"/>
        <w:jc w:val="start"/>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College students are primary targets because they are often eager for work experience and may overlook "red flags" like non-official email domains (e.g., @gmail.com instead of @company.com). The consequences include </w:t>
      </w:r>
      <w:r>
        <w:rPr>
          <w:rFonts w:ascii="Google Sans Flex;Google Sans;Helvetica Neue;sans-serif" w:hAnsi="Google Sans Flex;Google Sans;Helvetica Neue;sans-serif"/>
          <w:b/>
          <w:spacing w:val="0"/>
          <w:sz w:val="24"/>
        </w:rPr>
        <w:t>financial loss</w:t>
      </w:r>
      <w:r>
        <w:rPr>
          <w:rFonts w:ascii="Google Sans Flex;Google Sans;Helvetica Neue;sans-serif" w:hAnsi="Google Sans Flex;Google Sans;Helvetica Neue;sans-serif"/>
          <w:b w:val="false"/>
          <w:spacing w:val="0"/>
          <w:sz w:val="24"/>
        </w:rPr>
        <w:t xml:space="preserve">, </w:t>
      </w:r>
      <w:r>
        <w:rPr>
          <w:rFonts w:ascii="Google Sans Flex;Google Sans;Helvetica Neue;sans-serif" w:hAnsi="Google Sans Flex;Google Sans;Helvetica Neue;sans-serif"/>
          <w:b/>
          <w:spacing w:val="0"/>
          <w:sz w:val="24"/>
        </w:rPr>
        <w:t>identity theft</w:t>
      </w:r>
      <w:r>
        <w:rPr>
          <w:rFonts w:ascii="Google Sans Flex;Google Sans;Helvetica Neue;sans-serif" w:hAnsi="Google Sans Flex;Google Sans;Helvetica Neue;sans-serif"/>
          <w:b w:val="false"/>
          <w:spacing w:val="0"/>
          <w:sz w:val="24"/>
        </w:rPr>
        <w:t xml:space="preserve">, and </w:t>
      </w:r>
      <w:r>
        <w:rPr>
          <w:rFonts w:ascii="Google Sans Flex;Google Sans;Helvetica Neue;sans-serif" w:hAnsi="Google Sans Flex;Google Sans;Helvetica Neue;sans-serif"/>
          <w:b/>
          <w:spacing w:val="0"/>
          <w:sz w:val="24"/>
        </w:rPr>
        <w:t>account takeover</w:t>
      </w:r>
      <w:r>
        <w:rPr>
          <w:rFonts w:ascii="Google Sans Flex;Google Sans;Helvetica Neue;sans-serif" w:hAnsi="Google Sans Flex;Google Sans;Helvetica Neue;sans-serif"/>
          <w:b w:val="false"/>
          <w:spacing w:val="0"/>
          <w:sz w:val="24"/>
        </w:rPr>
        <w:t>. This can result in attackers sending malicious emails from the student’s own account, damaging their professional reputation before their career even begins.</w:t>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bidi w:val="0"/>
        <w:jc w:val="start"/>
        <w:rPr/>
      </w:pPr>
      <w:r>
        <w:rPr/>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3018790"/>
                <wp:effectExtent l="0" t="0" r="0" b="0"/>
                <wp:wrapNone/>
                <wp:docPr id="1" name="Frame1"/>
                <a:graphic xmlns:a="http://schemas.openxmlformats.org/drawingml/2006/main">
                  <a:graphicData uri="http://schemas.microsoft.com/office/word/2010/wordprocessingShape">
                    <wps:wsp>
                      <wps:cNvSpPr txBox="1"/>
                      <wps:spPr>
                        <a:xfrm>
                          <a:off x="0" y="0"/>
                          <a:ext cx="14605" cy="3018790"/>
                        </a:xfrm>
                        <a:prstGeom prst="rect"/>
                        <a:solidFill>
                          <a:srgbClr val="FFFFFF"/>
                        </a:solidFill>
                      </wps:spPr>
                      <wps:txbx>
                        <w:txbxContent>
                          <w:p>
                            <w:pPr>
                              <w:pStyle w:val="Heading2"/>
                              <w:widowControl/>
                              <w:bidi w:val="0"/>
                              <w:spacing w:before="200" w:after="120"/>
                              <w:ind w:hanging="0" w:start="0" w:end="0"/>
                              <w:jc w:val="start"/>
                              <w:rPr>
                                <w:rFonts w:ascii="Times New Roman" w:hAnsi="Times New Roman"/>
                                <w:b w:val="false"/>
                                <w:i w:val="false"/>
                                <w:caps w:val="false"/>
                                <w:smallCaps w:val="false"/>
                                <w:color w:val="1F1F1F"/>
                                <w:spacing w:val="0"/>
                              </w:rPr>
                            </w:pPr>
                            <w:r>
                              <w:rPr>
                                <w:rFonts w:ascii="Times New Roman" w:hAnsi="Times New Roman"/>
                                <w:b w:val="false"/>
                                <w:i w:val="false"/>
                                <w:caps w:val="false"/>
                                <w:smallCaps w:val="false"/>
                                <w:color w:val="1F1F1F"/>
                                <w:spacing w:val="0"/>
                              </w:rPr>
                              <w:t>Gemini said</w:t>
                            </w:r>
                          </w:p>
                        </w:txbxContent>
                      </wps:txbx>
                      <wps:bodyPr anchor="t" lIns="0" tIns="0" rIns="0" bIns="0">
                        <a:noAutofit/>
                      </wps:bodyPr>
                    </wps:wsp>
                  </a:graphicData>
                </a:graphic>
              </wp:anchor>
            </w:drawing>
          </mc:Choice>
          <mc:Fallback>
            <w:pict>
              <v:rect style="position:absolute;rotation:-0;width:1.15pt;height:237.7pt;mso-wrap-distance-left:0pt;mso-wrap-distance-right:0pt;mso-wrap-distance-top:0pt;mso-wrap-distance-bottom:0pt;margin-top:0pt;mso-position-vertical:top;mso-position-vertical-relative:text;margin-left:0pt;mso-position-horizontal-relative:page">
                <v:textbox inset="0in,0in,0in,0in">
                  <w:txbxContent>
                    <w:p>
                      <w:pPr>
                        <w:pStyle w:val="Heading2"/>
                        <w:widowControl/>
                        <w:bidi w:val="0"/>
                        <w:spacing w:before="200" w:after="120"/>
                        <w:ind w:hanging="0" w:start="0" w:end="0"/>
                        <w:jc w:val="start"/>
                        <w:rPr>
                          <w:rFonts w:ascii="Times New Roman" w:hAnsi="Times New Roman"/>
                          <w:b w:val="false"/>
                          <w:i w:val="false"/>
                          <w:caps w:val="false"/>
                          <w:smallCaps w:val="false"/>
                          <w:color w:val="1F1F1F"/>
                          <w:spacing w:val="0"/>
                        </w:rPr>
                      </w:pPr>
                      <w:r>
                        <w:rPr>
                          <w:rFonts w:ascii="Times New Roman" w:hAnsi="Times New Roman"/>
                          <w:b w:val="false"/>
                          <w:i w:val="false"/>
                          <w:caps w:val="false"/>
                          <w:smallCaps w:val="false"/>
                          <w:color w:val="1F1F1F"/>
                          <w:spacing w:val="0"/>
                        </w:rPr>
                        <w:t>Gemini said</w:t>
                      </w:r>
                    </w:p>
                  </w:txbxContent>
                </v:textbox>
                <w10:wrap type="none"/>
              </v:rect>
            </w:pict>
          </mc:Fallback>
        </mc:AlternateContent>
      </w:r>
    </w:p>
    <w:p>
      <w:pPr>
        <w:pStyle w:val="Normal"/>
        <w:bidi w:val="0"/>
        <w:jc w:val="start"/>
        <w:rPr/>
      </w:pPr>
      <w:r>
        <w:rPr/>
      </w:r>
    </w:p>
    <w:sectPr>
      <w:type w:val="continuous"/>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Google Sans Flex">
    <w:altName w:val="Google Sans"/>
    <w:charset w:val="01" w:characterSet="utf-8"/>
    <w:family w:val="auto"/>
    <w:pitch w:val="default"/>
  </w:font>
  <w:font w:name="Times New Roman">
    <w:charset w:val="01" w:characterSet="utf-8"/>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IN"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FreeSans"/>
      <w:color w:val="auto"/>
      <w:kern w:val="2"/>
      <w:sz w:val="24"/>
      <w:szCs w:val="24"/>
      <w:lang w:val="en-IN"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FreeSans"/>
      <w:b/>
      <w:bCs/>
      <w:sz w:val="24"/>
      <w:szCs w:val="24"/>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2</Pages>
  <Words>268</Words>
  <Characters>1539</Characters>
  <CharactersWithSpaces>1791</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2026-03-29T00:16:19Z</dcterms:created>
  <dc:creator/>
  <dc:description/>
  <dc:language>en-IN</dc:language>
  <cp:lastModifiedBy/>
  <dcterms:modified xsi:type="dcterms:W3CDTF">2026-03-29T00:17:30Z</dcterms:modified>
  <cp:revision>1</cp:revision>
  <dc:subject/>
  <dc:title/>
</cp:coreProperties>
</file>