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D355B" w:rsidRPr="008D355B" w:rsidRDefault="008D355B" w:rsidP="008D355B">
      <w:pPr>
        <w:jc w:val="center"/>
        <w:rPr>
          <w:rFonts w:ascii="Times New Roman" w:eastAsia="宋体" w:hAnsi="Times New Roman" w:cs="Times New Roman"/>
          <w:b/>
          <w:sz w:val="28"/>
        </w:rPr>
      </w:pPr>
      <w:r w:rsidRPr="008D355B">
        <w:rPr>
          <w:rFonts w:ascii="Times New Roman" w:eastAsia="宋体" w:hAnsi="Times New Roman" w:cs="Times New Roman"/>
          <w:b/>
          <w:sz w:val="28"/>
        </w:rPr>
        <w:t>论文讨论班主要内容</w:t>
      </w:r>
    </w:p>
    <w:p w:rsidR="008D355B" w:rsidRPr="008D355B" w:rsidRDefault="008D355B" w:rsidP="008D355B">
      <w:pPr>
        <w:jc w:val="center"/>
        <w:rPr>
          <w:rFonts w:ascii="Times New Roman" w:eastAsia="宋体" w:hAnsi="Times New Roman" w:cs="Times New Roman"/>
          <w:b/>
          <w:sz w:val="28"/>
        </w:rPr>
      </w:pPr>
      <w:r w:rsidRPr="008D355B">
        <w:rPr>
          <w:rFonts w:ascii="Times New Roman" w:eastAsia="宋体" w:hAnsi="Times New Roman" w:cs="Times New Roman"/>
          <w:b/>
          <w:sz w:val="28"/>
        </w:rPr>
        <w:t>2019</w:t>
      </w:r>
      <w:r w:rsidRPr="008D355B">
        <w:rPr>
          <w:rFonts w:ascii="Times New Roman" w:eastAsia="宋体" w:hAnsi="Times New Roman" w:cs="Times New Roman"/>
          <w:b/>
          <w:sz w:val="28"/>
        </w:rPr>
        <w:t>年</w:t>
      </w:r>
      <w:r w:rsidRPr="008D355B">
        <w:rPr>
          <w:rFonts w:ascii="Times New Roman" w:eastAsia="宋体" w:hAnsi="Times New Roman" w:cs="Times New Roman"/>
          <w:b/>
          <w:sz w:val="28"/>
        </w:rPr>
        <w:t>11</w:t>
      </w:r>
      <w:r w:rsidRPr="008D355B">
        <w:rPr>
          <w:rFonts w:ascii="Times New Roman" w:eastAsia="宋体" w:hAnsi="Times New Roman" w:cs="Times New Roman"/>
          <w:b/>
          <w:sz w:val="28"/>
        </w:rPr>
        <w:t>月</w:t>
      </w:r>
      <w:r w:rsidRPr="008D355B">
        <w:rPr>
          <w:rFonts w:ascii="Times New Roman" w:eastAsia="宋体" w:hAnsi="Times New Roman" w:cs="Times New Roman"/>
          <w:b/>
          <w:sz w:val="28"/>
        </w:rPr>
        <w:t>9</w:t>
      </w:r>
      <w:r w:rsidRPr="008D355B">
        <w:rPr>
          <w:rFonts w:ascii="Times New Roman" w:eastAsia="宋体" w:hAnsi="Times New Roman" w:cs="Times New Roman"/>
          <w:b/>
          <w:sz w:val="28"/>
        </w:rPr>
        <w:t>日</w:t>
      </w:r>
    </w:p>
    <w:p w:rsidR="00FA78CA" w:rsidRPr="008D355B" w:rsidRDefault="008D355B">
      <w:pPr>
        <w:rPr>
          <w:rFonts w:ascii="Times New Roman" w:eastAsia="宋体" w:hAnsi="Times New Roman" w:cs="Times New Roman"/>
          <w:b/>
        </w:rPr>
      </w:pPr>
      <w:r w:rsidRPr="008D355B">
        <w:rPr>
          <w:rFonts w:ascii="Times New Roman" w:eastAsia="宋体" w:hAnsi="Times New Roman" w:cs="Times New Roman"/>
          <w:b/>
        </w:rPr>
        <w:t>施燕北：</w:t>
      </w:r>
    </w:p>
    <w:p w:rsidR="000D3DAE" w:rsidRPr="008D355B" w:rsidRDefault="008D355B" w:rsidP="00A66866">
      <w:pPr>
        <w:rPr>
          <w:rFonts w:ascii="Times New Roman" w:eastAsia="宋体" w:hAnsi="Times New Roman" w:cs="Times New Roman"/>
        </w:rPr>
      </w:pPr>
      <w:r w:rsidRPr="008D355B">
        <w:rPr>
          <w:rFonts w:ascii="Times New Roman" w:eastAsia="宋体" w:hAnsi="Times New Roman" w:cs="Times New Roman"/>
          <w:b/>
          <w:bCs/>
        </w:rPr>
        <w:t>题目：</w:t>
      </w:r>
      <w:r w:rsidR="00A66866" w:rsidRPr="008D355B">
        <w:rPr>
          <w:rFonts w:ascii="Times New Roman" w:eastAsia="宋体" w:hAnsi="Times New Roman" w:cs="Times New Roman"/>
          <w:b/>
          <w:bCs/>
        </w:rPr>
        <w:t>交易量与波动率的关系</w:t>
      </w:r>
    </w:p>
    <w:p w:rsidR="000D3DAE" w:rsidRPr="008D355B" w:rsidRDefault="008D355B">
      <w:pPr>
        <w:rPr>
          <w:rFonts w:ascii="Times New Roman" w:eastAsia="宋体" w:hAnsi="Times New Roman" w:cs="Times New Roman"/>
          <w:b/>
          <w:bCs/>
        </w:rPr>
      </w:pPr>
      <w:r w:rsidRPr="008D355B">
        <w:rPr>
          <w:rFonts w:ascii="Times New Roman" w:eastAsia="宋体" w:hAnsi="Times New Roman" w:cs="Times New Roman"/>
        </w:rPr>
        <w:t>（一）本周</w:t>
      </w:r>
      <w:r w:rsidR="00A66866" w:rsidRPr="008D355B">
        <w:rPr>
          <w:rFonts w:ascii="Times New Roman" w:eastAsia="宋体" w:hAnsi="Times New Roman" w:cs="Times New Roman"/>
        </w:rPr>
        <w:t>主要内容：</w:t>
      </w:r>
      <w:proofErr w:type="spellStart"/>
      <w:r w:rsidR="00A66866" w:rsidRPr="008D355B">
        <w:rPr>
          <w:rFonts w:ascii="Times New Roman" w:eastAsia="宋体" w:hAnsi="Times New Roman" w:cs="Times New Roman"/>
          <w:b/>
          <w:bCs/>
        </w:rPr>
        <w:t>Jawadi</w:t>
      </w:r>
      <w:proofErr w:type="spellEnd"/>
      <w:r w:rsidR="00A66866" w:rsidRPr="008D355B">
        <w:rPr>
          <w:rFonts w:ascii="Times New Roman" w:eastAsia="宋体" w:hAnsi="Times New Roman" w:cs="Times New Roman"/>
          <w:b/>
          <w:bCs/>
        </w:rPr>
        <w:t xml:space="preserve"> and </w:t>
      </w:r>
      <w:proofErr w:type="spellStart"/>
      <w:r w:rsidR="00A66866" w:rsidRPr="008D355B">
        <w:rPr>
          <w:rFonts w:ascii="Times New Roman" w:eastAsia="宋体" w:hAnsi="Times New Roman" w:cs="Times New Roman"/>
          <w:b/>
          <w:bCs/>
        </w:rPr>
        <w:t>Ureche-Rangau</w:t>
      </w:r>
      <w:proofErr w:type="spellEnd"/>
      <w:r w:rsidR="00A66866" w:rsidRPr="008D355B">
        <w:rPr>
          <w:rFonts w:ascii="Times New Roman" w:eastAsia="宋体" w:hAnsi="Times New Roman" w:cs="Times New Roman"/>
          <w:b/>
          <w:bCs/>
        </w:rPr>
        <w:t>, 2013</w:t>
      </w:r>
      <w:r w:rsidR="00A66866" w:rsidRPr="008D355B">
        <w:rPr>
          <w:rFonts w:ascii="Times New Roman" w:eastAsia="宋体" w:hAnsi="Times New Roman" w:cs="Times New Roman"/>
          <w:b/>
          <w:bCs/>
        </w:rPr>
        <w:t>的文献研读</w:t>
      </w:r>
    </w:p>
    <w:p w:rsidR="00A66866" w:rsidRPr="008D355B" w:rsidRDefault="00A66866">
      <w:pPr>
        <w:rPr>
          <w:rFonts w:ascii="Times New Roman" w:eastAsia="宋体" w:hAnsi="Times New Roman" w:cs="Times New Roman"/>
        </w:rPr>
      </w:pPr>
      <w:r w:rsidRPr="008D355B">
        <w:rPr>
          <w:rFonts w:ascii="Times New Roman" w:eastAsia="宋体" w:hAnsi="Times New Roman" w:cs="Times New Roman"/>
        </w:rPr>
        <w:t>1</w:t>
      </w:r>
      <w:r w:rsidRPr="008D355B">
        <w:rPr>
          <w:rFonts w:ascii="Times New Roman" w:eastAsia="宋体" w:hAnsi="Times New Roman" w:cs="Times New Roman"/>
        </w:rPr>
        <w:t>、描述性统计</w:t>
      </w:r>
    </w:p>
    <w:p w:rsidR="00A66866" w:rsidRPr="008D355B" w:rsidRDefault="00A66866">
      <w:pPr>
        <w:rPr>
          <w:rFonts w:ascii="Times New Roman" w:eastAsia="宋体" w:hAnsi="Times New Roman" w:cs="Times New Roman"/>
        </w:rPr>
      </w:pPr>
      <w:r w:rsidRPr="008D355B">
        <w:rPr>
          <w:rFonts w:ascii="Times New Roman" w:eastAsia="宋体" w:hAnsi="Times New Roman" w:cs="Times New Roman"/>
        </w:rPr>
        <w:t>2</w:t>
      </w:r>
      <w:r w:rsidRPr="008D355B">
        <w:rPr>
          <w:rFonts w:ascii="Times New Roman" w:eastAsia="宋体" w:hAnsi="Times New Roman" w:cs="Times New Roman"/>
        </w:rPr>
        <w:t>、交易量和波动率的相关性分时段计算</w:t>
      </w:r>
    </w:p>
    <w:p w:rsidR="00A66866" w:rsidRPr="008D355B" w:rsidRDefault="00A66866">
      <w:pPr>
        <w:rPr>
          <w:rFonts w:ascii="Times New Roman" w:eastAsia="宋体" w:hAnsi="Times New Roman" w:cs="Times New Roman"/>
        </w:rPr>
      </w:pPr>
      <w:r w:rsidRPr="008D355B">
        <w:rPr>
          <w:rFonts w:ascii="Times New Roman" w:eastAsia="宋体" w:hAnsi="Times New Roman" w:cs="Times New Roman"/>
        </w:rPr>
        <w:t>问题：</w:t>
      </w:r>
      <w:r w:rsidRPr="008D355B">
        <w:rPr>
          <w:rFonts w:ascii="Times New Roman" w:eastAsia="宋体" w:hAnsi="Times New Roman" w:cs="Times New Roman"/>
        </w:rPr>
        <w:t>15</w:t>
      </w:r>
      <w:r w:rsidRPr="008D355B">
        <w:rPr>
          <w:rFonts w:ascii="Times New Roman" w:eastAsia="宋体" w:hAnsi="Times New Roman" w:cs="Times New Roman"/>
        </w:rPr>
        <w:t>年的数据分为</w:t>
      </w:r>
      <w:r w:rsidRPr="008D355B">
        <w:rPr>
          <w:rFonts w:ascii="Times New Roman" w:eastAsia="宋体" w:hAnsi="Times New Roman" w:cs="Times New Roman"/>
        </w:rPr>
        <w:t>10</w:t>
      </w:r>
      <w:r w:rsidRPr="008D355B">
        <w:rPr>
          <w:rFonts w:ascii="Times New Roman" w:eastAsia="宋体" w:hAnsi="Times New Roman" w:cs="Times New Roman"/>
        </w:rPr>
        <w:t>年和</w:t>
      </w:r>
      <w:r w:rsidRPr="008D355B">
        <w:rPr>
          <w:rFonts w:ascii="Times New Roman" w:eastAsia="宋体" w:hAnsi="Times New Roman" w:cs="Times New Roman"/>
        </w:rPr>
        <w:t>5</w:t>
      </w:r>
      <w:r w:rsidRPr="008D355B">
        <w:rPr>
          <w:rFonts w:ascii="Times New Roman" w:eastAsia="宋体" w:hAnsi="Times New Roman" w:cs="Times New Roman"/>
        </w:rPr>
        <w:t>年，</w:t>
      </w:r>
      <w:bookmarkStart w:id="0" w:name="_GoBack"/>
      <w:bookmarkEnd w:id="0"/>
      <w:r w:rsidRPr="008D355B">
        <w:rPr>
          <w:rFonts w:ascii="Times New Roman" w:eastAsia="宋体" w:hAnsi="Times New Roman" w:cs="Times New Roman"/>
        </w:rPr>
        <w:t>15</w:t>
      </w:r>
      <w:r w:rsidRPr="008D355B">
        <w:rPr>
          <w:rFonts w:ascii="Times New Roman" w:eastAsia="宋体" w:hAnsi="Times New Roman" w:cs="Times New Roman"/>
        </w:rPr>
        <w:t>年低于</w:t>
      </w:r>
      <w:r w:rsidRPr="008D355B">
        <w:rPr>
          <w:rFonts w:ascii="Times New Roman" w:eastAsia="宋体" w:hAnsi="Times New Roman" w:cs="Times New Roman"/>
        </w:rPr>
        <w:t>5</w:t>
      </w:r>
      <w:r w:rsidRPr="008D355B">
        <w:rPr>
          <w:rFonts w:ascii="Times New Roman" w:eastAsia="宋体" w:hAnsi="Times New Roman" w:cs="Times New Roman"/>
        </w:rPr>
        <w:t>年相关性，本身已经体现了长期的平滑效应。</w:t>
      </w:r>
    </w:p>
    <w:p w:rsidR="00A66866" w:rsidRPr="008D355B" w:rsidRDefault="00A66866">
      <w:pPr>
        <w:rPr>
          <w:rFonts w:ascii="Times New Roman" w:eastAsia="宋体" w:hAnsi="Times New Roman" w:cs="Times New Roman"/>
          <w:b/>
        </w:rPr>
      </w:pPr>
      <w:r w:rsidRPr="008D355B">
        <w:rPr>
          <w:rFonts w:ascii="Times New Roman" w:eastAsia="宋体" w:hAnsi="Times New Roman" w:cs="Times New Roman"/>
          <w:b/>
        </w:rPr>
        <w:t>改进：按年计算波动率与交易量的相关性。</w:t>
      </w:r>
    </w:p>
    <w:p w:rsidR="00A66866" w:rsidRPr="008D355B" w:rsidRDefault="00A66866">
      <w:pPr>
        <w:rPr>
          <w:rFonts w:ascii="Times New Roman" w:eastAsia="宋体" w:hAnsi="Times New Roman" w:cs="Times New Roman"/>
        </w:rPr>
      </w:pPr>
      <w:r w:rsidRPr="008D355B">
        <w:rPr>
          <w:rFonts w:ascii="Times New Roman" w:eastAsia="宋体" w:hAnsi="Times New Roman" w:cs="Times New Roman"/>
        </w:rPr>
        <w:t>3</w:t>
      </w:r>
      <w:r w:rsidRPr="008D355B">
        <w:rPr>
          <w:rFonts w:ascii="Times New Roman" w:eastAsia="宋体" w:hAnsi="Times New Roman" w:cs="Times New Roman"/>
        </w:rPr>
        <w:t>、</w:t>
      </w:r>
      <w:r w:rsidRPr="008D355B">
        <w:rPr>
          <w:rFonts w:ascii="Times New Roman" w:eastAsia="宋体" w:hAnsi="Times New Roman" w:cs="Times New Roman"/>
        </w:rPr>
        <w:t>VAR</w:t>
      </w:r>
      <w:r w:rsidRPr="008D355B">
        <w:rPr>
          <w:rFonts w:ascii="Times New Roman" w:eastAsia="宋体" w:hAnsi="Times New Roman" w:cs="Times New Roman"/>
        </w:rPr>
        <w:t>模型：说明波动率</w:t>
      </w:r>
      <w:r w:rsidRPr="008D355B">
        <w:rPr>
          <w:rFonts w:ascii="Times New Roman" w:eastAsia="宋体" w:hAnsi="Times New Roman" w:cs="Times New Roman"/>
        </w:rPr>
        <w:t>/</w:t>
      </w:r>
      <w:r w:rsidRPr="008D355B">
        <w:rPr>
          <w:rFonts w:ascii="Times New Roman" w:eastAsia="宋体" w:hAnsi="Times New Roman" w:cs="Times New Roman"/>
        </w:rPr>
        <w:t>交易量均和对方的滞后项有关</w:t>
      </w:r>
    </w:p>
    <w:p w:rsidR="00A66866" w:rsidRPr="008D355B" w:rsidRDefault="00A66866">
      <w:pPr>
        <w:rPr>
          <w:rFonts w:ascii="Times New Roman" w:eastAsia="宋体" w:hAnsi="Times New Roman" w:cs="Times New Roman"/>
        </w:rPr>
      </w:pPr>
      <w:r w:rsidRPr="008D355B">
        <w:rPr>
          <w:rFonts w:ascii="Times New Roman" w:eastAsia="宋体" w:hAnsi="Times New Roman" w:cs="Times New Roman"/>
        </w:rPr>
        <w:t>4</w:t>
      </w:r>
      <w:r w:rsidRPr="008D355B">
        <w:rPr>
          <w:rFonts w:ascii="Times New Roman" w:eastAsia="宋体" w:hAnsi="Times New Roman" w:cs="Times New Roman"/>
        </w:rPr>
        <w:t>、线性</w:t>
      </w:r>
      <w:r w:rsidRPr="008D355B">
        <w:rPr>
          <w:rFonts w:ascii="Times New Roman" w:eastAsia="宋体" w:hAnsi="Times New Roman" w:cs="Times New Roman"/>
        </w:rPr>
        <w:t xml:space="preserve"> Granger Causality Test</w:t>
      </w:r>
      <w:r w:rsidRPr="008D355B">
        <w:rPr>
          <w:rFonts w:ascii="Times New Roman" w:eastAsia="宋体" w:hAnsi="Times New Roman" w:cs="Times New Roman"/>
        </w:rPr>
        <w:t>：说明线性因果关系的存在，</w:t>
      </w:r>
      <w:r w:rsidRPr="008D355B">
        <w:rPr>
          <w:rFonts w:ascii="Times New Roman" w:eastAsia="宋体" w:hAnsi="Times New Roman" w:cs="Times New Roman"/>
          <w:b/>
        </w:rPr>
        <w:t>后续可以阅读非线性</w:t>
      </w:r>
      <w:r w:rsidRPr="008D355B">
        <w:rPr>
          <w:rFonts w:ascii="Times New Roman" w:eastAsia="宋体" w:hAnsi="Times New Roman" w:cs="Times New Roman"/>
          <w:b/>
        </w:rPr>
        <w:t>Granger Causality Test</w:t>
      </w:r>
      <w:r w:rsidRPr="008D355B">
        <w:rPr>
          <w:rFonts w:ascii="Times New Roman" w:eastAsia="宋体" w:hAnsi="Times New Roman" w:cs="Times New Roman"/>
          <w:b/>
        </w:rPr>
        <w:t>的文献及其应用效果</w:t>
      </w:r>
      <w:r w:rsidR="003647AE" w:rsidRPr="008D355B">
        <w:rPr>
          <w:rFonts w:ascii="Times New Roman" w:eastAsia="宋体" w:hAnsi="Times New Roman" w:cs="Times New Roman"/>
        </w:rPr>
        <w:t>（</w:t>
      </w:r>
      <w:proofErr w:type="spellStart"/>
      <w:r w:rsidRPr="008D355B">
        <w:rPr>
          <w:rFonts w:ascii="Times New Roman" w:eastAsia="宋体" w:hAnsi="Times New Roman" w:cs="Times New Roman"/>
        </w:rPr>
        <w:t>Heimstra</w:t>
      </w:r>
      <w:proofErr w:type="spellEnd"/>
      <w:r w:rsidRPr="008D355B">
        <w:rPr>
          <w:rFonts w:ascii="Times New Roman" w:eastAsia="宋体" w:hAnsi="Times New Roman" w:cs="Times New Roman"/>
        </w:rPr>
        <w:t xml:space="preserve"> and Jones </w:t>
      </w:r>
      <w:r w:rsidR="003647AE" w:rsidRPr="008D355B">
        <w:rPr>
          <w:rFonts w:ascii="Times New Roman" w:eastAsia="宋体" w:hAnsi="Times New Roman" w:cs="Times New Roman"/>
        </w:rPr>
        <w:t>，</w:t>
      </w:r>
      <w:r w:rsidRPr="008D355B">
        <w:rPr>
          <w:rFonts w:ascii="Times New Roman" w:eastAsia="宋体" w:hAnsi="Times New Roman" w:cs="Times New Roman"/>
        </w:rPr>
        <w:t>1994</w:t>
      </w:r>
      <w:r w:rsidR="003647AE" w:rsidRPr="008D355B">
        <w:rPr>
          <w:rFonts w:ascii="Times New Roman" w:eastAsia="宋体" w:hAnsi="Times New Roman" w:cs="Times New Roman"/>
        </w:rPr>
        <w:t>）</w:t>
      </w:r>
    </w:p>
    <w:p w:rsidR="00A66866" w:rsidRPr="008D355B" w:rsidRDefault="00A66866">
      <w:pPr>
        <w:rPr>
          <w:rFonts w:ascii="Times New Roman" w:eastAsia="宋体" w:hAnsi="Times New Roman" w:cs="Times New Roman"/>
        </w:rPr>
      </w:pPr>
      <w:r w:rsidRPr="008D355B">
        <w:rPr>
          <w:rFonts w:ascii="Times New Roman" w:eastAsia="宋体" w:hAnsi="Times New Roman" w:cs="Times New Roman"/>
        </w:rPr>
        <w:t>5</w:t>
      </w:r>
      <w:r w:rsidRPr="008D355B">
        <w:rPr>
          <w:rFonts w:ascii="Times New Roman" w:eastAsia="宋体" w:hAnsi="Times New Roman" w:cs="Times New Roman"/>
        </w:rPr>
        <w:t>、</w:t>
      </w:r>
      <w:r w:rsidRPr="008D355B">
        <w:rPr>
          <w:rFonts w:ascii="Times New Roman" w:eastAsia="宋体" w:hAnsi="Times New Roman" w:cs="Times New Roman"/>
        </w:rPr>
        <w:t>STR</w:t>
      </w:r>
      <w:r w:rsidRPr="008D355B">
        <w:rPr>
          <w:rFonts w:ascii="Times New Roman" w:eastAsia="宋体" w:hAnsi="Times New Roman" w:cs="Times New Roman"/>
        </w:rPr>
        <w:t>模型实证：</w:t>
      </w:r>
    </w:p>
    <w:p w:rsidR="00A66866" w:rsidRPr="008D355B" w:rsidRDefault="00A66866">
      <w:pPr>
        <w:rPr>
          <w:rFonts w:ascii="Times New Roman" w:eastAsia="宋体" w:hAnsi="Times New Roman" w:cs="Times New Roman"/>
          <w:b/>
        </w:rPr>
      </w:pPr>
      <w:r w:rsidRPr="008D355B">
        <w:rPr>
          <w:rFonts w:ascii="Times New Roman" w:eastAsia="宋体" w:hAnsi="Times New Roman" w:cs="Times New Roman"/>
        </w:rPr>
        <w:t>（</w:t>
      </w:r>
      <w:r w:rsidRPr="008D355B">
        <w:rPr>
          <w:rFonts w:ascii="Times New Roman" w:eastAsia="宋体" w:hAnsi="Times New Roman" w:cs="Times New Roman"/>
        </w:rPr>
        <w:t>1</w:t>
      </w:r>
      <w:r w:rsidRPr="008D355B">
        <w:rPr>
          <w:rFonts w:ascii="Times New Roman" w:eastAsia="宋体" w:hAnsi="Times New Roman" w:cs="Times New Roman"/>
        </w:rPr>
        <w:t>）线性检验</w:t>
      </w:r>
      <w:r w:rsidR="00B76C58" w:rsidRPr="008D355B">
        <w:rPr>
          <w:rFonts w:ascii="Times New Roman" w:eastAsia="宋体" w:hAnsi="Times New Roman" w:cs="Times New Roman"/>
        </w:rPr>
        <w:t>：参</w:t>
      </w:r>
      <w:r w:rsidRPr="008D355B">
        <w:rPr>
          <w:rFonts w:ascii="Times New Roman" w:eastAsia="宋体" w:hAnsi="Times New Roman" w:cs="Times New Roman"/>
        </w:rPr>
        <w:t>考</w:t>
      </w:r>
      <w:r w:rsidRPr="008D355B">
        <w:rPr>
          <w:rFonts w:ascii="Times New Roman" w:eastAsia="宋体" w:hAnsi="Times New Roman" w:cs="Times New Roman"/>
        </w:rPr>
        <w:t xml:space="preserve">Van Dijk, </w:t>
      </w:r>
      <w:proofErr w:type="spellStart"/>
      <w:r w:rsidRPr="008D355B">
        <w:rPr>
          <w:rFonts w:ascii="Times New Roman" w:eastAsia="宋体" w:hAnsi="Times New Roman" w:cs="Times New Roman"/>
        </w:rPr>
        <w:t>Tersvirta</w:t>
      </w:r>
      <w:proofErr w:type="spellEnd"/>
      <w:r w:rsidRPr="008D355B">
        <w:rPr>
          <w:rFonts w:ascii="Times New Roman" w:eastAsia="宋体" w:hAnsi="Times New Roman" w:cs="Times New Roman"/>
        </w:rPr>
        <w:t xml:space="preserve">, and </w:t>
      </w:r>
      <w:proofErr w:type="spellStart"/>
      <w:r w:rsidRPr="008D355B">
        <w:rPr>
          <w:rFonts w:ascii="Times New Roman" w:eastAsia="宋体" w:hAnsi="Times New Roman" w:cs="Times New Roman"/>
        </w:rPr>
        <w:t>Franses</w:t>
      </w:r>
      <w:proofErr w:type="spellEnd"/>
      <w:r w:rsidRPr="008D355B">
        <w:rPr>
          <w:rFonts w:ascii="Times New Roman" w:eastAsia="宋体" w:hAnsi="Times New Roman" w:cs="Times New Roman"/>
        </w:rPr>
        <w:t xml:space="preserve"> (2002)</w:t>
      </w:r>
      <w:r w:rsidRPr="008D355B">
        <w:rPr>
          <w:rFonts w:ascii="Times New Roman" w:eastAsia="宋体" w:hAnsi="Times New Roman" w:cs="Times New Roman"/>
        </w:rPr>
        <w:t>。本文使用</w:t>
      </w:r>
      <w:r w:rsidRPr="008D355B">
        <w:rPr>
          <w:rFonts w:ascii="Times New Roman" w:eastAsia="宋体" w:hAnsi="Times New Roman" w:cs="Times New Roman"/>
        </w:rPr>
        <w:t>LM</w:t>
      </w:r>
      <w:r w:rsidRPr="008D355B">
        <w:rPr>
          <w:rFonts w:ascii="Times New Roman" w:eastAsia="宋体" w:hAnsi="Times New Roman" w:cs="Times New Roman"/>
        </w:rPr>
        <w:t>检验，其他文献有使用</w:t>
      </w:r>
      <w:r w:rsidRPr="008D355B">
        <w:rPr>
          <w:rFonts w:ascii="Times New Roman" w:eastAsia="宋体" w:hAnsi="Times New Roman" w:cs="Times New Roman"/>
        </w:rPr>
        <w:t>Wald</w:t>
      </w:r>
      <w:r w:rsidRPr="008D355B">
        <w:rPr>
          <w:rFonts w:ascii="Times New Roman" w:eastAsia="宋体" w:hAnsi="Times New Roman" w:cs="Times New Roman"/>
        </w:rPr>
        <w:t>检验的，</w:t>
      </w:r>
      <w:r w:rsidRPr="008D355B">
        <w:rPr>
          <w:rFonts w:ascii="Times New Roman" w:eastAsia="宋体" w:hAnsi="Times New Roman" w:cs="Times New Roman"/>
          <w:b/>
        </w:rPr>
        <w:t>后续弄清楚</w:t>
      </w:r>
      <w:r w:rsidRPr="008D355B">
        <w:rPr>
          <w:rFonts w:ascii="Times New Roman" w:eastAsia="宋体" w:hAnsi="Times New Roman" w:cs="Times New Roman"/>
          <w:b/>
        </w:rPr>
        <w:t>LM</w:t>
      </w:r>
      <w:r w:rsidRPr="008D355B">
        <w:rPr>
          <w:rFonts w:ascii="Times New Roman" w:eastAsia="宋体" w:hAnsi="Times New Roman" w:cs="Times New Roman"/>
          <w:b/>
        </w:rPr>
        <w:t>检验和</w:t>
      </w:r>
      <w:r w:rsidRPr="008D355B">
        <w:rPr>
          <w:rFonts w:ascii="Times New Roman" w:eastAsia="宋体" w:hAnsi="Times New Roman" w:cs="Times New Roman"/>
          <w:b/>
        </w:rPr>
        <w:t>Wald</w:t>
      </w:r>
      <w:r w:rsidRPr="008D355B">
        <w:rPr>
          <w:rFonts w:ascii="Times New Roman" w:eastAsia="宋体" w:hAnsi="Times New Roman" w:cs="Times New Roman"/>
          <w:b/>
        </w:rPr>
        <w:t>检验的区别，确认理论上的适用性。</w:t>
      </w:r>
    </w:p>
    <w:p w:rsidR="00A66866" w:rsidRPr="008D355B" w:rsidRDefault="00A66866">
      <w:pPr>
        <w:rPr>
          <w:rFonts w:ascii="Times New Roman" w:eastAsia="宋体" w:hAnsi="Times New Roman" w:cs="Times New Roman"/>
        </w:rPr>
      </w:pPr>
      <w:r w:rsidRPr="008D355B">
        <w:rPr>
          <w:rFonts w:ascii="Times New Roman" w:eastAsia="宋体" w:hAnsi="Times New Roman" w:cs="Times New Roman"/>
        </w:rPr>
        <w:t>（</w:t>
      </w:r>
      <w:r w:rsidRPr="008D355B">
        <w:rPr>
          <w:rFonts w:ascii="Times New Roman" w:eastAsia="宋体" w:hAnsi="Times New Roman" w:cs="Times New Roman"/>
        </w:rPr>
        <w:t>2</w:t>
      </w:r>
      <w:r w:rsidRPr="008D355B">
        <w:rPr>
          <w:rFonts w:ascii="Times New Roman" w:eastAsia="宋体" w:hAnsi="Times New Roman" w:cs="Times New Roman"/>
        </w:rPr>
        <w:t>）转换方程的形式选择</w:t>
      </w:r>
      <w:r w:rsidR="00C817F7" w:rsidRPr="008D355B">
        <w:rPr>
          <w:rFonts w:ascii="Times New Roman" w:eastAsia="宋体" w:hAnsi="Times New Roman" w:cs="Times New Roman"/>
        </w:rPr>
        <w:t>：</w:t>
      </w:r>
      <w:proofErr w:type="spellStart"/>
      <w:r w:rsidRPr="008D355B">
        <w:rPr>
          <w:rFonts w:ascii="Times New Roman" w:eastAsia="宋体" w:hAnsi="Times New Roman" w:cs="Times New Roman"/>
        </w:rPr>
        <w:t>Escribano</w:t>
      </w:r>
      <w:proofErr w:type="spellEnd"/>
      <w:r w:rsidRPr="008D355B">
        <w:rPr>
          <w:rFonts w:ascii="Times New Roman" w:eastAsia="宋体" w:hAnsi="Times New Roman" w:cs="Times New Roman"/>
        </w:rPr>
        <w:t xml:space="preserve"> and </w:t>
      </w:r>
      <w:proofErr w:type="spellStart"/>
      <w:r w:rsidRPr="008D355B">
        <w:rPr>
          <w:rFonts w:ascii="Times New Roman" w:eastAsia="宋体" w:hAnsi="Times New Roman" w:cs="Times New Roman"/>
        </w:rPr>
        <w:t>Jordă</w:t>
      </w:r>
      <w:proofErr w:type="spellEnd"/>
      <w:r w:rsidRPr="008D355B">
        <w:rPr>
          <w:rFonts w:ascii="Times New Roman" w:eastAsia="宋体" w:hAnsi="Times New Roman" w:cs="Times New Roman"/>
        </w:rPr>
        <w:t xml:space="preserve"> tests</w:t>
      </w:r>
    </w:p>
    <w:p w:rsidR="00A66866" w:rsidRPr="008D355B" w:rsidRDefault="00A66866">
      <w:pPr>
        <w:rPr>
          <w:rFonts w:ascii="Times New Roman" w:eastAsia="宋体" w:hAnsi="Times New Roman" w:cs="Times New Roman"/>
          <w:b/>
        </w:rPr>
      </w:pPr>
      <w:r w:rsidRPr="008D355B">
        <w:rPr>
          <w:rFonts w:ascii="Times New Roman" w:eastAsia="宋体" w:hAnsi="Times New Roman" w:cs="Times New Roman"/>
          <w:b/>
        </w:rPr>
        <w:t>转换方程的形式与</w:t>
      </w:r>
      <w:r w:rsidRPr="008D355B">
        <w:rPr>
          <w:rFonts w:ascii="Times New Roman" w:eastAsia="宋体" w:hAnsi="Times New Roman" w:cs="Times New Roman"/>
          <w:b/>
        </w:rPr>
        <w:t>STR</w:t>
      </w:r>
      <w:r w:rsidRPr="008D355B">
        <w:rPr>
          <w:rFonts w:ascii="Times New Roman" w:eastAsia="宋体" w:hAnsi="Times New Roman" w:cs="Times New Roman"/>
          <w:b/>
        </w:rPr>
        <w:t>模型的设定有关，不同的组合方式代表了不同的应用状态，可以先用数据试一下。</w:t>
      </w:r>
    </w:p>
    <w:p w:rsidR="00A66866" w:rsidRPr="008D355B" w:rsidRDefault="00A66866">
      <w:pPr>
        <w:rPr>
          <w:rFonts w:ascii="Times New Roman" w:eastAsia="宋体" w:hAnsi="Times New Roman" w:cs="Times New Roman"/>
        </w:rPr>
      </w:pPr>
      <w:r w:rsidRPr="008D355B">
        <w:rPr>
          <w:rFonts w:ascii="Times New Roman" w:eastAsia="宋体" w:hAnsi="Times New Roman" w:cs="Times New Roman"/>
        </w:rPr>
        <w:t>（</w:t>
      </w:r>
      <w:r w:rsidRPr="008D355B">
        <w:rPr>
          <w:rFonts w:ascii="Times New Roman" w:eastAsia="宋体" w:hAnsi="Times New Roman" w:cs="Times New Roman"/>
        </w:rPr>
        <w:t>3</w:t>
      </w:r>
      <w:r w:rsidRPr="008D355B">
        <w:rPr>
          <w:rFonts w:ascii="Times New Roman" w:eastAsia="宋体" w:hAnsi="Times New Roman" w:cs="Times New Roman"/>
        </w:rPr>
        <w:t>）转换变量的选择方法，文章没有说清楚。</w:t>
      </w:r>
    </w:p>
    <w:p w:rsidR="00EB01D0" w:rsidRPr="008D355B" w:rsidRDefault="008D355B">
      <w:pPr>
        <w:rPr>
          <w:rFonts w:ascii="Times New Roman" w:eastAsia="宋体" w:hAnsi="Times New Roman" w:cs="Times New Roman"/>
        </w:rPr>
      </w:pPr>
      <w:r w:rsidRPr="008D355B">
        <w:rPr>
          <w:rFonts w:ascii="Times New Roman" w:eastAsia="宋体" w:hAnsi="Times New Roman" w:cs="Times New Roman"/>
        </w:rPr>
        <w:t>（二）</w:t>
      </w:r>
      <w:r w:rsidR="00EB01D0" w:rsidRPr="008D355B">
        <w:rPr>
          <w:rFonts w:ascii="Times New Roman" w:eastAsia="宋体" w:hAnsi="Times New Roman" w:cs="Times New Roman"/>
        </w:rPr>
        <w:t>下周计划：</w:t>
      </w:r>
    </w:p>
    <w:p w:rsidR="00EB01D0" w:rsidRPr="008D355B" w:rsidRDefault="00EB01D0">
      <w:pPr>
        <w:rPr>
          <w:rFonts w:ascii="Times New Roman" w:eastAsia="宋体" w:hAnsi="Times New Roman" w:cs="Times New Roman"/>
        </w:rPr>
      </w:pPr>
      <w:r w:rsidRPr="008D355B">
        <w:rPr>
          <w:rFonts w:ascii="Times New Roman" w:eastAsia="宋体" w:hAnsi="Times New Roman" w:cs="Times New Roman"/>
        </w:rPr>
        <w:t>1</w:t>
      </w:r>
      <w:r w:rsidRPr="008D355B">
        <w:rPr>
          <w:rFonts w:ascii="Times New Roman" w:eastAsia="宋体" w:hAnsi="Times New Roman" w:cs="Times New Roman"/>
        </w:rPr>
        <w:t>、进一步理解透彻</w:t>
      </w:r>
      <w:r w:rsidRPr="008D355B">
        <w:rPr>
          <w:rFonts w:ascii="Times New Roman" w:eastAsia="宋体" w:hAnsi="Times New Roman" w:cs="Times New Roman"/>
        </w:rPr>
        <w:t>STFIGARCH</w:t>
      </w:r>
      <w:r w:rsidRPr="008D355B">
        <w:rPr>
          <w:rFonts w:ascii="Times New Roman" w:eastAsia="宋体" w:hAnsi="Times New Roman" w:cs="Times New Roman"/>
        </w:rPr>
        <w:t>模型的</w:t>
      </w:r>
      <w:r w:rsidRPr="008D355B">
        <w:rPr>
          <w:rFonts w:ascii="Times New Roman" w:eastAsia="宋体" w:hAnsi="Times New Roman" w:cs="Times New Roman"/>
        </w:rPr>
        <w:t>2019</w:t>
      </w:r>
      <w:r w:rsidRPr="008D355B">
        <w:rPr>
          <w:rFonts w:ascii="Times New Roman" w:eastAsia="宋体" w:hAnsi="Times New Roman" w:cs="Times New Roman"/>
        </w:rPr>
        <w:t>年论文实证部分，下周讲解本模型</w:t>
      </w:r>
      <w:r w:rsidR="00DD0A1E" w:rsidRPr="008D355B">
        <w:rPr>
          <w:rFonts w:ascii="Times New Roman" w:eastAsia="宋体" w:hAnsi="Times New Roman" w:cs="Times New Roman"/>
        </w:rPr>
        <w:t>。</w:t>
      </w:r>
    </w:p>
    <w:p w:rsidR="00EB01D0" w:rsidRPr="008D355B" w:rsidRDefault="00EB01D0">
      <w:pPr>
        <w:rPr>
          <w:rFonts w:ascii="Times New Roman" w:eastAsia="宋体" w:hAnsi="Times New Roman" w:cs="Times New Roman"/>
        </w:rPr>
      </w:pPr>
      <w:r w:rsidRPr="008D355B">
        <w:rPr>
          <w:rFonts w:ascii="Times New Roman" w:eastAsia="宋体" w:hAnsi="Times New Roman" w:cs="Times New Roman"/>
        </w:rPr>
        <w:t>2</w:t>
      </w:r>
      <w:r w:rsidRPr="008D355B">
        <w:rPr>
          <w:rFonts w:ascii="Times New Roman" w:eastAsia="宋体" w:hAnsi="Times New Roman" w:cs="Times New Roman"/>
        </w:rPr>
        <w:t>、</w:t>
      </w:r>
      <w:r w:rsidR="00DD0A1E" w:rsidRPr="008D355B">
        <w:rPr>
          <w:rFonts w:ascii="Times New Roman" w:eastAsia="宋体" w:hAnsi="Times New Roman" w:cs="Times New Roman"/>
        </w:rPr>
        <w:t>开始处理数据</w:t>
      </w:r>
      <w:r w:rsidR="00441EC5" w:rsidRPr="008D355B">
        <w:rPr>
          <w:rFonts w:ascii="Times New Roman" w:eastAsia="宋体" w:hAnsi="Times New Roman" w:cs="Times New Roman"/>
        </w:rPr>
        <w:t>，尝试进行数据检验</w:t>
      </w:r>
      <w:r w:rsidRPr="008D355B">
        <w:rPr>
          <w:rFonts w:ascii="Times New Roman" w:eastAsia="宋体" w:hAnsi="Times New Roman" w:cs="Times New Roman"/>
        </w:rPr>
        <w:t>。</w:t>
      </w:r>
    </w:p>
    <w:p w:rsidR="00EB01D0" w:rsidRPr="008D355B" w:rsidRDefault="00EB01D0">
      <w:pPr>
        <w:rPr>
          <w:rFonts w:ascii="Times New Roman" w:eastAsia="宋体" w:hAnsi="Times New Roman" w:cs="Times New Roman"/>
        </w:rPr>
      </w:pPr>
    </w:p>
    <w:p w:rsidR="00427DA4" w:rsidRPr="008D355B" w:rsidRDefault="00427DA4">
      <w:pPr>
        <w:rPr>
          <w:rFonts w:ascii="Times New Roman" w:eastAsia="宋体" w:hAnsi="Times New Roman" w:cs="Times New Roman"/>
        </w:rPr>
      </w:pPr>
    </w:p>
    <w:p w:rsidR="00EB01D0" w:rsidRPr="008D355B" w:rsidRDefault="008D355B">
      <w:pPr>
        <w:rPr>
          <w:rFonts w:ascii="Times New Roman" w:eastAsia="宋体" w:hAnsi="Times New Roman" w:cs="Times New Roman"/>
          <w:b/>
        </w:rPr>
      </w:pPr>
      <w:r w:rsidRPr="008D355B">
        <w:rPr>
          <w:rFonts w:ascii="Times New Roman" w:eastAsia="宋体" w:hAnsi="Times New Roman" w:cs="Times New Roman"/>
          <w:b/>
        </w:rPr>
        <w:t>孙纪顺：</w:t>
      </w:r>
    </w:p>
    <w:p w:rsidR="00705ACA" w:rsidRPr="008D355B" w:rsidRDefault="008D355B">
      <w:pPr>
        <w:rPr>
          <w:rFonts w:ascii="Times New Roman" w:eastAsia="宋体" w:hAnsi="Times New Roman" w:cs="Times New Roman"/>
          <w:b/>
        </w:rPr>
      </w:pPr>
      <w:r w:rsidRPr="008D355B">
        <w:rPr>
          <w:rFonts w:ascii="Times New Roman" w:eastAsia="宋体" w:hAnsi="Times New Roman" w:cs="Times New Roman"/>
          <w:b/>
        </w:rPr>
        <w:t>题目：</w:t>
      </w:r>
      <w:r w:rsidR="0016490B" w:rsidRPr="008D355B">
        <w:rPr>
          <w:rFonts w:ascii="Times New Roman" w:eastAsia="宋体" w:hAnsi="Times New Roman" w:cs="Times New Roman"/>
          <w:b/>
        </w:rPr>
        <w:t>金融市场微观结构</w:t>
      </w:r>
      <w:r w:rsidRPr="008D355B">
        <w:rPr>
          <w:rFonts w:ascii="Times New Roman" w:eastAsia="宋体" w:hAnsi="Times New Roman" w:cs="Times New Roman"/>
          <w:b/>
        </w:rPr>
        <w:t>理论综述</w:t>
      </w:r>
    </w:p>
    <w:p w:rsidR="0016490B" w:rsidRPr="008D355B" w:rsidRDefault="008D355B">
      <w:pPr>
        <w:rPr>
          <w:rFonts w:ascii="Times New Roman" w:eastAsia="宋体" w:hAnsi="Times New Roman" w:cs="Times New Roman"/>
        </w:rPr>
      </w:pPr>
      <w:r w:rsidRPr="008D355B">
        <w:rPr>
          <w:rFonts w:ascii="Times New Roman" w:eastAsia="宋体" w:hAnsi="Times New Roman" w:cs="Times New Roman"/>
        </w:rPr>
        <w:t>（一）本周主要内容：</w:t>
      </w:r>
    </w:p>
    <w:p w:rsidR="008D355B" w:rsidRPr="008D355B" w:rsidRDefault="008D355B">
      <w:pPr>
        <w:rPr>
          <w:rFonts w:ascii="Times New Roman" w:eastAsia="宋体" w:hAnsi="Times New Roman" w:cs="Times New Roman"/>
        </w:rPr>
      </w:pPr>
      <w:r w:rsidRPr="008D355B">
        <w:rPr>
          <w:rFonts w:ascii="Times New Roman" w:eastAsia="宋体" w:hAnsi="Times New Roman" w:cs="Times New Roman"/>
        </w:rPr>
        <w:t>相关文献可以认为从市场参与者和市场交易机制的两个角度出发对市场微观结构理论进行探究</w:t>
      </w:r>
    </w:p>
    <w:p w:rsidR="0016490B" w:rsidRPr="008D355B" w:rsidRDefault="008D355B">
      <w:pPr>
        <w:rPr>
          <w:rFonts w:ascii="Times New Roman" w:eastAsia="宋体" w:hAnsi="Times New Roman" w:cs="Times New Roman"/>
        </w:rPr>
      </w:pPr>
      <w:r w:rsidRPr="008D355B">
        <w:rPr>
          <w:rFonts w:ascii="Times New Roman" w:eastAsia="宋体" w:hAnsi="Times New Roman" w:cs="Times New Roman"/>
        </w:rPr>
        <w:t xml:space="preserve"> 1</w:t>
      </w:r>
      <w:r w:rsidRPr="008D355B">
        <w:rPr>
          <w:rFonts w:ascii="Times New Roman" w:eastAsia="宋体" w:hAnsi="Times New Roman" w:cs="Times New Roman"/>
        </w:rPr>
        <w:t>、</w:t>
      </w:r>
      <w:r w:rsidR="0016490B" w:rsidRPr="008D355B">
        <w:rPr>
          <w:rFonts w:ascii="Times New Roman" w:eastAsia="宋体" w:hAnsi="Times New Roman" w:cs="Times New Roman"/>
        </w:rPr>
        <w:t>类别</w:t>
      </w:r>
      <w:proofErr w:type="gramStart"/>
      <w:r w:rsidR="0016490B" w:rsidRPr="008D355B">
        <w:rPr>
          <w:rFonts w:ascii="Times New Roman" w:eastAsia="宋体" w:hAnsi="Times New Roman" w:cs="Times New Roman"/>
        </w:rPr>
        <w:t>一</w:t>
      </w:r>
      <w:proofErr w:type="gramEnd"/>
      <w:r w:rsidR="0016490B" w:rsidRPr="008D355B">
        <w:rPr>
          <w:rFonts w:ascii="Times New Roman" w:eastAsia="宋体" w:hAnsi="Times New Roman" w:cs="Times New Roman"/>
        </w:rPr>
        <w:t>：分析市场参与者</w:t>
      </w:r>
    </w:p>
    <w:p w:rsidR="0016490B" w:rsidRPr="008D355B" w:rsidRDefault="008D355B">
      <w:pPr>
        <w:rPr>
          <w:rFonts w:ascii="Times New Roman" w:eastAsia="宋体" w:hAnsi="Times New Roman" w:cs="Times New Roman"/>
        </w:rPr>
      </w:pPr>
      <w:r w:rsidRPr="008D355B">
        <w:rPr>
          <w:rFonts w:ascii="Times New Roman" w:eastAsia="宋体" w:hAnsi="Times New Roman" w:cs="Times New Roman"/>
        </w:rPr>
        <w:lastRenderedPageBreak/>
        <w:t>（</w:t>
      </w:r>
      <w:r w:rsidRPr="008D355B">
        <w:rPr>
          <w:rFonts w:ascii="Times New Roman" w:eastAsia="宋体" w:hAnsi="Times New Roman" w:cs="Times New Roman"/>
        </w:rPr>
        <w:t>1</w:t>
      </w:r>
      <w:r w:rsidRPr="008D355B">
        <w:rPr>
          <w:rFonts w:ascii="Times New Roman" w:eastAsia="宋体" w:hAnsi="Times New Roman" w:cs="Times New Roman"/>
        </w:rPr>
        <w:t>）</w:t>
      </w:r>
      <w:r w:rsidR="0016490B" w:rsidRPr="008D355B">
        <w:rPr>
          <w:rFonts w:ascii="Times New Roman" w:eastAsia="宋体" w:hAnsi="Times New Roman" w:cs="Times New Roman"/>
        </w:rPr>
        <w:t>做市商</w:t>
      </w:r>
      <w:r w:rsidRPr="008D355B">
        <w:rPr>
          <w:rFonts w:ascii="Times New Roman" w:eastAsia="宋体" w:hAnsi="Times New Roman" w:cs="Times New Roman"/>
        </w:rPr>
        <w:t>角度</w:t>
      </w:r>
      <w:r w:rsidR="0016490B" w:rsidRPr="008D355B">
        <w:rPr>
          <w:rFonts w:ascii="Times New Roman" w:eastAsia="宋体" w:hAnsi="Times New Roman" w:cs="Times New Roman"/>
        </w:rPr>
        <w:t>：</w:t>
      </w:r>
      <w:r w:rsidRPr="008D355B">
        <w:rPr>
          <w:rFonts w:ascii="Times New Roman" w:eastAsia="宋体" w:hAnsi="Times New Roman" w:cs="Times New Roman"/>
        </w:rPr>
        <w:t>存货模型和信息模型</w:t>
      </w:r>
    </w:p>
    <w:p w:rsidR="0016490B" w:rsidRPr="008D355B" w:rsidRDefault="0016490B">
      <w:pPr>
        <w:rPr>
          <w:rFonts w:ascii="Times New Roman" w:eastAsia="宋体" w:hAnsi="Times New Roman" w:cs="Times New Roman"/>
        </w:rPr>
      </w:pPr>
    </w:p>
    <w:p w:rsidR="008D355B" w:rsidRPr="008D355B" w:rsidRDefault="008D355B">
      <w:pPr>
        <w:rPr>
          <w:rFonts w:ascii="Times New Roman" w:eastAsia="宋体" w:hAnsi="Times New Roman" w:cs="Times New Roman"/>
        </w:rPr>
      </w:pPr>
      <w:r w:rsidRPr="008D355B">
        <w:rPr>
          <w:rFonts w:ascii="Times New Roman" w:eastAsia="宋体" w:hAnsi="Times New Roman" w:cs="Times New Roman"/>
        </w:rPr>
        <w:t>（</w:t>
      </w:r>
      <w:r w:rsidRPr="008D355B">
        <w:rPr>
          <w:rFonts w:ascii="Times New Roman" w:eastAsia="宋体" w:hAnsi="Times New Roman" w:cs="Times New Roman"/>
        </w:rPr>
        <w:t>2</w:t>
      </w:r>
      <w:r w:rsidRPr="008D355B">
        <w:rPr>
          <w:rFonts w:ascii="Times New Roman" w:eastAsia="宋体" w:hAnsi="Times New Roman" w:cs="Times New Roman"/>
        </w:rPr>
        <w:t>）</w:t>
      </w:r>
      <w:r w:rsidR="0016490B" w:rsidRPr="008D355B">
        <w:rPr>
          <w:rFonts w:ascii="Times New Roman" w:eastAsia="宋体" w:hAnsi="Times New Roman" w:cs="Times New Roman"/>
        </w:rPr>
        <w:t>交易者</w:t>
      </w:r>
      <w:r w:rsidRPr="008D355B">
        <w:rPr>
          <w:rFonts w:ascii="Times New Roman" w:eastAsia="宋体" w:hAnsi="Times New Roman" w:cs="Times New Roman"/>
        </w:rPr>
        <w:t>角度</w:t>
      </w:r>
      <w:r w:rsidR="0016490B" w:rsidRPr="008D355B">
        <w:rPr>
          <w:rFonts w:ascii="Times New Roman" w:eastAsia="宋体" w:hAnsi="Times New Roman" w:cs="Times New Roman"/>
        </w:rPr>
        <w:t>：</w:t>
      </w:r>
      <w:r w:rsidRPr="008D355B">
        <w:rPr>
          <w:rFonts w:ascii="Times New Roman" w:eastAsia="宋体" w:hAnsi="Times New Roman" w:cs="Times New Roman"/>
        </w:rPr>
        <w:t>分别从知情交易者和非知情交易者的角度研究相关交易者的策略，并最终对市场结果进行分析</w:t>
      </w:r>
    </w:p>
    <w:p w:rsidR="0016490B" w:rsidRPr="008D355B" w:rsidRDefault="008D355B">
      <w:pPr>
        <w:rPr>
          <w:rFonts w:ascii="Times New Roman" w:eastAsia="宋体" w:hAnsi="Times New Roman" w:cs="Times New Roman"/>
        </w:rPr>
      </w:pPr>
      <w:r w:rsidRPr="008D355B">
        <w:rPr>
          <w:rFonts w:ascii="Times New Roman" w:eastAsia="宋体" w:hAnsi="Times New Roman" w:cs="Times New Roman"/>
        </w:rPr>
        <w:t>（</w:t>
      </w:r>
      <w:r w:rsidRPr="008D355B">
        <w:rPr>
          <w:rFonts w:ascii="Times New Roman" w:eastAsia="宋体" w:hAnsi="Times New Roman" w:cs="Times New Roman"/>
        </w:rPr>
        <w:t>3</w:t>
      </w:r>
      <w:r w:rsidRPr="008D355B">
        <w:rPr>
          <w:rFonts w:ascii="Times New Roman" w:eastAsia="宋体" w:hAnsi="Times New Roman" w:cs="Times New Roman"/>
        </w:rPr>
        <w:t>）后续发展：后续主要是从市场结构的角度和时间维度对前人文献进行拓展。</w:t>
      </w:r>
      <w:r w:rsidRPr="008D355B">
        <w:rPr>
          <w:rFonts w:ascii="Times New Roman" w:eastAsia="宋体" w:hAnsi="Times New Roman" w:cs="Times New Roman"/>
        </w:rPr>
        <w:t xml:space="preserve"> </w:t>
      </w:r>
    </w:p>
    <w:p w:rsidR="0016490B" w:rsidRPr="008D355B" w:rsidRDefault="0016490B" w:rsidP="0016490B">
      <w:pPr>
        <w:rPr>
          <w:rFonts w:ascii="Times New Roman" w:eastAsia="宋体" w:hAnsi="Times New Roman" w:cs="Times New Roman"/>
        </w:rPr>
      </w:pPr>
      <w:r w:rsidRPr="008D355B">
        <w:rPr>
          <w:rFonts w:ascii="Times New Roman" w:eastAsia="宋体" w:hAnsi="Times New Roman" w:cs="Times New Roman"/>
        </w:rPr>
        <w:t>类别二：分析交易机制的特点，</w:t>
      </w:r>
      <w:r w:rsidRPr="008D355B">
        <w:rPr>
          <w:rFonts w:ascii="Times New Roman" w:eastAsia="宋体" w:hAnsi="Times New Roman" w:cs="Times New Roman"/>
        </w:rPr>
        <w:t xml:space="preserve"> </w:t>
      </w:r>
      <w:r w:rsidRPr="008D355B">
        <w:rPr>
          <w:rFonts w:ascii="Times New Roman" w:eastAsia="宋体" w:hAnsi="Times New Roman" w:cs="Times New Roman"/>
        </w:rPr>
        <w:t>重点不在人，在交易机制</w:t>
      </w:r>
    </w:p>
    <w:p w:rsidR="0016490B" w:rsidRPr="008D355B" w:rsidRDefault="008D355B">
      <w:pPr>
        <w:rPr>
          <w:rFonts w:ascii="Times New Roman" w:eastAsia="宋体" w:hAnsi="Times New Roman" w:cs="Times New Roman"/>
        </w:rPr>
      </w:pPr>
      <w:r w:rsidRPr="008D355B">
        <w:rPr>
          <w:rFonts w:ascii="Times New Roman" w:eastAsia="宋体" w:hAnsi="Times New Roman" w:cs="Times New Roman"/>
        </w:rPr>
        <w:t>问题：前期文献总结较为混乱，需要重点整理</w:t>
      </w:r>
    </w:p>
    <w:p w:rsidR="008D355B" w:rsidRPr="008D355B" w:rsidRDefault="008D355B" w:rsidP="008D355B">
      <w:pPr>
        <w:rPr>
          <w:rFonts w:ascii="Times New Roman" w:eastAsia="宋体" w:hAnsi="Times New Roman" w:cs="Times New Roman"/>
        </w:rPr>
      </w:pPr>
      <w:r w:rsidRPr="008D355B">
        <w:rPr>
          <w:rFonts w:ascii="Times New Roman" w:eastAsia="宋体" w:hAnsi="Times New Roman" w:cs="Times New Roman"/>
        </w:rPr>
        <w:t>（二）下周计划：写出本周总结内容初稿；对相关文献进行对比分析</w:t>
      </w:r>
    </w:p>
    <w:p w:rsidR="0016490B" w:rsidRPr="008D355B" w:rsidRDefault="0016490B">
      <w:pPr>
        <w:rPr>
          <w:rFonts w:ascii="Times New Roman" w:eastAsia="宋体" w:hAnsi="Times New Roman" w:cs="Times New Roman"/>
        </w:rPr>
      </w:pPr>
    </w:p>
    <w:p w:rsidR="00FA78CA" w:rsidRPr="008D355B" w:rsidRDefault="00FA78CA">
      <w:pPr>
        <w:rPr>
          <w:rFonts w:ascii="Times New Roman" w:eastAsia="宋体" w:hAnsi="Times New Roman" w:cs="Times New Roman"/>
        </w:rPr>
      </w:pPr>
    </w:p>
    <w:p w:rsidR="00FA78CA" w:rsidRPr="008D355B" w:rsidRDefault="00FA78CA">
      <w:pPr>
        <w:rPr>
          <w:rFonts w:ascii="Times New Roman" w:eastAsia="宋体" w:hAnsi="Times New Roman" w:cs="Times New Roman"/>
        </w:rPr>
      </w:pPr>
    </w:p>
    <w:sectPr w:rsidR="00FA78CA" w:rsidRPr="008D355B" w:rsidSect="00033953">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490B"/>
    <w:rsid w:val="00004CAE"/>
    <w:rsid w:val="00033953"/>
    <w:rsid w:val="000D3DAE"/>
    <w:rsid w:val="001522D7"/>
    <w:rsid w:val="0016490B"/>
    <w:rsid w:val="003647AE"/>
    <w:rsid w:val="003F37BD"/>
    <w:rsid w:val="00427DA4"/>
    <w:rsid w:val="00441EC5"/>
    <w:rsid w:val="004E6829"/>
    <w:rsid w:val="00514B44"/>
    <w:rsid w:val="00547AD7"/>
    <w:rsid w:val="00635973"/>
    <w:rsid w:val="006D21B2"/>
    <w:rsid w:val="00752BB4"/>
    <w:rsid w:val="007D6EC2"/>
    <w:rsid w:val="008D355B"/>
    <w:rsid w:val="009E73B4"/>
    <w:rsid w:val="00A35E17"/>
    <w:rsid w:val="00A66866"/>
    <w:rsid w:val="00A742D3"/>
    <w:rsid w:val="00B51018"/>
    <w:rsid w:val="00B7327C"/>
    <w:rsid w:val="00B76C58"/>
    <w:rsid w:val="00BE2D9E"/>
    <w:rsid w:val="00C817F7"/>
    <w:rsid w:val="00DD0A1E"/>
    <w:rsid w:val="00EB01D0"/>
    <w:rsid w:val="00EC3094"/>
    <w:rsid w:val="00EF16D2"/>
    <w:rsid w:val="00FA78CA"/>
    <w:rsid w:val="00FC0C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DF66FA"/>
  <w14:defaultImageDpi w14:val="32767"/>
  <w15:chartTrackingRefBased/>
  <w15:docId w15:val="{3F3C26DB-B6D2-2846-A77D-12791E22BF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3159067">
      <w:bodyDiv w:val="1"/>
      <w:marLeft w:val="0"/>
      <w:marRight w:val="0"/>
      <w:marTop w:val="0"/>
      <w:marBottom w:val="0"/>
      <w:divBdr>
        <w:top w:val="none" w:sz="0" w:space="0" w:color="auto"/>
        <w:left w:val="none" w:sz="0" w:space="0" w:color="auto"/>
        <w:bottom w:val="none" w:sz="0" w:space="0" w:color="auto"/>
        <w:right w:val="none" w:sz="0" w:space="0" w:color="auto"/>
      </w:divBdr>
    </w:div>
    <w:div w:id="1821117098">
      <w:bodyDiv w:val="1"/>
      <w:marLeft w:val="0"/>
      <w:marRight w:val="0"/>
      <w:marTop w:val="0"/>
      <w:marBottom w:val="0"/>
      <w:divBdr>
        <w:top w:val="none" w:sz="0" w:space="0" w:color="auto"/>
        <w:left w:val="none" w:sz="0" w:space="0" w:color="auto"/>
        <w:bottom w:val="none" w:sz="0" w:space="0" w:color="auto"/>
        <w:right w:val="none" w:sz="0" w:space="0" w:color="auto"/>
      </w:divBdr>
      <w:divsChild>
        <w:div w:id="868645532">
          <w:marLeft w:val="360"/>
          <w:marRight w:val="0"/>
          <w:marTop w:val="200"/>
          <w:marBottom w:val="0"/>
          <w:divBdr>
            <w:top w:val="none" w:sz="0" w:space="0" w:color="auto"/>
            <w:left w:val="none" w:sz="0" w:space="0" w:color="auto"/>
            <w:bottom w:val="none" w:sz="0" w:space="0" w:color="auto"/>
            <w:right w:val="none" w:sz="0" w:space="0" w:color="auto"/>
          </w:divBdr>
        </w:div>
      </w:divsChild>
    </w:div>
    <w:div w:id="1960257276">
      <w:bodyDiv w:val="1"/>
      <w:marLeft w:val="0"/>
      <w:marRight w:val="0"/>
      <w:marTop w:val="0"/>
      <w:marBottom w:val="0"/>
      <w:divBdr>
        <w:top w:val="none" w:sz="0" w:space="0" w:color="auto"/>
        <w:left w:val="none" w:sz="0" w:space="0" w:color="auto"/>
        <w:bottom w:val="none" w:sz="0" w:space="0" w:color="auto"/>
        <w:right w:val="none" w:sz="0" w:space="0" w:color="auto"/>
      </w:divBdr>
      <w:divsChild>
        <w:div w:id="1842887123">
          <w:marLeft w:val="360"/>
          <w:marRight w:val="0"/>
          <w:marTop w:val="200"/>
          <w:marBottom w:val="0"/>
          <w:divBdr>
            <w:top w:val="none" w:sz="0" w:space="0" w:color="auto"/>
            <w:left w:val="none" w:sz="0" w:space="0" w:color="auto"/>
            <w:bottom w:val="none" w:sz="0" w:space="0" w:color="auto"/>
            <w:right w:val="none" w:sz="0" w:space="0" w:color="auto"/>
          </w:divBdr>
        </w:div>
      </w:divsChild>
    </w:div>
    <w:div w:id="2018800539">
      <w:bodyDiv w:val="1"/>
      <w:marLeft w:val="0"/>
      <w:marRight w:val="0"/>
      <w:marTop w:val="0"/>
      <w:marBottom w:val="0"/>
      <w:divBdr>
        <w:top w:val="none" w:sz="0" w:space="0" w:color="auto"/>
        <w:left w:val="none" w:sz="0" w:space="0" w:color="auto"/>
        <w:bottom w:val="none" w:sz="0" w:space="0" w:color="auto"/>
        <w:right w:val="none" w:sz="0" w:space="0" w:color="auto"/>
      </w:divBdr>
      <w:divsChild>
        <w:div w:id="489175190">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132</Words>
  <Characters>758</Characters>
  <Application>Microsoft Office Word</Application>
  <DocSecurity>0</DocSecurity>
  <Lines>6</Lines>
  <Paragraphs>1</Paragraphs>
  <ScaleCrop>false</ScaleCrop>
  <Company/>
  <LinksUpToDate>false</LinksUpToDate>
  <CharactersWithSpaces>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施 燕北</dc:creator>
  <cp:keywords/>
  <dc:description/>
  <cp:lastModifiedBy>孙 纪顺</cp:lastModifiedBy>
  <cp:revision>2</cp:revision>
  <dcterms:created xsi:type="dcterms:W3CDTF">2019-11-10T14:24:00Z</dcterms:created>
  <dcterms:modified xsi:type="dcterms:W3CDTF">2019-11-10T14:24:00Z</dcterms:modified>
</cp:coreProperties>
</file>