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ED" w:rsidRDefault="00C165ED" w:rsidP="00C165ED">
      <w:pPr>
        <w:pStyle w:val="Default"/>
      </w:pPr>
    </w:p>
    <w:p w:rsidR="00C165ED" w:rsidRPr="00E1334F" w:rsidRDefault="00C165ED" w:rsidP="00C165ED">
      <w:pPr>
        <w:pStyle w:val="Default"/>
        <w:spacing w:line="276" w:lineRule="auto"/>
        <w:jc w:val="center"/>
        <w:rPr>
          <w:rFonts w:ascii="Book Antiqua" w:hAnsi="Book Antiqua"/>
          <w:b/>
          <w:bCs/>
          <w:sz w:val="32"/>
          <w:szCs w:val="32"/>
        </w:rPr>
      </w:pPr>
      <w:r w:rsidRPr="00E1334F">
        <w:rPr>
          <w:rFonts w:ascii="Book Antiqua" w:hAnsi="Book Antiqua"/>
          <w:b/>
          <w:bCs/>
          <w:sz w:val="32"/>
          <w:szCs w:val="32"/>
        </w:rPr>
        <w:t>《金融中的随机数学》（</w:t>
      </w:r>
      <w:r w:rsidRPr="00E1334F">
        <w:rPr>
          <w:rFonts w:ascii="Book Antiqua" w:hAnsi="Book Antiqua"/>
          <w:b/>
          <w:bCs/>
          <w:sz w:val="32"/>
          <w:szCs w:val="32"/>
        </w:rPr>
        <w:t>1</w:t>
      </w:r>
      <w:r w:rsidRPr="00E1334F">
        <w:rPr>
          <w:rFonts w:ascii="Book Antiqua" w:hAnsi="Book Antiqua"/>
          <w:b/>
          <w:bCs/>
          <w:sz w:val="32"/>
          <w:szCs w:val="32"/>
        </w:rPr>
        <w:t>班）教学计划</w:t>
      </w:r>
    </w:p>
    <w:p w:rsidR="00E1334F" w:rsidRPr="00C165ED" w:rsidRDefault="00E1334F" w:rsidP="00C165ED">
      <w:pPr>
        <w:pStyle w:val="Default"/>
        <w:spacing w:line="276" w:lineRule="auto"/>
        <w:jc w:val="center"/>
        <w:rPr>
          <w:rFonts w:ascii="Book Antiqua" w:hAnsi="Book Antiqua"/>
          <w:sz w:val="32"/>
          <w:szCs w:val="32"/>
        </w:rPr>
      </w:pPr>
      <w:r w:rsidRPr="00E1334F">
        <w:rPr>
          <w:rFonts w:ascii="Book Antiqua" w:hAnsi="Book Antiqua" w:hint="eastAsia"/>
          <w:b/>
          <w:bCs/>
          <w:sz w:val="32"/>
          <w:szCs w:val="32"/>
        </w:rPr>
        <w:t>2019</w:t>
      </w:r>
      <w:r w:rsidRPr="00E1334F">
        <w:rPr>
          <w:rFonts w:ascii="Book Antiqua" w:hAnsi="Book Antiqua" w:hint="eastAsia"/>
          <w:b/>
          <w:bCs/>
          <w:sz w:val="32"/>
          <w:szCs w:val="32"/>
        </w:rPr>
        <w:t>年秋季</w:t>
      </w:r>
      <w:r>
        <w:rPr>
          <w:rFonts w:ascii="Book Antiqua" w:hAnsi="Book Antiqua" w:hint="eastAsia"/>
          <w:b/>
          <w:bCs/>
          <w:sz w:val="32"/>
          <w:szCs w:val="32"/>
        </w:rPr>
        <w:t xml:space="preserve"> </w:t>
      </w:r>
      <w:r>
        <w:rPr>
          <w:rFonts w:ascii="Book Antiqua" w:hAnsi="Book Antiqua"/>
          <w:b/>
          <w:bCs/>
          <w:sz w:val="32"/>
          <w:szCs w:val="32"/>
        </w:rPr>
        <w:t xml:space="preserve"> </w:t>
      </w:r>
      <w:r>
        <w:rPr>
          <w:rFonts w:ascii="Book Antiqua" w:hAnsi="Book Antiqua" w:hint="eastAsia"/>
          <w:b/>
          <w:bCs/>
          <w:sz w:val="32"/>
          <w:szCs w:val="32"/>
        </w:rPr>
        <w:t>吴岚</w:t>
      </w:r>
    </w:p>
    <w:p w:rsidR="00C165ED" w:rsidRPr="00C165ED" w:rsidRDefault="00C165ED" w:rsidP="00C165ED">
      <w:pPr>
        <w:pStyle w:val="Default"/>
        <w:spacing w:line="276" w:lineRule="auto"/>
        <w:rPr>
          <w:rFonts w:ascii="Book Antiqua" w:hAnsi="Book Antiqua"/>
          <w:color w:val="404040"/>
          <w:sz w:val="23"/>
          <w:szCs w:val="23"/>
        </w:rPr>
      </w:pPr>
      <w:r w:rsidRPr="00C165ED">
        <w:rPr>
          <w:rFonts w:ascii="Book Antiqua" w:hAnsi="Book Antiqua"/>
          <w:color w:val="404040"/>
          <w:sz w:val="23"/>
          <w:szCs w:val="23"/>
        </w:rPr>
        <w:t>课程号：</w:t>
      </w:r>
      <w:r w:rsidRPr="00C165ED">
        <w:rPr>
          <w:rFonts w:ascii="Book Antiqua" w:hAnsi="Book Antiqua"/>
          <w:color w:val="404040"/>
          <w:sz w:val="23"/>
          <w:szCs w:val="23"/>
        </w:rPr>
        <w:t xml:space="preserve"> </w:t>
      </w:r>
    </w:p>
    <w:p w:rsidR="00C165ED" w:rsidRPr="00C165ED" w:rsidRDefault="00C165ED" w:rsidP="00C165ED">
      <w:pPr>
        <w:pStyle w:val="Default"/>
        <w:spacing w:line="276" w:lineRule="auto"/>
        <w:rPr>
          <w:rFonts w:ascii="Book Antiqua" w:hAnsi="Book Antiqua"/>
          <w:color w:val="404040"/>
          <w:sz w:val="22"/>
          <w:szCs w:val="22"/>
        </w:rPr>
      </w:pPr>
      <w:r w:rsidRPr="00C165ED">
        <w:rPr>
          <w:rFonts w:ascii="Book Antiqua" w:hAnsi="Book Antiqua"/>
          <w:color w:val="404040"/>
          <w:sz w:val="23"/>
          <w:szCs w:val="23"/>
        </w:rPr>
        <w:t>时间：</w:t>
      </w:r>
      <w:r w:rsidRPr="00C165ED">
        <w:rPr>
          <w:rFonts w:ascii="Book Antiqua" w:hAnsi="Book Antiqua"/>
          <w:color w:val="404040"/>
          <w:sz w:val="22"/>
          <w:szCs w:val="22"/>
        </w:rPr>
        <w:t>2019-2020</w:t>
      </w:r>
      <w:r w:rsidRPr="00C165ED">
        <w:rPr>
          <w:rFonts w:ascii="Book Antiqua" w:hAnsi="Book Antiqua"/>
          <w:color w:val="404040"/>
          <w:sz w:val="22"/>
          <w:szCs w:val="22"/>
        </w:rPr>
        <w:t>秋季学期，周二</w:t>
      </w:r>
      <w:r w:rsidRPr="00C165ED">
        <w:rPr>
          <w:rFonts w:ascii="Book Antiqua" w:hAnsi="Book Antiqua"/>
          <w:color w:val="404040"/>
          <w:sz w:val="22"/>
          <w:szCs w:val="22"/>
        </w:rPr>
        <w:t>5-6</w:t>
      </w:r>
      <w:r w:rsidRPr="00C165ED">
        <w:rPr>
          <w:rFonts w:ascii="Book Antiqua" w:hAnsi="Book Antiqua"/>
          <w:color w:val="404040"/>
          <w:sz w:val="22"/>
          <w:szCs w:val="22"/>
        </w:rPr>
        <w:t>节、单周周五</w:t>
      </w:r>
      <w:r w:rsidRPr="00C165ED">
        <w:rPr>
          <w:rFonts w:ascii="Book Antiqua" w:hAnsi="Book Antiqua"/>
          <w:color w:val="404040"/>
          <w:sz w:val="22"/>
          <w:szCs w:val="22"/>
        </w:rPr>
        <w:t>3-4</w:t>
      </w:r>
      <w:r w:rsidRPr="00C165ED">
        <w:rPr>
          <w:rFonts w:ascii="Book Antiqua" w:hAnsi="Book Antiqua"/>
          <w:color w:val="404040"/>
          <w:sz w:val="22"/>
          <w:szCs w:val="22"/>
        </w:rPr>
        <w:t>节</w:t>
      </w:r>
      <w:r w:rsidRPr="00C165ED">
        <w:rPr>
          <w:rFonts w:ascii="Book Antiqua" w:hAnsi="Book Antiqua"/>
          <w:color w:val="404040"/>
          <w:sz w:val="22"/>
          <w:szCs w:val="22"/>
        </w:rPr>
        <w:t xml:space="preserve"> </w:t>
      </w:r>
    </w:p>
    <w:p w:rsidR="00C165ED" w:rsidRPr="00C165ED" w:rsidRDefault="00C165ED" w:rsidP="00C165ED">
      <w:pPr>
        <w:pStyle w:val="Default"/>
        <w:spacing w:line="276" w:lineRule="auto"/>
        <w:rPr>
          <w:rFonts w:ascii="Book Antiqua" w:hAnsi="Book Antiqua"/>
          <w:color w:val="404040"/>
          <w:sz w:val="22"/>
          <w:szCs w:val="22"/>
        </w:rPr>
      </w:pPr>
      <w:r w:rsidRPr="00C165ED">
        <w:rPr>
          <w:rFonts w:ascii="Book Antiqua" w:hAnsi="Book Antiqua"/>
          <w:color w:val="404040"/>
          <w:sz w:val="23"/>
          <w:szCs w:val="23"/>
        </w:rPr>
        <w:t>地点：</w:t>
      </w:r>
      <w:r w:rsidRPr="00C165ED">
        <w:rPr>
          <w:rFonts w:ascii="Book Antiqua" w:hAnsi="Book Antiqua"/>
          <w:color w:val="404040"/>
          <w:sz w:val="22"/>
          <w:szCs w:val="22"/>
        </w:rPr>
        <w:t>三教</w:t>
      </w:r>
      <w:r w:rsidRPr="00C165ED">
        <w:rPr>
          <w:rFonts w:ascii="Book Antiqua" w:hAnsi="Book Antiqua"/>
          <w:color w:val="404040"/>
          <w:sz w:val="22"/>
          <w:szCs w:val="22"/>
        </w:rPr>
        <w:t xml:space="preserve">508 </w:t>
      </w:r>
    </w:p>
    <w:p w:rsidR="00C165ED" w:rsidRPr="00C165ED" w:rsidRDefault="00C165ED" w:rsidP="00C165ED">
      <w:pPr>
        <w:pStyle w:val="Default"/>
        <w:spacing w:line="276" w:lineRule="auto"/>
        <w:rPr>
          <w:rFonts w:ascii="Book Antiqua" w:hAnsi="Book Antiqua"/>
          <w:color w:val="404040"/>
          <w:sz w:val="22"/>
          <w:szCs w:val="22"/>
        </w:rPr>
      </w:pPr>
      <w:r w:rsidRPr="00C165ED">
        <w:rPr>
          <w:rFonts w:ascii="Book Antiqua" w:hAnsi="Book Antiqua"/>
          <w:color w:val="404040"/>
          <w:sz w:val="23"/>
          <w:szCs w:val="23"/>
        </w:rPr>
        <w:t>课时：</w:t>
      </w:r>
      <w:r w:rsidRPr="00C165ED">
        <w:rPr>
          <w:rFonts w:ascii="Book Antiqua" w:hAnsi="Book Antiqua"/>
          <w:color w:val="404040"/>
          <w:sz w:val="22"/>
          <w:szCs w:val="22"/>
        </w:rPr>
        <w:t>44</w:t>
      </w:r>
      <w:r w:rsidRPr="00C165ED">
        <w:rPr>
          <w:rFonts w:ascii="Book Antiqua" w:hAnsi="Book Antiqua"/>
          <w:color w:val="404040"/>
          <w:sz w:val="22"/>
          <w:szCs w:val="22"/>
        </w:rPr>
        <w:t>学时（</w:t>
      </w:r>
      <w:r w:rsidRPr="00C165ED">
        <w:rPr>
          <w:rFonts w:ascii="Book Antiqua" w:hAnsi="Book Antiqua"/>
          <w:color w:val="404040"/>
          <w:sz w:val="22"/>
          <w:szCs w:val="22"/>
        </w:rPr>
        <w:t>2</w:t>
      </w:r>
      <w:r w:rsidRPr="00C165ED">
        <w:rPr>
          <w:rFonts w:ascii="Book Antiqua" w:hAnsi="Book Antiqua" w:cs="Cambria Math"/>
          <w:color w:val="404040"/>
          <w:sz w:val="22"/>
          <w:szCs w:val="22"/>
        </w:rPr>
        <w:t>×</w:t>
      </w:r>
      <w:r w:rsidRPr="00C165ED">
        <w:rPr>
          <w:rFonts w:ascii="Book Antiqua" w:hAnsi="Book Antiqua"/>
          <w:color w:val="404040"/>
          <w:sz w:val="22"/>
          <w:szCs w:val="22"/>
        </w:rPr>
        <w:t>22</w:t>
      </w:r>
      <w:r w:rsidRPr="00C165ED">
        <w:rPr>
          <w:rFonts w:ascii="Book Antiqua" w:hAnsi="Book Antiqua"/>
          <w:color w:val="404040"/>
          <w:sz w:val="22"/>
          <w:szCs w:val="22"/>
        </w:rPr>
        <w:t>）</w:t>
      </w:r>
    </w:p>
    <w:p w:rsidR="00C165ED" w:rsidRPr="00C165ED" w:rsidRDefault="00C165ED" w:rsidP="00C165ED">
      <w:pPr>
        <w:pStyle w:val="Default"/>
        <w:spacing w:line="276" w:lineRule="auto"/>
        <w:rPr>
          <w:rFonts w:ascii="Book Antiqua" w:hAnsi="Book Antiqua"/>
          <w:color w:val="404040"/>
          <w:sz w:val="22"/>
          <w:szCs w:val="22"/>
        </w:rPr>
      </w:pPr>
    </w:p>
    <w:p w:rsidR="00862853" w:rsidRDefault="00862853" w:rsidP="00C165ED">
      <w:pPr>
        <w:pStyle w:val="Default"/>
        <w:spacing w:line="276" w:lineRule="auto"/>
        <w:rPr>
          <w:rFonts w:ascii="Book Antiqua" w:hAnsi="Book Antiqua"/>
          <w:color w:val="404040"/>
          <w:sz w:val="23"/>
          <w:szCs w:val="23"/>
          <w:u w:val="single"/>
        </w:rPr>
      </w:pPr>
    </w:p>
    <w:p w:rsidR="00C165ED" w:rsidRPr="00C165ED" w:rsidRDefault="00C165ED" w:rsidP="00C165ED">
      <w:pPr>
        <w:pStyle w:val="Default"/>
        <w:spacing w:line="276" w:lineRule="auto"/>
        <w:rPr>
          <w:rFonts w:ascii="Book Antiqua" w:hAnsi="Book Antiqua"/>
          <w:color w:val="404040"/>
          <w:sz w:val="23"/>
          <w:szCs w:val="23"/>
        </w:rPr>
      </w:pPr>
      <w:r w:rsidRPr="0050032B">
        <w:rPr>
          <w:rFonts w:ascii="Book Antiqua" w:hAnsi="Book Antiqua"/>
          <w:color w:val="404040"/>
          <w:sz w:val="23"/>
          <w:szCs w:val="23"/>
          <w:u w:val="single"/>
        </w:rPr>
        <w:t>教学内容</w:t>
      </w:r>
      <w:r w:rsidRPr="00C165ED">
        <w:rPr>
          <w:rFonts w:ascii="Book Antiqua" w:hAnsi="Book Antiqua"/>
          <w:color w:val="404040"/>
          <w:sz w:val="23"/>
          <w:szCs w:val="23"/>
        </w:rPr>
        <w:t>：</w:t>
      </w:r>
      <w:r w:rsidRPr="00C165ED">
        <w:rPr>
          <w:rFonts w:ascii="Book Antiqua" w:hAnsi="Book Antiqua"/>
          <w:color w:val="404040"/>
          <w:sz w:val="23"/>
          <w:szCs w:val="23"/>
        </w:rPr>
        <w:t xml:space="preserve"> </w:t>
      </w:r>
    </w:p>
    <w:p w:rsidR="007A7142" w:rsidRDefault="00E1334F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本课程为《金融数学与精算学》金融硕士项目的必修课程，授课对象为本科阶段未学习过随机过程的同学。</w:t>
      </w:r>
    </w:p>
    <w:p w:rsidR="006A1949" w:rsidRDefault="006A1949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本课程将讲授金融数学应用中的主要随机过程理论和方法，包括四个部分：随机过程和</w:t>
      </w:r>
      <w:r w:rsidR="00510058">
        <w:rPr>
          <w:rFonts w:ascii="Book Antiqua" w:eastAsia="KaiTi" w:hAnsi="Book Antiqua" w:cs="KaiTi" w:hint="eastAsia"/>
          <w:color w:val="404040"/>
          <w:sz w:val="23"/>
          <w:szCs w:val="23"/>
        </w:rPr>
        <w:t>马尔科夫链初步、泊松过程及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>更新</w:t>
      </w:r>
      <w:r w:rsidR="00510058">
        <w:rPr>
          <w:rFonts w:ascii="Book Antiqua" w:eastAsia="KaiTi" w:hAnsi="Book Antiqua" w:cs="KaiTi" w:hint="eastAsia"/>
          <w:color w:val="404040"/>
          <w:sz w:val="23"/>
          <w:szCs w:val="23"/>
        </w:rPr>
        <w:t>过程、</w:t>
      </w:r>
      <w:r w:rsidR="0050032B">
        <w:rPr>
          <w:rFonts w:ascii="Book Antiqua" w:eastAsia="KaiTi" w:hAnsi="Book Antiqua" w:cs="KaiTi" w:hint="eastAsia"/>
          <w:color w:val="404040"/>
          <w:sz w:val="23"/>
          <w:szCs w:val="23"/>
        </w:rPr>
        <w:t>布朗运动及鞅过程、</w:t>
      </w:r>
      <w:r w:rsidR="00510058">
        <w:rPr>
          <w:rFonts w:ascii="Book Antiqua" w:eastAsia="KaiTi" w:hAnsi="Book Antiqua" w:cs="KaiTi" w:hint="eastAsia"/>
          <w:color w:val="404040"/>
          <w:sz w:val="23"/>
          <w:szCs w:val="23"/>
        </w:rPr>
        <w:t>一般平稳过程。主要课时集中在前面三个部分。</w:t>
      </w:r>
    </w:p>
    <w:p w:rsidR="00510058" w:rsidRDefault="0050032B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 w:rsidRPr="0050032B">
        <w:rPr>
          <w:rFonts w:ascii="Book Antiqua" w:eastAsia="宋体" w:hAnsi="Book Antiqua" w:cs="宋体" w:hint="eastAsia"/>
          <w:color w:val="404040"/>
          <w:kern w:val="0"/>
          <w:sz w:val="23"/>
          <w:szCs w:val="23"/>
          <w:u w:val="single"/>
        </w:rPr>
        <w:t>考查方式：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专业占比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40%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，两次笔试考试各占比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30%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。</w:t>
      </w:r>
    </w:p>
    <w:p w:rsidR="0050032B" w:rsidRDefault="0050032B" w:rsidP="00C165ED">
      <w:pPr>
        <w:spacing w:line="276" w:lineRule="auto"/>
        <w:rPr>
          <w:rFonts w:ascii="Book Antiqua" w:eastAsia="KaiTi" w:hAnsi="Book Antiqua" w:cs="KaiTi" w:hint="eastAsia"/>
          <w:color w:val="404040"/>
          <w:sz w:val="23"/>
          <w:szCs w:val="23"/>
        </w:rPr>
      </w:pPr>
    </w:p>
    <w:p w:rsidR="00510058" w:rsidRPr="0050032B" w:rsidRDefault="00510058" w:rsidP="00C165ED">
      <w:pPr>
        <w:spacing w:line="276" w:lineRule="auto"/>
        <w:rPr>
          <w:rFonts w:ascii="Book Antiqua" w:eastAsia="宋体" w:hAnsi="Book Antiqua" w:cs="宋体"/>
          <w:color w:val="404040"/>
          <w:kern w:val="0"/>
          <w:sz w:val="23"/>
          <w:szCs w:val="23"/>
          <w:u w:val="single"/>
        </w:rPr>
      </w:pPr>
      <w:r w:rsidRPr="0050032B">
        <w:rPr>
          <w:rFonts w:ascii="Book Antiqua" w:eastAsia="宋体" w:hAnsi="Book Antiqua" w:cs="宋体" w:hint="eastAsia"/>
          <w:color w:val="404040"/>
          <w:kern w:val="0"/>
          <w:sz w:val="23"/>
          <w:szCs w:val="23"/>
          <w:u w:val="single"/>
        </w:rPr>
        <w:t>教学大纲：</w:t>
      </w:r>
    </w:p>
    <w:p w:rsidR="00510058" w:rsidRDefault="00510058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第一部分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随机过程和马尔科夫链初步（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7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次课、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14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学时）</w:t>
      </w:r>
    </w:p>
    <w:p w:rsidR="00492F40" w:rsidRDefault="005D0DE5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概率基本概念复习和随机过程的基本概念</w:t>
      </w:r>
    </w:p>
    <w:p w:rsidR="005D0DE5" w:rsidRDefault="005D0DE5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2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两个典型的随机过程</w:t>
      </w:r>
    </w:p>
    <w:p w:rsidR="005D0DE5" w:rsidRDefault="005D0DE5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3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马氏链的定义和例子</w:t>
      </w:r>
    </w:p>
    <w:p w:rsidR="005D0DE5" w:rsidRDefault="005D0DE5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4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马氏链的状态分类</w:t>
      </w:r>
    </w:p>
    <w:p w:rsidR="005D0DE5" w:rsidRDefault="00BD12DB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5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003381">
        <w:rPr>
          <w:rFonts w:ascii="Book Antiqua" w:eastAsia="KaiTi" w:hAnsi="Book Antiqua" w:cs="KaiTi" w:hint="eastAsia"/>
          <w:color w:val="404040"/>
          <w:sz w:val="23"/>
          <w:szCs w:val="23"/>
        </w:rPr>
        <w:t>马氏链的遍历性</w:t>
      </w:r>
    </w:p>
    <w:p w:rsidR="00003381" w:rsidRDefault="00003381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6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排队过程的例子</w:t>
      </w:r>
    </w:p>
    <w:p w:rsidR="00003381" w:rsidRDefault="00003381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7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马氏链部分的</w:t>
      </w:r>
      <w:r w:rsidR="0050032B">
        <w:rPr>
          <w:rFonts w:ascii="Book Antiqua" w:eastAsia="KaiTi" w:hAnsi="Book Antiqua" w:cs="KaiTi" w:hint="eastAsia"/>
          <w:color w:val="404040"/>
          <w:sz w:val="23"/>
          <w:szCs w:val="23"/>
        </w:rPr>
        <w:t>习题讨论</w:t>
      </w:r>
    </w:p>
    <w:p w:rsidR="0050032B" w:rsidRDefault="0050032B" w:rsidP="00C165ED">
      <w:pPr>
        <w:spacing w:line="276" w:lineRule="auto"/>
        <w:rPr>
          <w:rFonts w:ascii="Book Antiqua" w:eastAsia="KaiTi" w:hAnsi="Book Antiqua" w:cs="KaiTi" w:hint="eastAsia"/>
          <w:color w:val="404040"/>
          <w:sz w:val="23"/>
          <w:szCs w:val="23"/>
        </w:rPr>
      </w:pPr>
    </w:p>
    <w:p w:rsidR="005D0DE5" w:rsidRDefault="00003381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第二部分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泊松过程及</w:t>
      </w:r>
      <w:r w:rsidR="002C4DEC">
        <w:rPr>
          <w:rFonts w:ascii="Book Antiqua" w:eastAsia="KaiTi" w:hAnsi="Book Antiqua" w:cs="KaiTi" w:hint="eastAsia"/>
          <w:color w:val="404040"/>
          <w:sz w:val="23"/>
          <w:szCs w:val="23"/>
        </w:rPr>
        <w:t>更新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过程（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4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次课、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8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学时）</w:t>
      </w:r>
    </w:p>
    <w:p w:rsidR="00003381" w:rsidRDefault="0050032B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8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9C7AB2">
        <w:rPr>
          <w:rFonts w:ascii="Book Antiqua" w:eastAsia="KaiTi" w:hAnsi="Book Antiqua" w:cs="KaiTi" w:hint="eastAsia"/>
          <w:color w:val="404040"/>
          <w:sz w:val="23"/>
          <w:szCs w:val="23"/>
        </w:rPr>
        <w:t>Poisson</w:t>
      </w:r>
      <w:r w:rsidR="009C7AB2">
        <w:rPr>
          <w:rFonts w:ascii="Book Antiqua" w:eastAsia="KaiTi" w:hAnsi="Book Antiqua" w:cs="KaiTi" w:hint="eastAsia"/>
          <w:color w:val="404040"/>
          <w:sz w:val="23"/>
          <w:szCs w:val="23"/>
        </w:rPr>
        <w:t>过程和纯生过程</w:t>
      </w:r>
    </w:p>
    <w:p w:rsidR="009C7AB2" w:rsidRDefault="0050032B" w:rsidP="00C165ED">
      <w:pPr>
        <w:spacing w:line="276" w:lineRule="auto"/>
        <w:rPr>
          <w:rFonts w:ascii="Book Antiqua" w:eastAsia="KaiTi" w:hAnsi="Book Antiqua" w:cs="KaiTi" w:hint="eastAsia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9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9C7AB2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9C7AB2">
        <w:rPr>
          <w:rFonts w:ascii="Book Antiqua" w:eastAsia="KaiTi" w:hAnsi="Book Antiqua" w:cs="KaiTi" w:hint="eastAsia"/>
          <w:color w:val="404040"/>
          <w:sz w:val="23"/>
          <w:szCs w:val="23"/>
        </w:rPr>
        <w:t>生灭过程</w:t>
      </w:r>
    </w:p>
    <w:p w:rsidR="0050032B" w:rsidRDefault="0050032B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10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9C7AB2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>更新过程及例子</w:t>
      </w:r>
    </w:p>
    <w:p w:rsidR="0050032B" w:rsidRDefault="0050032B" w:rsidP="00C165ED">
      <w:pPr>
        <w:spacing w:line="276" w:lineRule="auto"/>
        <w:rPr>
          <w:rFonts w:ascii="Book Antiqua" w:eastAsia="KaiTi" w:hAnsi="Book Antiqua" w:cs="KaiTi" w:hint="eastAsia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11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>更新定理</w:t>
      </w:r>
    </w:p>
    <w:p w:rsidR="0050032B" w:rsidRDefault="0050032B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次笔试考试</w:t>
      </w:r>
    </w:p>
    <w:p w:rsidR="0050032B" w:rsidRDefault="0050032B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</w:p>
    <w:p w:rsidR="00862853" w:rsidRDefault="00862853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</w:p>
    <w:p w:rsidR="00862853" w:rsidRDefault="00862853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</w:p>
    <w:p w:rsidR="00862853" w:rsidRDefault="00862853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</w:p>
    <w:p w:rsidR="00862853" w:rsidRPr="0050032B" w:rsidRDefault="00862853" w:rsidP="00C165ED">
      <w:pPr>
        <w:spacing w:line="276" w:lineRule="auto"/>
        <w:rPr>
          <w:rFonts w:ascii="Book Antiqua" w:eastAsia="KaiTi" w:hAnsi="Book Antiqua" w:cs="KaiTi" w:hint="eastAsia"/>
          <w:color w:val="404040"/>
          <w:sz w:val="23"/>
          <w:szCs w:val="23"/>
        </w:rPr>
      </w:pPr>
      <w:bookmarkStart w:id="0" w:name="_GoBack"/>
      <w:bookmarkEnd w:id="0"/>
    </w:p>
    <w:p w:rsidR="00492F40" w:rsidRDefault="00510058" w:rsidP="00C165ED">
      <w:pPr>
        <w:spacing w:line="276" w:lineRule="auto"/>
        <w:rPr>
          <w:rFonts w:ascii="Book Antiqua" w:eastAsia="KaiTi" w:hAnsi="Book Antiqua" w:cs="KaiTi" w:hint="eastAsia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 w:rsidR="0050032B">
        <w:rPr>
          <w:rFonts w:ascii="Book Antiqua" w:eastAsia="KaiTi" w:hAnsi="Book Antiqua" w:cs="KaiTi" w:hint="eastAsia"/>
          <w:color w:val="404040"/>
          <w:sz w:val="23"/>
          <w:szCs w:val="23"/>
        </w:rPr>
        <w:t>三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部分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布朗运动及鞅过程（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8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次课、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16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学时</w:t>
      </w:r>
      <w:r w:rsidR="0050032B">
        <w:rPr>
          <w:rFonts w:ascii="Book Antiqua" w:eastAsia="KaiTi" w:hAnsi="Book Antiqua" w:cs="KaiTi" w:hint="eastAsia"/>
          <w:color w:val="404040"/>
          <w:sz w:val="23"/>
          <w:szCs w:val="23"/>
        </w:rPr>
        <w:t>）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12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>布朗运动的定义和基本性质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13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>布朗运动的一些主要结论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4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>布朗运动的轨道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5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>鞅的基本概念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16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>可选停时定理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17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A160FD">
        <w:rPr>
          <w:rFonts w:ascii="Book Antiqua" w:eastAsia="KaiTi" w:hAnsi="Book Antiqua" w:cs="KaiTi" w:hint="eastAsia"/>
          <w:color w:val="404040"/>
          <w:sz w:val="23"/>
          <w:szCs w:val="23"/>
        </w:rPr>
        <w:t>鞅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>收敛定理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 w:hint="eastAsia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8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>鞅的应用：布朗运动、跳过程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 w:hint="eastAsia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1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9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>总结和习题讨论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2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次笔试考试</w:t>
      </w:r>
    </w:p>
    <w:p w:rsidR="00492F40" w:rsidRDefault="00492F40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</w:p>
    <w:p w:rsidR="00510058" w:rsidRPr="00510058" w:rsidRDefault="00510058" w:rsidP="00C165ED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第四部分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平稳过程（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3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次课、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6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学时）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20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>平稳过程的概念和例子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21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>平方距离和线性预测</w:t>
      </w:r>
    </w:p>
    <w:p w:rsidR="0050032B" w:rsidRDefault="0050032B" w:rsidP="0050032B">
      <w:pPr>
        <w:spacing w:line="276" w:lineRule="auto"/>
        <w:rPr>
          <w:rFonts w:ascii="Book Antiqua" w:eastAsia="KaiTi" w:hAnsi="Book Antiqua" w:cs="KaiTi"/>
          <w:color w:val="404040"/>
          <w:sz w:val="23"/>
          <w:szCs w:val="23"/>
        </w:rPr>
      </w:pPr>
      <w:r>
        <w:rPr>
          <w:rFonts w:ascii="Book Antiqua" w:eastAsia="KaiTi" w:hAnsi="Book Antiqua" w:cs="KaiTi" w:hint="eastAsia"/>
          <w:color w:val="404040"/>
          <w:sz w:val="23"/>
          <w:szCs w:val="23"/>
        </w:rPr>
        <w:t>第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22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讲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 xml:space="preserve"> </w:t>
      </w:r>
      <w:r w:rsidR="004F5D48">
        <w:rPr>
          <w:rFonts w:ascii="Book Antiqua" w:eastAsia="KaiTi" w:hAnsi="Book Antiqua" w:cs="KaiTi" w:hint="eastAsia"/>
          <w:color w:val="404040"/>
          <w:sz w:val="23"/>
          <w:szCs w:val="23"/>
        </w:rPr>
        <w:t>一些专题</w:t>
      </w:r>
    </w:p>
    <w:p w:rsidR="00510058" w:rsidRDefault="00510058" w:rsidP="00C165ED">
      <w:pPr>
        <w:spacing w:line="276" w:lineRule="auto"/>
        <w:rPr>
          <w:rFonts w:ascii="Book Antiqua" w:hAnsi="Book Antiqua"/>
        </w:rPr>
      </w:pPr>
    </w:p>
    <w:p w:rsidR="000E7C4F" w:rsidRPr="000E7C4F" w:rsidRDefault="000E7C4F" w:rsidP="00C165ED">
      <w:pPr>
        <w:spacing w:line="276" w:lineRule="auto"/>
        <w:rPr>
          <w:rFonts w:ascii="Book Antiqua" w:eastAsia="宋体" w:hAnsi="Book Antiqua" w:cs="宋体"/>
          <w:color w:val="404040"/>
          <w:kern w:val="0"/>
          <w:sz w:val="23"/>
          <w:szCs w:val="23"/>
          <w:u w:val="single"/>
        </w:rPr>
      </w:pPr>
      <w:r w:rsidRPr="000E7C4F">
        <w:rPr>
          <w:rFonts w:ascii="Book Antiqua" w:eastAsia="宋体" w:hAnsi="Book Antiqua" w:cs="宋体" w:hint="eastAsia"/>
          <w:color w:val="404040"/>
          <w:kern w:val="0"/>
          <w:sz w:val="23"/>
          <w:szCs w:val="23"/>
          <w:u w:val="single"/>
        </w:rPr>
        <w:t>主要参考书：</w:t>
      </w:r>
    </w:p>
    <w:p w:rsidR="000E7C4F" w:rsidRPr="000E7C4F" w:rsidRDefault="000E7C4F" w:rsidP="00C165ED">
      <w:pPr>
        <w:spacing w:line="276" w:lineRule="auto"/>
        <w:rPr>
          <w:rFonts w:ascii="Book Antiqua" w:eastAsia="KaiTi" w:hAnsi="Book Antiqua" w:cs="KaiTi" w:hint="eastAsia"/>
          <w:color w:val="404040"/>
          <w:sz w:val="23"/>
          <w:szCs w:val="23"/>
        </w:rPr>
      </w:pPr>
      <w:r w:rsidRPr="000E7C4F">
        <w:rPr>
          <w:rFonts w:ascii="Book Antiqua" w:eastAsia="KaiTi" w:hAnsi="Book Antiqua" w:cs="KaiTi"/>
          <w:color w:val="404040"/>
          <w:sz w:val="23"/>
          <w:szCs w:val="23"/>
        </w:rPr>
        <w:t>S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.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 xml:space="preserve"> </w:t>
      </w:r>
      <w:proofErr w:type="spellStart"/>
      <w:r w:rsidRPr="000E7C4F">
        <w:rPr>
          <w:rFonts w:ascii="Book Antiqua" w:eastAsia="KaiTi" w:hAnsi="Book Antiqua" w:cs="KaiTi"/>
          <w:color w:val="404040"/>
          <w:sz w:val="23"/>
          <w:szCs w:val="23"/>
        </w:rPr>
        <w:t>Karlin</w:t>
      </w:r>
      <w:proofErr w:type="spellEnd"/>
      <w:r w:rsidRPr="000E7C4F">
        <w:rPr>
          <w:rFonts w:ascii="Book Antiqua" w:eastAsia="KaiTi" w:hAnsi="Book Antiqua" w:cs="KaiTi" w:hint="eastAsia"/>
          <w:color w:val="404040"/>
          <w:sz w:val="23"/>
          <w:szCs w:val="23"/>
        </w:rPr>
        <w:t>,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 xml:space="preserve"> 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H</w:t>
      </w:r>
      <w:r w:rsidRPr="000E7C4F">
        <w:rPr>
          <w:rFonts w:ascii="Book Antiqua" w:eastAsia="KaiTi" w:hAnsi="Book Antiqua" w:cs="KaiTi" w:hint="eastAsia"/>
          <w:color w:val="404040"/>
          <w:sz w:val="23"/>
          <w:szCs w:val="23"/>
        </w:rPr>
        <w:t>.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 xml:space="preserve"> </w:t>
      </w:r>
      <w:proofErr w:type="spellStart"/>
      <w:r w:rsidRPr="000E7C4F">
        <w:rPr>
          <w:rFonts w:ascii="Book Antiqua" w:eastAsia="KaiTi" w:hAnsi="Book Antiqua" w:cs="KaiTi"/>
          <w:color w:val="404040"/>
          <w:sz w:val="23"/>
          <w:szCs w:val="23"/>
        </w:rPr>
        <w:t>M.Taylor</w:t>
      </w:r>
      <w:proofErr w:type="spellEnd"/>
      <w:r w:rsidRPr="000E7C4F">
        <w:rPr>
          <w:rFonts w:ascii="Book Antiqua" w:eastAsia="KaiTi" w:hAnsi="Book Antiqua" w:cs="KaiTi" w:hint="eastAsia"/>
          <w:color w:val="404040"/>
          <w:sz w:val="23"/>
          <w:szCs w:val="23"/>
        </w:rPr>
        <w:t>原著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，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庄兴无等译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，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随机过程初级教程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(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第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2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版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)</w:t>
      </w:r>
      <w:r>
        <w:rPr>
          <w:rFonts w:ascii="Book Antiqua" w:eastAsia="KaiTi" w:hAnsi="Book Antiqua" w:cs="KaiTi" w:hint="eastAsia"/>
          <w:color w:val="404040"/>
          <w:sz w:val="23"/>
          <w:szCs w:val="23"/>
        </w:rPr>
        <w:t>，</w:t>
      </w:r>
      <w:r w:rsidRPr="000E7C4F">
        <w:rPr>
          <w:rFonts w:ascii="Book Antiqua" w:eastAsia="KaiTi" w:hAnsi="Book Antiqua" w:cs="KaiTi"/>
          <w:color w:val="404040"/>
          <w:sz w:val="23"/>
          <w:szCs w:val="23"/>
        </w:rPr>
        <w:t>人民邮电</w:t>
      </w:r>
      <w:r w:rsidRPr="000E7C4F">
        <w:rPr>
          <w:rFonts w:ascii="Book Antiqua" w:eastAsia="KaiTi" w:hAnsi="Book Antiqua" w:cs="KaiTi" w:hint="eastAsia"/>
          <w:color w:val="404040"/>
          <w:sz w:val="23"/>
          <w:szCs w:val="23"/>
        </w:rPr>
        <w:t>出版社，</w:t>
      </w:r>
      <w:r w:rsidRPr="000E7C4F">
        <w:rPr>
          <w:rFonts w:ascii="Book Antiqua" w:eastAsia="KaiTi" w:hAnsi="Book Antiqua" w:cs="KaiTi" w:hint="eastAsia"/>
          <w:color w:val="404040"/>
          <w:sz w:val="23"/>
          <w:szCs w:val="23"/>
        </w:rPr>
        <w:t>2007</w:t>
      </w:r>
      <w:r w:rsidRPr="000E7C4F">
        <w:rPr>
          <w:rFonts w:ascii="Book Antiqua" w:eastAsia="KaiTi" w:hAnsi="Book Antiqua" w:cs="KaiTi" w:hint="eastAsia"/>
          <w:color w:val="404040"/>
          <w:sz w:val="23"/>
          <w:szCs w:val="23"/>
        </w:rPr>
        <w:t>年</w:t>
      </w:r>
      <w:r w:rsidRPr="000E7C4F">
        <w:rPr>
          <w:rFonts w:ascii="Book Antiqua" w:eastAsia="KaiTi" w:hAnsi="Book Antiqua" w:cs="KaiTi" w:hint="eastAsia"/>
          <w:color w:val="404040"/>
          <w:sz w:val="23"/>
          <w:szCs w:val="23"/>
        </w:rPr>
        <w:t>9</w:t>
      </w:r>
      <w:r w:rsidRPr="000E7C4F">
        <w:rPr>
          <w:rFonts w:ascii="Book Antiqua" w:eastAsia="KaiTi" w:hAnsi="Book Antiqua" w:cs="KaiTi" w:hint="eastAsia"/>
          <w:color w:val="404040"/>
          <w:sz w:val="23"/>
          <w:szCs w:val="23"/>
        </w:rPr>
        <w:t>月</w:t>
      </w:r>
    </w:p>
    <w:sectPr w:rsidR="000E7C4F" w:rsidRPr="000E7C4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06F" w:rsidRDefault="0039106F" w:rsidP="0050032B">
      <w:r>
        <w:separator/>
      </w:r>
    </w:p>
  </w:endnote>
  <w:endnote w:type="continuationSeparator" w:id="0">
    <w:p w:rsidR="0039106F" w:rsidRDefault="0039106F" w:rsidP="0050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Kai Titli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3040147"/>
      <w:docPartObj>
        <w:docPartGallery w:val="Page Numbers (Bottom of Page)"/>
        <w:docPartUnique/>
      </w:docPartObj>
    </w:sdtPr>
    <w:sdtContent>
      <w:p w:rsidR="0050032B" w:rsidRDefault="005003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0032B" w:rsidRDefault="005003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06F" w:rsidRDefault="0039106F" w:rsidP="0050032B">
      <w:r>
        <w:separator/>
      </w:r>
    </w:p>
  </w:footnote>
  <w:footnote w:type="continuationSeparator" w:id="0">
    <w:p w:rsidR="0039106F" w:rsidRDefault="0039106F" w:rsidP="00500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D"/>
    <w:rsid w:val="00003381"/>
    <w:rsid w:val="000E7C4F"/>
    <w:rsid w:val="002C4DEC"/>
    <w:rsid w:val="0039106F"/>
    <w:rsid w:val="00492F40"/>
    <w:rsid w:val="004F5D48"/>
    <w:rsid w:val="0050032B"/>
    <w:rsid w:val="0050681F"/>
    <w:rsid w:val="00510058"/>
    <w:rsid w:val="005C4427"/>
    <w:rsid w:val="005D0DE5"/>
    <w:rsid w:val="006A1949"/>
    <w:rsid w:val="00820845"/>
    <w:rsid w:val="00862853"/>
    <w:rsid w:val="008E3179"/>
    <w:rsid w:val="009C7AB2"/>
    <w:rsid w:val="00A160FD"/>
    <w:rsid w:val="00BD12DB"/>
    <w:rsid w:val="00C165ED"/>
    <w:rsid w:val="00E1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8AF5"/>
  <w15:chartTrackingRefBased/>
  <w15:docId w15:val="{6723E2D9-5206-4D5C-8C5A-B6AAC73E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165E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00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lan</dc:creator>
  <cp:keywords/>
  <dc:description/>
  <cp:lastModifiedBy>wu lan</cp:lastModifiedBy>
  <cp:revision>9</cp:revision>
  <dcterms:created xsi:type="dcterms:W3CDTF">2019-09-03T03:25:00Z</dcterms:created>
  <dcterms:modified xsi:type="dcterms:W3CDTF">2019-09-08T15:39:00Z</dcterms:modified>
</cp:coreProperties>
</file>