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C4F" w:rsidRDefault="00132C4F" w:rsidP="00132C4F">
      <w:pPr>
        <w:ind w:firstLineChars="800" w:firstLine="1680"/>
      </w:pPr>
    </w:p>
    <w:p w:rsidR="00572DFF" w:rsidRDefault="007018B1" w:rsidP="00132C4F">
      <w:pPr>
        <w:ind w:firstLineChars="800" w:firstLine="1680"/>
      </w:pPr>
      <w:r>
        <w:rPr>
          <w:rFonts w:hint="eastAsia"/>
        </w:rPr>
        <w:t>（一）</w:t>
      </w:r>
      <w:r w:rsidR="00572DFF">
        <w:rPr>
          <w:rFonts w:hint="eastAsia"/>
        </w:rPr>
        <w:t>中国</w:t>
      </w:r>
      <w:r w:rsidR="0021546B">
        <w:rPr>
          <w:rFonts w:hint="eastAsia"/>
        </w:rPr>
        <w:t>股票市场的</w:t>
      </w:r>
      <w:r w:rsidR="00572DFF">
        <w:rPr>
          <w:rFonts w:hint="eastAsia"/>
        </w:rPr>
        <w:t>股票指数：</w:t>
      </w:r>
    </w:p>
    <w:p w:rsidR="00572DFF" w:rsidRDefault="00572DFF" w:rsidP="00572DFF"/>
    <w:p w:rsidR="00572DFF" w:rsidRDefault="004F6BD0" w:rsidP="00572DFF">
      <w:r>
        <w:rPr>
          <w:rFonts w:hint="eastAsia"/>
        </w:rPr>
        <w:t>1</w:t>
      </w:r>
      <w:r>
        <w:rPr>
          <w:rFonts w:hint="eastAsia"/>
        </w:rPr>
        <w:t>、</w:t>
      </w:r>
      <w:r w:rsidR="00572DFF">
        <w:rPr>
          <w:rFonts w:hint="eastAsia"/>
        </w:rPr>
        <w:t>上海证券综合指数：上海证券综合指数简称“上证指数”或“上证综指”，其样本股是在上海证券交易所全部上市股票，包括</w:t>
      </w:r>
      <w:r w:rsidR="00572DFF">
        <w:rPr>
          <w:rFonts w:hint="eastAsia"/>
        </w:rPr>
        <w:t>A</w:t>
      </w:r>
      <w:r w:rsidR="00572DFF">
        <w:rPr>
          <w:rFonts w:hint="eastAsia"/>
        </w:rPr>
        <w:t>股和</w:t>
      </w:r>
      <w:r w:rsidR="00572DFF">
        <w:rPr>
          <w:rFonts w:hint="eastAsia"/>
        </w:rPr>
        <w:t>B</w:t>
      </w:r>
      <w:r w:rsidR="00572DFF">
        <w:rPr>
          <w:rFonts w:hint="eastAsia"/>
        </w:rPr>
        <w:t>股，反映了上海证券交易所上市股票价格的变动情况，自</w:t>
      </w:r>
      <w:r w:rsidR="00572DFF">
        <w:rPr>
          <w:rFonts w:hint="eastAsia"/>
        </w:rPr>
        <w:t>1991</w:t>
      </w:r>
      <w:r w:rsidR="00572DFF">
        <w:rPr>
          <w:rFonts w:hint="eastAsia"/>
        </w:rPr>
        <w:t>年</w:t>
      </w:r>
      <w:r w:rsidR="00572DFF">
        <w:rPr>
          <w:rFonts w:hint="eastAsia"/>
        </w:rPr>
        <w:t>7</w:t>
      </w:r>
      <w:r w:rsidR="00572DFF">
        <w:rPr>
          <w:rFonts w:hint="eastAsia"/>
        </w:rPr>
        <w:t>月</w:t>
      </w:r>
      <w:r w:rsidR="00572DFF">
        <w:rPr>
          <w:rFonts w:hint="eastAsia"/>
        </w:rPr>
        <w:t>15</w:t>
      </w:r>
      <w:r w:rsidR="00572DFF">
        <w:rPr>
          <w:rFonts w:hint="eastAsia"/>
        </w:rPr>
        <w:t>日起正式发布。</w:t>
      </w:r>
    </w:p>
    <w:p w:rsidR="00572DFF" w:rsidRDefault="00572DFF" w:rsidP="00572DFF"/>
    <w:p w:rsidR="00572DFF" w:rsidRDefault="00572DFF" w:rsidP="00572DFF">
      <w:r>
        <w:rPr>
          <w:rFonts w:hint="eastAsia"/>
        </w:rPr>
        <w:t>2</w:t>
      </w:r>
      <w:r>
        <w:rPr>
          <w:rFonts w:hint="eastAsia"/>
        </w:rPr>
        <w:t>、深证成份股指数：深证成份股指数是深圳证券交易所编制的一种成份股指数，是从上市的所有股票中抽取具有市场代表性的</w:t>
      </w:r>
      <w:r>
        <w:rPr>
          <w:rFonts w:hint="eastAsia"/>
        </w:rPr>
        <w:t>500</w:t>
      </w:r>
      <w:r>
        <w:rPr>
          <w:rFonts w:hint="eastAsia"/>
        </w:rPr>
        <w:t>家上市公司的股票作为计算对象，并以流通股为权数计算得出的加权股价指数，综合反映深交所上市</w:t>
      </w:r>
      <w:r>
        <w:rPr>
          <w:rFonts w:hint="eastAsia"/>
        </w:rPr>
        <w:t>A</w:t>
      </w:r>
      <w:r>
        <w:rPr>
          <w:rFonts w:hint="eastAsia"/>
        </w:rPr>
        <w:t>、</w:t>
      </w:r>
      <w:r>
        <w:rPr>
          <w:rFonts w:hint="eastAsia"/>
        </w:rPr>
        <w:t>B</w:t>
      </w:r>
      <w:r>
        <w:rPr>
          <w:rFonts w:hint="eastAsia"/>
        </w:rPr>
        <w:t>股的股价走势。深圳成分指数基点为</w:t>
      </w:r>
      <w:r>
        <w:rPr>
          <w:rFonts w:hint="eastAsia"/>
        </w:rPr>
        <w:t>1000</w:t>
      </w:r>
      <w:r>
        <w:rPr>
          <w:rFonts w:hint="eastAsia"/>
        </w:rPr>
        <w:t>点，</w:t>
      </w:r>
      <w:r>
        <w:rPr>
          <w:rFonts w:hint="eastAsia"/>
        </w:rPr>
        <w:t>1994</w:t>
      </w:r>
      <w:r>
        <w:rPr>
          <w:rFonts w:hint="eastAsia"/>
        </w:rPr>
        <w:t>年</w:t>
      </w:r>
      <w:r>
        <w:rPr>
          <w:rFonts w:hint="eastAsia"/>
        </w:rPr>
        <w:t>7</w:t>
      </w:r>
      <w:r>
        <w:rPr>
          <w:rFonts w:hint="eastAsia"/>
        </w:rPr>
        <w:t>月</w:t>
      </w:r>
      <w:r>
        <w:rPr>
          <w:rFonts w:hint="eastAsia"/>
        </w:rPr>
        <w:t>20</w:t>
      </w:r>
      <w:r>
        <w:rPr>
          <w:rFonts w:hint="eastAsia"/>
        </w:rPr>
        <w:t>日为基期。</w:t>
      </w:r>
    </w:p>
    <w:p w:rsidR="00572DFF" w:rsidRDefault="00572DFF" w:rsidP="00572DFF"/>
    <w:p w:rsidR="00572DFF" w:rsidRDefault="00572DFF" w:rsidP="00572DFF">
      <w:r>
        <w:rPr>
          <w:rFonts w:hint="eastAsia"/>
        </w:rPr>
        <w:t>3</w:t>
      </w:r>
      <w:r>
        <w:rPr>
          <w:rFonts w:hint="eastAsia"/>
        </w:rPr>
        <w:t>、中小板指数：中小</w:t>
      </w:r>
      <w:proofErr w:type="gramStart"/>
      <w:r>
        <w:rPr>
          <w:rFonts w:hint="eastAsia"/>
        </w:rPr>
        <w:t>板指数</w:t>
      </w:r>
      <w:proofErr w:type="gramEnd"/>
      <w:r>
        <w:rPr>
          <w:rFonts w:hint="eastAsia"/>
        </w:rPr>
        <w:t>即中小企业</w:t>
      </w:r>
      <w:proofErr w:type="gramStart"/>
      <w:r>
        <w:rPr>
          <w:rFonts w:hint="eastAsia"/>
        </w:rPr>
        <w:t>板指数指</w:t>
      </w:r>
      <w:proofErr w:type="gramEnd"/>
      <w:r>
        <w:rPr>
          <w:rFonts w:hint="eastAsia"/>
        </w:rPr>
        <w:t>从深交所中小企业板上市交易的</w:t>
      </w:r>
      <w:r>
        <w:rPr>
          <w:rFonts w:hint="eastAsia"/>
        </w:rPr>
        <w:t>A</w:t>
      </w:r>
      <w:r>
        <w:rPr>
          <w:rFonts w:hint="eastAsia"/>
        </w:rPr>
        <w:t>股中选取的，具有代表性的股票。参考公司治理结构、经营状况、发展潜力、行业代表性等因素后，按照缓冲区技术选取中小板</w:t>
      </w:r>
      <w:r>
        <w:rPr>
          <w:rFonts w:hint="eastAsia"/>
        </w:rPr>
        <w:t>100</w:t>
      </w:r>
      <w:r>
        <w:rPr>
          <w:rFonts w:hint="eastAsia"/>
        </w:rPr>
        <w:t>指数成份股。此后需要对入围的股票进行排序选出成份股。</w:t>
      </w:r>
    </w:p>
    <w:p w:rsidR="00572DFF" w:rsidRDefault="00572DFF" w:rsidP="00572DFF"/>
    <w:p w:rsidR="005F3B27" w:rsidRDefault="00572DFF" w:rsidP="00572DFF">
      <w:r>
        <w:rPr>
          <w:rFonts w:hint="eastAsia"/>
        </w:rPr>
        <w:t>4</w:t>
      </w:r>
      <w:r>
        <w:rPr>
          <w:rFonts w:hint="eastAsia"/>
        </w:rPr>
        <w:t>、创业板指数：创业板指数，就是以起始日为一个基准点，按照创业</w:t>
      </w:r>
      <w:proofErr w:type="gramStart"/>
      <w:r>
        <w:rPr>
          <w:rFonts w:hint="eastAsia"/>
        </w:rPr>
        <w:t>板所有</w:t>
      </w:r>
      <w:proofErr w:type="gramEnd"/>
      <w:r>
        <w:rPr>
          <w:rFonts w:hint="eastAsia"/>
        </w:rPr>
        <w:t>股票的流通市值，一个一个计算当天的股价，再加权平均，与开板之日的“基准点”比较。为了更全面地反映创业板市场情况，向投资者提供更多的可交易的指数产品和金融衍生工具的标的物，推进指数基金产品以及丰富证券市场产品品种。</w:t>
      </w:r>
    </w:p>
    <w:p w:rsidR="00057384" w:rsidRDefault="00057384" w:rsidP="00572DFF"/>
    <w:p w:rsidR="00057384" w:rsidRDefault="007018B1" w:rsidP="004D6476">
      <w:pPr>
        <w:ind w:firstLineChars="900" w:firstLine="1890"/>
      </w:pPr>
      <w:r>
        <w:rPr>
          <w:rFonts w:hint="eastAsia"/>
        </w:rPr>
        <w:t>（二）</w:t>
      </w:r>
      <w:r w:rsidR="00057384">
        <w:rPr>
          <w:rFonts w:hint="eastAsia"/>
        </w:rPr>
        <w:t>国际金融市场的主要指数：</w:t>
      </w:r>
      <w:r w:rsidR="00057384">
        <w:rPr>
          <w:rFonts w:hint="eastAsia"/>
        </w:rPr>
        <w:t xml:space="preserve"> </w:t>
      </w:r>
    </w:p>
    <w:p w:rsidR="00057384" w:rsidRDefault="00057384" w:rsidP="00057384"/>
    <w:p w:rsidR="00057384" w:rsidRDefault="00057384" w:rsidP="00057384">
      <w:r>
        <w:rPr>
          <w:rFonts w:hint="eastAsia"/>
        </w:rPr>
        <w:t>(</w:t>
      </w:r>
      <w:r w:rsidR="007B194D">
        <w:rPr>
          <w:rFonts w:hint="eastAsia"/>
        </w:rPr>
        <w:t>a</w:t>
      </w:r>
      <w:r>
        <w:rPr>
          <w:rFonts w:hint="eastAsia"/>
        </w:rPr>
        <w:t>)</w:t>
      </w:r>
      <w:r>
        <w:rPr>
          <w:rFonts w:hint="eastAsia"/>
        </w:rPr>
        <w:t>道‐琼斯工业股价平均数</w:t>
      </w:r>
    </w:p>
    <w:p w:rsidR="00057384" w:rsidRDefault="00057384" w:rsidP="00057384"/>
    <w:p w:rsidR="00057384" w:rsidRDefault="00057384" w:rsidP="00057384">
      <w:r>
        <w:rPr>
          <w:rFonts w:hint="eastAsia"/>
        </w:rPr>
        <w:t>道‐琼斯工业股价平均数是世界上最早、</w:t>
      </w:r>
      <w:proofErr w:type="gramStart"/>
      <w:r>
        <w:rPr>
          <w:rFonts w:hint="eastAsia"/>
        </w:rPr>
        <w:t>最</w:t>
      </w:r>
      <w:proofErr w:type="gramEnd"/>
      <w:r>
        <w:rPr>
          <w:rFonts w:hint="eastAsia"/>
        </w:rPr>
        <w:t>享盛誉和最有影响的股票价格平均数，由美国道‐琼斯公司编制。</w:t>
      </w:r>
    </w:p>
    <w:p w:rsidR="00057384" w:rsidRDefault="00057384" w:rsidP="00057384"/>
    <w:p w:rsidR="00057384" w:rsidRDefault="00057384" w:rsidP="00057384">
      <w:r>
        <w:rPr>
          <w:rFonts w:hint="eastAsia"/>
        </w:rPr>
        <w:t>1.</w:t>
      </w:r>
      <w:r>
        <w:rPr>
          <w:rFonts w:hint="eastAsia"/>
        </w:rPr>
        <w:t>工业股价平均数。</w:t>
      </w:r>
    </w:p>
    <w:p w:rsidR="00057384" w:rsidRDefault="00057384" w:rsidP="00057384"/>
    <w:p w:rsidR="00057384" w:rsidRDefault="00057384" w:rsidP="00057384">
      <w:r>
        <w:rPr>
          <w:rFonts w:hint="eastAsia"/>
        </w:rPr>
        <w:t>2.</w:t>
      </w:r>
      <w:r>
        <w:rPr>
          <w:rFonts w:hint="eastAsia"/>
        </w:rPr>
        <w:t>运输业股价平均数。</w:t>
      </w:r>
    </w:p>
    <w:p w:rsidR="00057384" w:rsidRDefault="00057384" w:rsidP="00057384"/>
    <w:p w:rsidR="00057384" w:rsidRDefault="00057384" w:rsidP="00057384">
      <w:r>
        <w:rPr>
          <w:rFonts w:hint="eastAsia"/>
        </w:rPr>
        <w:t>3.</w:t>
      </w:r>
      <w:r>
        <w:rPr>
          <w:rFonts w:hint="eastAsia"/>
        </w:rPr>
        <w:t>公用事业股价平均数。</w:t>
      </w:r>
    </w:p>
    <w:p w:rsidR="00057384" w:rsidRDefault="00057384" w:rsidP="00057384"/>
    <w:p w:rsidR="00057384" w:rsidRDefault="00057384" w:rsidP="00057384">
      <w:r>
        <w:rPr>
          <w:rFonts w:hint="eastAsia"/>
        </w:rPr>
        <w:t>4.</w:t>
      </w:r>
      <w:r>
        <w:rPr>
          <w:rFonts w:hint="eastAsia"/>
        </w:rPr>
        <w:t>股价综合平均数。</w:t>
      </w:r>
    </w:p>
    <w:p w:rsidR="00057384" w:rsidRDefault="00057384" w:rsidP="00057384"/>
    <w:p w:rsidR="00057384" w:rsidRDefault="00057384" w:rsidP="00057384">
      <w:r>
        <w:rPr>
          <w:rFonts w:hint="eastAsia"/>
        </w:rPr>
        <w:t>5.</w:t>
      </w:r>
      <w:r>
        <w:rPr>
          <w:rFonts w:hint="eastAsia"/>
        </w:rPr>
        <w:t>道‐琼斯公正市价指数。</w:t>
      </w:r>
    </w:p>
    <w:p w:rsidR="00057384" w:rsidRDefault="00057384" w:rsidP="00057384"/>
    <w:p w:rsidR="00057384" w:rsidRDefault="00057384" w:rsidP="00057384">
      <w:r>
        <w:rPr>
          <w:rFonts w:hint="eastAsia"/>
        </w:rPr>
        <w:t>(</w:t>
      </w:r>
      <w:r w:rsidR="007B194D">
        <w:rPr>
          <w:rFonts w:hint="eastAsia"/>
        </w:rPr>
        <w:t>b</w:t>
      </w:r>
      <w:r>
        <w:rPr>
          <w:rFonts w:hint="eastAsia"/>
        </w:rPr>
        <w:t>)</w:t>
      </w:r>
      <w:r>
        <w:rPr>
          <w:rFonts w:hint="eastAsia"/>
        </w:rPr>
        <w:t>金融时报证券交易所指数</w:t>
      </w:r>
    </w:p>
    <w:p w:rsidR="00057384" w:rsidRPr="007B194D" w:rsidRDefault="00057384" w:rsidP="00057384"/>
    <w:p w:rsidR="00057384" w:rsidRDefault="00057384" w:rsidP="00057384">
      <w:r>
        <w:rPr>
          <w:rFonts w:hint="eastAsia"/>
        </w:rPr>
        <w:t>金融时报证券交易所指数</w:t>
      </w:r>
      <w:r>
        <w:rPr>
          <w:rFonts w:hint="eastAsia"/>
        </w:rPr>
        <w:t>(</w:t>
      </w:r>
      <w:r>
        <w:rPr>
          <w:rFonts w:hint="eastAsia"/>
        </w:rPr>
        <w:t>也译为“富时指数”</w:t>
      </w:r>
      <w:r>
        <w:rPr>
          <w:rFonts w:hint="eastAsia"/>
        </w:rPr>
        <w:t>)</w:t>
      </w:r>
      <w:r>
        <w:rPr>
          <w:rFonts w:hint="eastAsia"/>
        </w:rPr>
        <w:t>是英国最具权威性的股价指数，原由《金融时报》编制和公布，现由《金融时报》和伦敦证券交易所共同拥有的富时集团编制。</w:t>
      </w:r>
    </w:p>
    <w:p w:rsidR="00057384" w:rsidRDefault="00057384" w:rsidP="00057384"/>
    <w:p w:rsidR="00057384" w:rsidRDefault="00057384" w:rsidP="00057384">
      <w:r>
        <w:rPr>
          <w:rFonts w:hint="eastAsia"/>
        </w:rPr>
        <w:t>(</w:t>
      </w:r>
      <w:r w:rsidR="007B194D">
        <w:rPr>
          <w:rFonts w:hint="eastAsia"/>
        </w:rPr>
        <w:t>c</w:t>
      </w:r>
      <w:r>
        <w:rPr>
          <w:rFonts w:hint="eastAsia"/>
        </w:rPr>
        <w:t>)</w:t>
      </w:r>
      <w:r>
        <w:rPr>
          <w:rFonts w:hint="eastAsia"/>
        </w:rPr>
        <w:t>日经</w:t>
      </w:r>
      <w:r>
        <w:rPr>
          <w:rFonts w:hint="eastAsia"/>
        </w:rPr>
        <w:t>225</w:t>
      </w:r>
      <w:r>
        <w:rPr>
          <w:rFonts w:hint="eastAsia"/>
        </w:rPr>
        <w:t>股价指数</w:t>
      </w:r>
    </w:p>
    <w:p w:rsidR="00057384" w:rsidRDefault="00057384" w:rsidP="00057384"/>
    <w:p w:rsidR="00057384" w:rsidRDefault="00057384" w:rsidP="00057384">
      <w:pPr>
        <w:rPr>
          <w:rFonts w:hint="eastAsia"/>
        </w:rPr>
      </w:pPr>
      <w:r>
        <w:rPr>
          <w:rFonts w:hint="eastAsia"/>
        </w:rPr>
        <w:t>日经</w:t>
      </w:r>
      <w:r>
        <w:rPr>
          <w:rFonts w:hint="eastAsia"/>
        </w:rPr>
        <w:t>225</w:t>
      </w:r>
      <w:r>
        <w:rPr>
          <w:rFonts w:hint="eastAsia"/>
        </w:rPr>
        <w:t>股价指数是日本经济新闻社编制和公布的反映日本股票市场价格变动的股价指数。</w:t>
      </w:r>
    </w:p>
    <w:p w:rsidR="0039621A" w:rsidRDefault="0039621A" w:rsidP="00057384"/>
    <w:p w:rsidR="00057384" w:rsidRDefault="00057384" w:rsidP="00057384">
      <w:r>
        <w:rPr>
          <w:rFonts w:hint="eastAsia"/>
        </w:rPr>
        <w:t>(</w:t>
      </w:r>
      <w:r w:rsidR="007B194D">
        <w:rPr>
          <w:rFonts w:hint="eastAsia"/>
        </w:rPr>
        <w:t>d</w:t>
      </w:r>
      <w:r>
        <w:rPr>
          <w:rFonts w:hint="eastAsia"/>
        </w:rPr>
        <w:t>)NASDAQ</w:t>
      </w:r>
      <w:r>
        <w:rPr>
          <w:rFonts w:hint="eastAsia"/>
        </w:rPr>
        <w:t>市场及其指数</w:t>
      </w:r>
    </w:p>
    <w:p w:rsidR="00057384" w:rsidRDefault="00057384" w:rsidP="00057384">
      <w:r>
        <w:rPr>
          <w:rFonts w:hint="eastAsia"/>
        </w:rPr>
        <w:t>NASDAQ</w:t>
      </w:r>
      <w:r>
        <w:rPr>
          <w:rFonts w:hint="eastAsia"/>
        </w:rPr>
        <w:t>的中文全称是“全美证券交易商自动报价系统”，于</w:t>
      </w:r>
      <w:r>
        <w:rPr>
          <w:rFonts w:hint="eastAsia"/>
        </w:rPr>
        <w:t>1971</w:t>
      </w:r>
      <w:r>
        <w:rPr>
          <w:rFonts w:hint="eastAsia"/>
        </w:rPr>
        <w:t>年正式启用。基准点为</w:t>
      </w:r>
      <w:r>
        <w:rPr>
          <w:rFonts w:hint="eastAsia"/>
        </w:rPr>
        <w:t>100</w:t>
      </w:r>
      <w:r>
        <w:rPr>
          <w:rFonts w:hint="eastAsia"/>
        </w:rPr>
        <w:t>点。</w:t>
      </w:r>
    </w:p>
    <w:p w:rsidR="005A736B" w:rsidRDefault="005A736B" w:rsidP="00057384"/>
    <w:p w:rsidR="005A736B" w:rsidRDefault="007018B1" w:rsidP="00D268A8">
      <w:pPr>
        <w:ind w:firstLineChars="1100" w:firstLine="2310"/>
      </w:pPr>
      <w:bookmarkStart w:id="0" w:name="_GoBack"/>
      <w:bookmarkEnd w:id="0"/>
      <w:r>
        <w:rPr>
          <w:rFonts w:hint="eastAsia"/>
        </w:rPr>
        <w:t>（三）</w:t>
      </w:r>
      <w:r w:rsidR="005A736B">
        <w:rPr>
          <w:rFonts w:hint="eastAsia"/>
        </w:rPr>
        <w:t>国际债券指数：</w:t>
      </w:r>
    </w:p>
    <w:p w:rsidR="005A736B" w:rsidRDefault="005A736B" w:rsidP="005A736B">
      <w:pPr>
        <w:ind w:firstLineChars="200" w:firstLine="420"/>
      </w:pPr>
      <w:r w:rsidRPr="005A736B">
        <w:rPr>
          <w:rFonts w:hint="eastAsia"/>
        </w:rPr>
        <w:t>花旗全球国债指数</w:t>
      </w:r>
      <w:r w:rsidRPr="005A736B">
        <w:rPr>
          <w:rFonts w:hint="eastAsia"/>
        </w:rPr>
        <w:t>(WGBI)</w:t>
      </w:r>
      <w:r w:rsidRPr="005A736B">
        <w:rPr>
          <w:rFonts w:hint="eastAsia"/>
        </w:rPr>
        <w:t>、摩根大通国债</w:t>
      </w:r>
      <w:r w:rsidRPr="005A736B">
        <w:rPr>
          <w:rFonts w:hint="eastAsia"/>
        </w:rPr>
        <w:t>-</w:t>
      </w:r>
      <w:r w:rsidRPr="005A736B">
        <w:rPr>
          <w:rFonts w:hint="eastAsia"/>
        </w:rPr>
        <w:t>新兴市场指数</w:t>
      </w:r>
      <w:r w:rsidRPr="005A736B">
        <w:rPr>
          <w:rFonts w:hint="eastAsia"/>
        </w:rPr>
        <w:t>(JPM GBI-EM)</w:t>
      </w:r>
      <w:r w:rsidRPr="005A736B">
        <w:rPr>
          <w:rFonts w:hint="eastAsia"/>
        </w:rPr>
        <w:t>以及巴克莱资本债券综合指数</w:t>
      </w:r>
      <w:r w:rsidRPr="005A736B">
        <w:rPr>
          <w:rFonts w:hint="eastAsia"/>
        </w:rPr>
        <w:t>(</w:t>
      </w:r>
      <w:proofErr w:type="spellStart"/>
      <w:r w:rsidRPr="005A736B">
        <w:rPr>
          <w:rFonts w:hint="eastAsia"/>
        </w:rPr>
        <w:t>BarclaysGlobal</w:t>
      </w:r>
      <w:proofErr w:type="spellEnd"/>
      <w:r w:rsidRPr="005A736B">
        <w:rPr>
          <w:rFonts w:hint="eastAsia"/>
        </w:rPr>
        <w:t xml:space="preserve"> aggregate index)</w:t>
      </w:r>
      <w:r w:rsidRPr="005A736B">
        <w:rPr>
          <w:rFonts w:hint="eastAsia"/>
        </w:rPr>
        <w:t>。</w:t>
      </w:r>
    </w:p>
    <w:p w:rsidR="00700E3B" w:rsidRDefault="00700E3B" w:rsidP="00700E3B"/>
    <w:p w:rsidR="00700E3B" w:rsidRDefault="007018B1" w:rsidP="004D6476">
      <w:pPr>
        <w:ind w:firstLineChars="1200" w:firstLine="2520"/>
      </w:pPr>
      <w:r>
        <w:rPr>
          <w:rFonts w:hint="eastAsia"/>
        </w:rPr>
        <w:t>（四）</w:t>
      </w:r>
      <w:r w:rsidR="00700E3B">
        <w:rPr>
          <w:rFonts w:hint="eastAsia"/>
        </w:rPr>
        <w:t>中国</w:t>
      </w:r>
      <w:r w:rsidR="00700E3B" w:rsidRPr="00700E3B">
        <w:rPr>
          <w:rFonts w:hint="eastAsia"/>
        </w:rPr>
        <w:t>债券指数：</w:t>
      </w:r>
    </w:p>
    <w:p w:rsidR="00700E3B" w:rsidRDefault="00700E3B" w:rsidP="005A736B">
      <w:pPr>
        <w:ind w:firstLineChars="200" w:firstLine="420"/>
      </w:pPr>
      <w:r w:rsidRPr="00700E3B">
        <w:rPr>
          <w:rFonts w:hint="eastAsia"/>
        </w:rPr>
        <w:t>中债绿色指数、中债气候相关指数、中债绿色精选指数、</w:t>
      </w:r>
      <w:proofErr w:type="gramStart"/>
      <w:r w:rsidRPr="00700E3B">
        <w:rPr>
          <w:rFonts w:hint="eastAsia"/>
        </w:rPr>
        <w:t>中债爱建</w:t>
      </w:r>
      <w:proofErr w:type="gramEnd"/>
      <w:r w:rsidRPr="00700E3B">
        <w:rPr>
          <w:rFonts w:hint="eastAsia"/>
        </w:rPr>
        <w:t>高收益指数。</w:t>
      </w:r>
    </w:p>
    <w:sectPr w:rsidR="00700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92" w:rsidRDefault="00567892" w:rsidP="0021546B">
      <w:r>
        <w:separator/>
      </w:r>
    </w:p>
  </w:endnote>
  <w:endnote w:type="continuationSeparator" w:id="0">
    <w:p w:rsidR="00567892" w:rsidRDefault="00567892" w:rsidP="0021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92" w:rsidRDefault="00567892" w:rsidP="0021546B">
      <w:r>
        <w:separator/>
      </w:r>
    </w:p>
  </w:footnote>
  <w:footnote w:type="continuationSeparator" w:id="0">
    <w:p w:rsidR="00567892" w:rsidRDefault="00567892" w:rsidP="00215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FF"/>
    <w:rsid w:val="00004F5A"/>
    <w:rsid w:val="00057384"/>
    <w:rsid w:val="00132C4F"/>
    <w:rsid w:val="0021546B"/>
    <w:rsid w:val="0039621A"/>
    <w:rsid w:val="004D6476"/>
    <w:rsid w:val="004F6BD0"/>
    <w:rsid w:val="00567892"/>
    <w:rsid w:val="00572DFF"/>
    <w:rsid w:val="005A736B"/>
    <w:rsid w:val="006A2182"/>
    <w:rsid w:val="00700E3B"/>
    <w:rsid w:val="007018B1"/>
    <w:rsid w:val="00795AA7"/>
    <w:rsid w:val="007B194D"/>
    <w:rsid w:val="00D268A8"/>
    <w:rsid w:val="00E6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546B"/>
    <w:rPr>
      <w:sz w:val="18"/>
      <w:szCs w:val="18"/>
    </w:rPr>
  </w:style>
  <w:style w:type="paragraph" w:styleId="a4">
    <w:name w:val="footer"/>
    <w:basedOn w:val="a"/>
    <w:link w:val="Char0"/>
    <w:uiPriority w:val="99"/>
    <w:unhideWhenUsed/>
    <w:rsid w:val="0021546B"/>
    <w:pPr>
      <w:tabs>
        <w:tab w:val="center" w:pos="4153"/>
        <w:tab w:val="right" w:pos="8306"/>
      </w:tabs>
      <w:snapToGrid w:val="0"/>
      <w:jc w:val="left"/>
    </w:pPr>
    <w:rPr>
      <w:sz w:val="18"/>
      <w:szCs w:val="18"/>
    </w:rPr>
  </w:style>
  <w:style w:type="character" w:customStyle="1" w:styleId="Char0">
    <w:name w:val="页脚 Char"/>
    <w:basedOn w:val="a0"/>
    <w:link w:val="a4"/>
    <w:uiPriority w:val="99"/>
    <w:rsid w:val="002154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546B"/>
    <w:rPr>
      <w:sz w:val="18"/>
      <w:szCs w:val="18"/>
    </w:rPr>
  </w:style>
  <w:style w:type="paragraph" w:styleId="a4">
    <w:name w:val="footer"/>
    <w:basedOn w:val="a"/>
    <w:link w:val="Char0"/>
    <w:uiPriority w:val="99"/>
    <w:unhideWhenUsed/>
    <w:rsid w:val="0021546B"/>
    <w:pPr>
      <w:tabs>
        <w:tab w:val="center" w:pos="4153"/>
        <w:tab w:val="right" w:pos="8306"/>
      </w:tabs>
      <w:snapToGrid w:val="0"/>
      <w:jc w:val="left"/>
    </w:pPr>
    <w:rPr>
      <w:sz w:val="18"/>
      <w:szCs w:val="18"/>
    </w:rPr>
  </w:style>
  <w:style w:type="character" w:customStyle="1" w:styleId="Char0">
    <w:name w:val="页脚 Char"/>
    <w:basedOn w:val="a0"/>
    <w:link w:val="a4"/>
    <w:uiPriority w:val="99"/>
    <w:rsid w:val="00215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2019-10-13T12:55:00Z</dcterms:created>
  <dcterms:modified xsi:type="dcterms:W3CDTF">2019-10-16T12:33:00Z</dcterms:modified>
</cp:coreProperties>
</file>