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Does Prompt Quality Actually Matter More Than Prompt Quantity?</w:t>
      </w:r>
    </w:p>
    <w:p>
      <w:pPr>
        <w:jc w:val="center"/>
      </w:pPr>
      <w:r>
        <w:rPr>
          <w:i/>
          <w:sz w:val="24"/>
        </w:rPr>
        <w:t>An Empirical Study on Few-Shot Example Quality vs. Count in Large Language Model Performance</w:t>
      </w:r>
    </w:p>
    <w:p>
      <w:r>
        <w:t>Aditya Prasad | Chitkara University Punjab | aditya.1194.be22@chitkara.edu.in</w:t>
      </w:r>
    </w:p>
    <w:p/>
    <w:p>
      <w:pPr>
        <w:pStyle w:val="Heading1"/>
        <w:jc w:val="left"/>
      </w:pPr>
      <w:r>
        <w:t>Abstract</w:t>
      </w:r>
    </w:p>
    <w:p>
      <w:r>
        <w:rPr>
          <w:sz w:val="22"/>
        </w:rPr>
        <w:t>Background/Introduction: Few-shot prompting is a widely used technique in which input-output examples guide a large language model toward a desired output. A common assumption is that more examples leads to better performance. However, this rarely accounts for example quality — poor demonstrations may introduce noise and degrade performance regardless of quantity.</w:t>
        <w:br/>
        <w:br/>
        <w:t>Objectives: This study investigates whether the quality of few-shot examples has a greater impact on LLM output accuracy than quantity. It aims to determine whether a small number of high-quality examples can outperform a larger number of low-quality ones, across different task types.</w:t>
        <w:br/>
        <w:br/>
        <w:t>Methods/Methodology: A controlled 3 × 4 × 5 factorial experiment was designed, crossing three quality levels (high, medium, low), four shot counts (1, 3, 5, 10), and five task domains (JSON extraction, math word problems, SQL generation, code debugging, text summarization). 600 LLM calls were made to GPT-4o-mini at temperature 0.0. Each condition was evaluated with domain-appropriate automatic metrics.</w:t>
        <w:br/>
        <w:br/>
        <w:t>Results/Findings: High-quality prompts achieved 86.4% mean accuracy vs. 65.2% for low-quality — a 21.1 pp gap. 3 high-quality examples outperformed 10 low-quality ones by 22.7 pp (85.6% vs. 63.0%). The quality effect was strongest in JSON extraction (+65.8 pp). Medium-quality prompts performed only +0.7 pp better than low-quality, suggesting a quality threshold below which curation does not help. Pearson r = 0.31 (r² = 0.10).</w:t>
        <w:br/>
        <w:br/>
        <w:t>Conclusion: Prompt example quality is a stronger determinant of performance than quantity. Three curated examples consistently outperform ten careless ones. Practitioners should prioritize curation over accumulation when designing few-shot prompts.</w:t>
      </w:r>
    </w:p>
    <w:p>
      <w:r>
        <w:rPr>
          <w:b/>
        </w:rPr>
        <w:t>Keywords: few-shot prompting, prompt engineering, in-context learning, large language models, example quality</w:t>
      </w:r>
    </w:p>
    <w:p>
      <w:pPr>
        <w:pStyle w:val="Heading1"/>
        <w:jc w:val="left"/>
      </w:pPr>
      <w:r>
        <w:t>1. Introduction</w:t>
      </w:r>
    </w:p>
    <w:p>
      <w:r>
        <w:t>The rise of large language models (LLMs) has introduced a new paradigm in how we interact with AI systems. Unlike traditional machine learning where a model is retrained for each new task, LLMs can be steered purely through natural language instructions — a process broadly called prompting. Among the most effective prompting strategies is few-shot learning, where the prompt contains a handful of input-output examples that demonstrate the desired behavior before the actual query is posed.</w:t>
      </w:r>
    </w:p>
    <w:p>
      <w:r>
        <w:t>The intuition behind few-shot prompting is simple: show the model what a good response looks like, and it will produce something similar. Most practitioners follow a straightforward rule of thumb — the more examples, the better. Papers like Brown et al.'s GPT-3 work (2020) showed clear gains as shot count increased from 0 to 32. But these studies rarely disentangle a confounding factor: example quality.</w:t>
      </w:r>
    </w:p>
    <w:p>
      <w:r>
        <w:t>When a practitioner adds more few-shot examples, they are often adding examples of varying quality — some well-formed, some ambiguous, some outright wrong. If those extra examples introduce noise, they may actively hurt performance even as they increase quantity. This brings us to the central question of our paper:</w:t>
      </w:r>
    </w:p>
    <w:p>
      <w:r>
        <w:rPr>
          <w:b/>
          <w:sz w:val="22"/>
        </w:rPr>
        <w:t>Is a small number of high-quality examples more valuable than a larger number of low-quality ones?</w:t>
      </w:r>
    </w:p>
    <w:p>
      <w:r>
        <w:t>We believe this question has meaningful practical stakes. To answer it, we operationalize example quality into three levels:</w:t>
      </w:r>
    </w:p>
    <w:p>
      <w:pPr>
        <w:pStyle w:val="ListBullet"/>
      </w:pPr>
      <w:r>
        <w:t>High quality: well-formed, complete, correctly formatted, domain-appropriate examples.</w:t>
      </w:r>
    </w:p>
    <w:p>
      <w:pPr>
        <w:pStyle w:val="ListBullet"/>
      </w:pPr>
      <w:r>
        <w:t>Medium quality: mostly correct but with missing fields, imprecise answers, or inconsistent formatting.</w:t>
      </w:r>
    </w:p>
    <w:p>
      <w:pPr>
        <w:pStyle w:val="ListBullet"/>
      </w:pPr>
      <w:r>
        <w:t>Low quality: incorrect answers, poor formatting, or misleading demonstrations.</w:t>
      </w:r>
    </w:p>
    <w:p>
      <w:r>
        <w:t>We cross this quality axis with four shot counts (1, 3, 5, 10) across five domains, yielding 60 unique conditions total.</w:t>
      </w:r>
    </w:p>
    <w:p>
      <w:pPr>
        <w:pStyle w:val="Heading1"/>
        <w:jc w:val="left"/>
      </w:pPr>
      <w:r>
        <w:t>2. Related Work</w:t>
      </w:r>
    </w:p>
    <w:p>
      <w:pPr>
        <w:pStyle w:val="Heading2"/>
        <w:jc w:val="left"/>
      </w:pPr>
      <w:r>
        <w:t>In-context learning and few-shot prompting</w:t>
      </w:r>
    </w:p>
    <w:p>
      <w:r>
        <w:t>Brown et al. (2020) showed that a single large model could perform competitively on many NLP benchmarks with just a few demonstration examples, without any gradient updates. Min et al. (2022) found that format and the demonstration that a response is expected matter more than label correctness. Our work extends this by examining quality at a more holistic level.</w:t>
      </w:r>
    </w:p>
    <w:p>
      <w:pPr>
        <w:pStyle w:val="Heading2"/>
        <w:jc w:val="left"/>
      </w:pPr>
      <w:r>
        <w:t>Prompt engineering as a discipline</w:t>
      </w:r>
    </w:p>
    <w:p>
      <w:r>
        <w:t>Wei et al. (2022) introduced chain-of-thought prompting, showing that including reasoning steps dramatically improves performance on reasoning tasks. This implicitly encodes quality — a chain-of-thought example is more detailed and informative than a flat input-output pair.</w:t>
      </w:r>
    </w:p>
    <w:p>
      <w:pPr>
        <w:pStyle w:val="Heading2"/>
        <w:jc w:val="left"/>
      </w:pPr>
      <w:r>
        <w:t>Example selection strategies</w:t>
      </w:r>
    </w:p>
    <w:p>
      <w:r>
        <w:t>Zhang et al. (2022) proposed selecting examples using semantic similarity. Su et al. (2022) used mutual information to rank examples. These works assume high-quality examples and focus on selection. We ask instead: given a fixed number of examples, how much does their inherent quality affect outcomes?</w:t>
      </w:r>
    </w:p>
    <w:p>
      <w:pPr>
        <w:pStyle w:val="Heading2"/>
        <w:jc w:val="left"/>
      </w:pPr>
      <w:r>
        <w:t>Prompt sensitivity</w:t>
      </w:r>
    </w:p>
    <w:p>
      <w:r>
        <w:t>Lu et al. (2022) showed that example order can affect performance by over 30 percentage points. Zhao et al. (2021) showed majority-label bias affects predictions. Our work contributes another axis — the quality level of the examples themselves.</w:t>
      </w:r>
    </w:p>
    <w:p>
      <w:pPr>
        <w:pStyle w:val="Heading1"/>
        <w:jc w:val="left"/>
      </w:pPr>
      <w:r>
        <w:t>3. Methodology</w:t>
      </w:r>
    </w:p>
    <w:p>
      <w:pPr>
        <w:pStyle w:val="Heading2"/>
        <w:jc w:val="left"/>
      </w:pPr>
      <w:r>
        <w:t>3.1 Experimental Design</w:t>
      </w:r>
    </w:p>
    <w:p>
      <w:r>
        <w:t>Our experiment follows a 3 × 4 × 5 factorial design: 3 quality levels (high, medium, low), 4 shot counts (1, 3, 5, 10), and 5 domains. For each of the 60 resulting conditions, we ran 10 test cases with known ground truth, yielding 600 LLM evaluations. All calls were made to GPT-4o-mini with temperature 0.0.</w:t>
      </w:r>
    </w:p>
    <w:p>
      <w:pPr>
        <w:pStyle w:val="Heading2"/>
        <w:jc w:val="left"/>
      </w:pPr>
      <w:r>
        <w:t>3.2 Domain Selection Rationale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Domain</w:t>
            </w:r>
          </w:p>
        </w:tc>
        <w:tc>
          <w:tcPr>
            <w:tcW w:type="dxa" w:w="2196"/>
          </w:tcPr>
          <w:p>
            <w:r>
              <w:rPr>
                <w:b/>
              </w:rPr>
              <w:t>Task Type</w:t>
            </w:r>
          </w:p>
        </w:tc>
        <w:tc>
          <w:tcPr>
            <w:tcW w:type="dxa" w:w="2196"/>
          </w:tcPr>
          <w:p>
            <w:r>
              <w:rPr>
                <w:b/>
              </w:rPr>
              <w:t>Metric</w:t>
            </w:r>
          </w:p>
        </w:tc>
        <w:tc>
          <w:tcPr>
            <w:tcW w:type="dxa" w:w="2196"/>
          </w:tcPr>
          <w:p>
            <w:r>
              <w:rPr>
                <w:b/>
              </w:rPr>
              <w:t>Why Chosen</w:t>
            </w:r>
          </w:p>
        </w:tc>
      </w:tr>
      <w:tr>
        <w:tc>
          <w:tcPr>
            <w:tcW w:type="dxa" w:w="2196"/>
          </w:tcPr>
          <w:p>
            <w:r>
              <w:t>JSON Extraction</w:t>
            </w:r>
          </w:p>
        </w:tc>
        <w:tc>
          <w:tcPr>
            <w:tcW w:type="dxa" w:w="2196"/>
          </w:tcPr>
          <w:p>
            <w:r>
              <w:t>Structured output</w:t>
            </w:r>
          </w:p>
        </w:tc>
        <w:tc>
          <w:tcPr>
            <w:tcW w:type="dxa" w:w="2196"/>
          </w:tcPr>
          <w:p>
            <w:r>
              <w:t>Field-level F1</w:t>
            </w:r>
          </w:p>
        </w:tc>
        <w:tc>
          <w:tcPr>
            <w:tcW w:type="dxa" w:w="2196"/>
          </w:tcPr>
          <w:p>
            <w:r>
              <w:t>Tests precision and format adherence</w:t>
            </w:r>
          </w:p>
        </w:tc>
      </w:tr>
      <w:tr>
        <w:tc>
          <w:tcPr>
            <w:tcW w:type="dxa" w:w="2196"/>
          </w:tcPr>
          <w:p>
            <w:r>
              <w:t>Math Word Problems</w:t>
            </w:r>
          </w:p>
        </w:tc>
        <w:tc>
          <w:tcPr>
            <w:tcW w:type="dxa" w:w="2196"/>
          </w:tcPr>
          <w:p>
            <w:r>
              <w:t>Reasoning</w:t>
            </w:r>
          </w:p>
        </w:tc>
        <w:tc>
          <w:tcPr>
            <w:tcW w:type="dxa" w:w="2196"/>
          </w:tcPr>
          <w:p>
            <w:r>
              <w:t>Exact match</w:t>
            </w:r>
          </w:p>
        </w:tc>
        <w:tc>
          <w:tcPr>
            <w:tcW w:type="dxa" w:w="2196"/>
          </w:tcPr>
          <w:p>
            <w:r>
              <w:t>Tests numerical accuracy</w:t>
            </w:r>
          </w:p>
        </w:tc>
      </w:tr>
      <w:tr>
        <w:tc>
          <w:tcPr>
            <w:tcW w:type="dxa" w:w="2196"/>
          </w:tcPr>
          <w:p>
            <w:r>
              <w:t>SQL Generation</w:t>
            </w:r>
          </w:p>
        </w:tc>
        <w:tc>
          <w:tcPr>
            <w:tcW w:type="dxa" w:w="2196"/>
          </w:tcPr>
          <w:p>
            <w:r>
              <w:t>Code generation</w:t>
            </w:r>
          </w:p>
        </w:tc>
        <w:tc>
          <w:tcPr>
            <w:tcW w:type="dxa" w:w="2196"/>
          </w:tcPr>
          <w:p>
            <w:r>
              <w:t>Keyword coverage</w:t>
            </w:r>
          </w:p>
        </w:tc>
        <w:tc>
          <w:tcPr>
            <w:tcW w:type="dxa" w:w="2196"/>
          </w:tcPr>
          <w:p>
            <w:r>
              <w:t>Tests domain-specific syntax</w:t>
            </w:r>
          </w:p>
        </w:tc>
      </w:tr>
      <w:tr>
        <w:tc>
          <w:tcPr>
            <w:tcW w:type="dxa" w:w="2196"/>
          </w:tcPr>
          <w:p>
            <w:r>
              <w:t>Code Debugging</w:t>
            </w:r>
          </w:p>
        </w:tc>
        <w:tc>
          <w:tcPr>
            <w:tcW w:type="dxa" w:w="2196"/>
          </w:tcPr>
          <w:p>
            <w:r>
              <w:t>Analysis + generation</w:t>
            </w:r>
          </w:p>
        </w:tc>
        <w:tc>
          <w:tcPr>
            <w:tcW w:type="dxa" w:w="2196"/>
          </w:tcPr>
          <w:p>
            <w:r>
              <w:t>Bug ID + fix accuracy</w:t>
            </w:r>
          </w:p>
        </w:tc>
        <w:tc>
          <w:tcPr>
            <w:tcW w:type="dxa" w:w="2196"/>
          </w:tcPr>
          <w:p>
            <w:r>
              <w:t>Tests diagnostic reasoning</w:t>
            </w:r>
          </w:p>
        </w:tc>
      </w:tr>
      <w:tr>
        <w:tc>
          <w:tcPr>
            <w:tcW w:type="dxa" w:w="2196"/>
          </w:tcPr>
          <w:p>
            <w:r>
              <w:t>Text Summarization</w:t>
            </w:r>
          </w:p>
        </w:tc>
        <w:tc>
          <w:tcPr>
            <w:tcW w:type="dxa" w:w="2196"/>
          </w:tcPr>
          <w:p>
            <w:r>
              <w:t>Language generation</w:t>
            </w:r>
          </w:p>
        </w:tc>
        <w:tc>
          <w:tcPr>
            <w:tcW w:type="dxa" w:w="2196"/>
          </w:tcPr>
          <w:p>
            <w:r>
              <w:t>Key-point coverage</w:t>
            </w:r>
          </w:p>
        </w:tc>
        <w:tc>
          <w:tcPr>
            <w:tcW w:type="dxa" w:w="2196"/>
          </w:tcPr>
          <w:p>
            <w:r>
              <w:t>Tests factual compression</w:t>
            </w:r>
          </w:p>
        </w:tc>
      </w:tr>
    </w:tbl>
    <w:p/>
    <w:p>
      <w:pPr>
        <w:pStyle w:val="Heading2"/>
        <w:jc w:val="left"/>
      </w:pPr>
      <w:r>
        <w:t>3.3 Defining Example Quality</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Attribute</w:t>
            </w:r>
          </w:p>
        </w:tc>
        <w:tc>
          <w:tcPr>
            <w:tcW w:type="dxa" w:w="2196"/>
          </w:tcPr>
          <w:p>
            <w:r>
              <w:rPr>
                <w:b/>
              </w:rPr>
              <w:t>High</w:t>
            </w:r>
          </w:p>
        </w:tc>
        <w:tc>
          <w:tcPr>
            <w:tcW w:type="dxa" w:w="2196"/>
          </w:tcPr>
          <w:p>
            <w:r>
              <w:rPr>
                <w:b/>
              </w:rPr>
              <w:t>Medium</w:t>
            </w:r>
          </w:p>
        </w:tc>
        <w:tc>
          <w:tcPr>
            <w:tcW w:type="dxa" w:w="2196"/>
          </w:tcPr>
          <w:p>
            <w:r>
              <w:rPr>
                <w:b/>
              </w:rPr>
              <w:t>Low</w:t>
            </w:r>
          </w:p>
        </w:tc>
      </w:tr>
      <w:tr>
        <w:tc>
          <w:tcPr>
            <w:tcW w:type="dxa" w:w="2196"/>
          </w:tcPr>
          <w:p>
            <w:r>
              <w:t>Answer correctness</w:t>
            </w:r>
          </w:p>
        </w:tc>
        <w:tc>
          <w:tcPr>
            <w:tcW w:type="dxa" w:w="2196"/>
          </w:tcPr>
          <w:p>
            <w:r>
              <w:t>Fully correct</w:t>
            </w:r>
          </w:p>
        </w:tc>
        <w:tc>
          <w:tcPr>
            <w:tcW w:type="dxa" w:w="2196"/>
          </w:tcPr>
          <w:p>
            <w:r>
              <w:t>Mostly correct</w:t>
            </w:r>
          </w:p>
        </w:tc>
        <w:tc>
          <w:tcPr>
            <w:tcW w:type="dxa" w:w="2196"/>
          </w:tcPr>
          <w:p>
            <w:r>
              <w:t>Often wrong</w:t>
            </w:r>
          </w:p>
        </w:tc>
      </w:tr>
      <w:tr>
        <w:tc>
          <w:tcPr>
            <w:tcW w:type="dxa" w:w="2196"/>
          </w:tcPr>
          <w:p>
            <w:r>
              <w:t>Format compliance</w:t>
            </w:r>
          </w:p>
        </w:tc>
        <w:tc>
          <w:tcPr>
            <w:tcW w:type="dxa" w:w="2196"/>
          </w:tcPr>
          <w:p>
            <w:r>
              <w:t>Proper formatting</w:t>
            </w:r>
          </w:p>
        </w:tc>
        <w:tc>
          <w:tcPr>
            <w:tcW w:type="dxa" w:w="2196"/>
          </w:tcPr>
          <w:p>
            <w:r>
              <w:t>Inconsistent</w:t>
            </w:r>
          </w:p>
        </w:tc>
        <w:tc>
          <w:tcPr>
            <w:tcW w:type="dxa" w:w="2196"/>
          </w:tcPr>
          <w:p>
            <w:r>
              <w:t>Unstructured</w:t>
            </w:r>
          </w:p>
        </w:tc>
      </w:tr>
      <w:tr>
        <w:tc>
          <w:tcPr>
            <w:tcW w:type="dxa" w:w="2196"/>
          </w:tcPr>
          <w:p>
            <w:r>
              <w:t>Completeness</w:t>
            </w:r>
          </w:p>
        </w:tc>
        <w:tc>
          <w:tcPr>
            <w:tcW w:type="dxa" w:w="2196"/>
          </w:tcPr>
          <w:p>
            <w:r>
              <w:t>All fields present</w:t>
            </w:r>
          </w:p>
        </w:tc>
        <w:tc>
          <w:tcPr>
            <w:tcW w:type="dxa" w:w="2196"/>
          </w:tcPr>
          <w:p>
            <w:r>
              <w:t>Partial</w:t>
            </w:r>
          </w:p>
        </w:tc>
        <w:tc>
          <w:tcPr>
            <w:tcW w:type="dxa" w:w="2196"/>
          </w:tcPr>
          <w:p>
            <w:r>
              <w:t>Missing key info</w:t>
            </w:r>
          </w:p>
        </w:tc>
      </w:tr>
      <w:tr>
        <w:tc>
          <w:tcPr>
            <w:tcW w:type="dxa" w:w="2196"/>
          </w:tcPr>
          <w:p>
            <w:r>
              <w:t>Domain appropriateness</w:t>
            </w:r>
          </w:p>
        </w:tc>
        <w:tc>
          <w:tcPr>
            <w:tcW w:type="dxa" w:w="2196"/>
          </w:tcPr>
          <w:p>
            <w:r>
              <w:t>Domain terminology used</w:t>
            </w:r>
          </w:p>
        </w:tc>
        <w:tc>
          <w:tcPr>
            <w:tcW w:type="dxa" w:w="2196"/>
          </w:tcPr>
          <w:p>
            <w:r>
              <w:t>Generic</w:t>
            </w:r>
          </w:p>
        </w:tc>
        <w:tc>
          <w:tcPr>
            <w:tcW w:type="dxa" w:w="2196"/>
          </w:tcPr>
          <w:p>
            <w:r>
              <w:t>Misleading</w:t>
            </w:r>
          </w:p>
        </w:tc>
      </w:tr>
    </w:tbl>
    <w:p/>
    <w:p>
      <w:r>
        <w:t>Examples were constructed manually at each quality level rather than synthetically degraded, ensuring they reflect realistic practitioner behaviour.</w:t>
      </w:r>
    </w:p>
    <w:p>
      <w:pPr>
        <w:pStyle w:val="Heading2"/>
        <w:jc w:val="left"/>
      </w:pPr>
      <w:r>
        <w:t>3.4 Prompt Structure</w:t>
      </w:r>
    </w:p>
    <w:p>
      <w:pPr>
        <w:pStyle w:val="ListBullet"/>
      </w:pPr>
      <w:r>
        <w:t>High quality prompt: Explicit role definition, task-specific instructions, format constraints, domain keywords, numbered examples.</w:t>
      </w:r>
    </w:p>
    <w:p>
      <w:pPr>
        <w:pStyle w:val="ListBullet"/>
      </w:pPr>
      <w:r>
        <w:t>Medium quality prompt: Brief role mention, basic task instruction, labeled but minimally formatted examples.</w:t>
      </w:r>
    </w:p>
    <w:p>
      <w:pPr>
        <w:pStyle w:val="ListBullet"/>
      </w:pPr>
      <w:r>
        <w:t>Low quality prompt: Bare task request, no role or constraints, raw concatenated examples with no structure.</w:t>
      </w:r>
    </w:p>
    <w:p>
      <w:pPr>
        <w:pStyle w:val="Heading2"/>
        <w:jc w:val="left"/>
      </w:pPr>
      <w:r>
        <w:t>3.5 Evaluation Metrics</w:t>
      </w:r>
    </w:p>
    <w:p>
      <w:pPr>
        <w:pStyle w:val="ListBullet"/>
      </w:pPr>
      <w:r>
        <w:t>JSON Extraction — Field-level F1: 1.0 for exact match, 0.7 for partial match, 0.5 for wrong value, 0.0 for missing key.</w:t>
      </w:r>
    </w:p>
    <w:p>
      <w:pPr>
        <w:pStyle w:val="ListBullet"/>
      </w:pPr>
      <w:r>
        <w:t>Math Word Problems — Exact match: Look for 'Final Answer: X' pattern, compare numerically with ±0.01 tolerance.</w:t>
      </w:r>
    </w:p>
    <w:p>
      <w:pPr>
        <w:pStyle w:val="ListBullet"/>
      </w:pPr>
      <w:r>
        <w:t>SQL Generation — Keyword coverage: Fraction of expected SQL keywords present in output.</w:t>
      </w:r>
    </w:p>
    <w:p>
      <w:pPr>
        <w:pStyle w:val="ListBullet"/>
      </w:pPr>
      <w:r>
        <w:t>Code Debugging — 0.5 for correct bug identification + 0.5 for correct fix.</w:t>
      </w:r>
    </w:p>
    <w:p>
      <w:pPr>
        <w:pStyle w:val="ListBullet"/>
      </w:pPr>
      <w:r>
        <w:t>Text Summarization — Key-point coverage: Fraction of expected key facts present in summary.</w:t>
      </w:r>
    </w:p>
    <w:p>
      <w:pPr>
        <w:pStyle w:val="Heading1"/>
        <w:jc w:val="left"/>
      </w:pPr>
      <w:r>
        <w:t>4. Results</w:t>
      </w:r>
    </w:p>
    <w:p>
      <w:pPr>
        <w:pStyle w:val="Heading2"/>
        <w:jc w:val="left"/>
      </w:pPr>
      <w:r>
        <w:t>4.1 Overall Quality Effect</w:t>
      </w:r>
    </w:p>
    <w:p>
      <w:r>
        <w:t>Table 1: Mean accuracy by prompt quality level (all domains, all shot counts)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Quality Level</w:t>
            </w:r>
          </w:p>
        </w:tc>
        <w:tc>
          <w:tcPr>
            <w:tcW w:type="dxa" w:w="2928"/>
          </w:tcPr>
          <w:p>
            <w:r>
              <w:rPr>
                <w:b/>
              </w:rPr>
              <w:t>Mean Accuracy</w:t>
            </w:r>
          </w:p>
        </w:tc>
        <w:tc>
          <w:tcPr>
            <w:tcW w:type="dxa" w:w="2928"/>
          </w:tcPr>
          <w:p>
            <w:r>
              <w:rPr>
                <w:b/>
              </w:rPr>
              <w:t>vs. Low Quality</w:t>
            </w:r>
          </w:p>
        </w:tc>
      </w:tr>
      <w:tr>
        <w:tc>
          <w:tcPr>
            <w:tcW w:type="dxa" w:w="2928"/>
          </w:tcPr>
          <w:p>
            <w:r>
              <w:t>High</w:t>
            </w:r>
          </w:p>
        </w:tc>
        <w:tc>
          <w:tcPr>
            <w:tcW w:type="dxa" w:w="2928"/>
          </w:tcPr>
          <w:p>
            <w:r>
              <w:t>0.86 (86.4%)</w:t>
            </w:r>
          </w:p>
        </w:tc>
        <w:tc>
          <w:tcPr>
            <w:tcW w:type="dxa" w:w="2928"/>
          </w:tcPr>
          <w:p>
            <w:r>
              <w:t>+21.1 pp</w:t>
            </w:r>
          </w:p>
        </w:tc>
      </w:tr>
      <w:tr>
        <w:tc>
          <w:tcPr>
            <w:tcW w:type="dxa" w:w="2928"/>
          </w:tcPr>
          <w:p>
            <w:r>
              <w:t>Medium</w:t>
            </w:r>
          </w:p>
        </w:tc>
        <w:tc>
          <w:tcPr>
            <w:tcW w:type="dxa" w:w="2928"/>
          </w:tcPr>
          <w:p>
            <w:r>
              <w:t>0.66 (65.9%)</w:t>
            </w:r>
          </w:p>
        </w:tc>
        <w:tc>
          <w:tcPr>
            <w:tcW w:type="dxa" w:w="2928"/>
          </w:tcPr>
          <w:p>
            <w:r>
              <w:t>+0.7 pp</w:t>
            </w:r>
          </w:p>
        </w:tc>
      </w:tr>
      <w:tr>
        <w:tc>
          <w:tcPr>
            <w:tcW w:type="dxa" w:w="2928"/>
          </w:tcPr>
          <w:p>
            <w:r>
              <w:t>Low</w:t>
            </w:r>
          </w:p>
        </w:tc>
        <w:tc>
          <w:tcPr>
            <w:tcW w:type="dxa" w:w="2928"/>
          </w:tcPr>
          <w:p>
            <w:r>
              <w:t>0.65 (65.2%)</w:t>
            </w:r>
          </w:p>
        </w:tc>
        <w:tc>
          <w:tcPr>
            <w:tcW w:type="dxa" w:w="2928"/>
          </w:tcPr>
          <w:p>
            <w:r>
              <w:t>—</w:t>
            </w:r>
          </w:p>
        </w:tc>
      </w:tr>
    </w:tbl>
    <w:p/>
    <w:p>
      <w:r>
        <w:t>High-quality prompts outperform low-quality by 21.1 percentage points. Medium quality shows only +0.7 pp over low quality — partial curation yields almost no benefit.</w:t>
      </w:r>
    </w:p>
    <w:p>
      <w:pPr>
        <w:pStyle w:val="Heading2"/>
        <w:jc w:val="left"/>
      </w:pPr>
      <w:r>
        <w:t>4.2 Quality × Shot Count Interaction</w:t>
      </w:r>
    </w:p>
    <w:p>
      <w:r>
        <w:t>Table 2: Mean accuracy — Quality (rows) × Shot Count (cols)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Quality</w:t>
            </w:r>
          </w:p>
        </w:tc>
        <w:tc>
          <w:tcPr>
            <w:tcW w:type="dxa" w:w="1757"/>
          </w:tcPr>
          <w:p>
            <w:r>
              <w:rPr>
                <w:b/>
              </w:rPr>
              <w:t>1 shot</w:t>
            </w:r>
          </w:p>
        </w:tc>
        <w:tc>
          <w:tcPr>
            <w:tcW w:type="dxa" w:w="1757"/>
          </w:tcPr>
          <w:p>
            <w:r>
              <w:rPr>
                <w:b/>
              </w:rPr>
              <w:t>3 shots</w:t>
            </w:r>
          </w:p>
        </w:tc>
        <w:tc>
          <w:tcPr>
            <w:tcW w:type="dxa" w:w="1757"/>
          </w:tcPr>
          <w:p>
            <w:r>
              <w:rPr>
                <w:b/>
              </w:rPr>
              <w:t>5 shots</w:t>
            </w:r>
          </w:p>
        </w:tc>
        <w:tc>
          <w:tcPr>
            <w:tcW w:type="dxa" w:w="1757"/>
          </w:tcPr>
          <w:p>
            <w:r>
              <w:rPr>
                <w:b/>
              </w:rPr>
              <w:t>10 shots</w:t>
            </w:r>
          </w:p>
        </w:tc>
      </w:tr>
      <w:tr>
        <w:tc>
          <w:tcPr>
            <w:tcW w:type="dxa" w:w="1757"/>
          </w:tcPr>
          <w:p>
            <w:r>
              <w:t>High</w:t>
            </w:r>
          </w:p>
        </w:tc>
        <w:tc>
          <w:tcPr>
            <w:tcW w:type="dxa" w:w="1757"/>
          </w:tcPr>
          <w:p>
            <w:r>
              <w:t>0.833</w:t>
            </w:r>
          </w:p>
        </w:tc>
        <w:tc>
          <w:tcPr>
            <w:tcW w:type="dxa" w:w="1757"/>
          </w:tcPr>
          <w:p>
            <w:r>
              <w:t>0.856</w:t>
            </w:r>
          </w:p>
        </w:tc>
        <w:tc>
          <w:tcPr>
            <w:tcW w:type="dxa" w:w="1757"/>
          </w:tcPr>
          <w:p>
            <w:r>
              <w:t>0.856</w:t>
            </w:r>
          </w:p>
        </w:tc>
        <w:tc>
          <w:tcPr>
            <w:tcW w:type="dxa" w:w="1757"/>
          </w:tcPr>
          <w:p>
            <w:r>
              <w:t>0.908</w:t>
            </w:r>
          </w:p>
        </w:tc>
      </w:tr>
      <w:tr>
        <w:tc>
          <w:tcPr>
            <w:tcW w:type="dxa" w:w="1757"/>
          </w:tcPr>
          <w:p>
            <w:r>
              <w:t>Medium</w:t>
            </w:r>
          </w:p>
        </w:tc>
        <w:tc>
          <w:tcPr>
            <w:tcW w:type="dxa" w:w="1757"/>
          </w:tcPr>
          <w:p>
            <w:r>
              <w:t>0.680</w:t>
            </w:r>
          </w:p>
        </w:tc>
        <w:tc>
          <w:tcPr>
            <w:tcW w:type="dxa" w:w="1757"/>
          </w:tcPr>
          <w:p>
            <w:r>
              <w:t>0.658</w:t>
            </w:r>
          </w:p>
        </w:tc>
        <w:tc>
          <w:tcPr>
            <w:tcW w:type="dxa" w:w="1757"/>
          </w:tcPr>
          <w:p>
            <w:r>
              <w:t>0.666</w:t>
            </w:r>
          </w:p>
        </w:tc>
        <w:tc>
          <w:tcPr>
            <w:tcW w:type="dxa" w:w="1757"/>
          </w:tcPr>
          <w:p>
            <w:r>
              <w:t>0.633</w:t>
            </w:r>
          </w:p>
        </w:tc>
      </w:tr>
      <w:tr>
        <w:tc>
          <w:tcPr>
            <w:tcW w:type="dxa" w:w="1757"/>
          </w:tcPr>
          <w:p>
            <w:r>
              <w:t>Low</w:t>
            </w:r>
          </w:p>
        </w:tc>
        <w:tc>
          <w:tcPr>
            <w:tcW w:type="dxa" w:w="1757"/>
          </w:tcPr>
          <w:p>
            <w:r>
              <w:t>0.652</w:t>
            </w:r>
          </w:p>
        </w:tc>
        <w:tc>
          <w:tcPr>
            <w:tcW w:type="dxa" w:w="1757"/>
          </w:tcPr>
          <w:p>
            <w:r>
              <w:t>0.670</w:t>
            </w:r>
          </w:p>
        </w:tc>
        <w:tc>
          <w:tcPr>
            <w:tcW w:type="dxa" w:w="1757"/>
          </w:tcPr>
          <w:p>
            <w:r>
              <w:t>0.657</w:t>
            </w:r>
          </w:p>
        </w:tc>
        <w:tc>
          <w:tcPr>
            <w:tcW w:type="dxa" w:w="1757"/>
          </w:tcPr>
          <w:p>
            <w:r>
              <w:t>0.630</w:t>
            </w:r>
          </w:p>
        </w:tc>
      </w:tr>
    </w:tbl>
    <w:p/>
    <w:p>
      <w:r>
        <w:t>High quality keeps improving with more shots. Medium and low quality decline with more shots. 3 high-quality examples (85.6%) vs 10 low-quality examples (63.0%) = 22.7 pp gap — the core finding.</w:t>
      </w:r>
    </w:p>
    <w:p>
      <w:pPr>
        <w:pStyle w:val="Heading2"/>
        <w:jc w:val="left"/>
      </w:pPr>
      <w:r>
        <w:t>4.3 Per-Domain Breakdown</w:t>
      </w:r>
    </w:p>
    <w:p>
      <w:r>
        <w:t>Table 3: Mean accuracy by domain and quality level</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Domain</w:t>
            </w:r>
          </w:p>
        </w:tc>
        <w:tc>
          <w:tcPr>
            <w:tcW w:type="dxa" w:w="1757"/>
          </w:tcPr>
          <w:p>
            <w:r>
              <w:rPr>
                <w:b/>
              </w:rPr>
              <w:t>High</w:t>
            </w:r>
          </w:p>
        </w:tc>
        <w:tc>
          <w:tcPr>
            <w:tcW w:type="dxa" w:w="1757"/>
          </w:tcPr>
          <w:p>
            <w:r>
              <w:rPr>
                <w:b/>
              </w:rPr>
              <w:t>Medium</w:t>
            </w:r>
          </w:p>
        </w:tc>
        <w:tc>
          <w:tcPr>
            <w:tcW w:type="dxa" w:w="1757"/>
          </w:tcPr>
          <w:p>
            <w:r>
              <w:rPr>
                <w:b/>
              </w:rPr>
              <w:t>Low</w:t>
            </w:r>
          </w:p>
        </w:tc>
        <w:tc>
          <w:tcPr>
            <w:tcW w:type="dxa" w:w="1757"/>
          </w:tcPr>
          <w:p>
            <w:r>
              <w:rPr>
                <w:b/>
              </w:rPr>
              <w:t>Quality Δ (H-L)</w:t>
            </w:r>
          </w:p>
        </w:tc>
      </w:tr>
      <w:tr>
        <w:tc>
          <w:tcPr>
            <w:tcW w:type="dxa" w:w="1757"/>
          </w:tcPr>
          <w:p>
            <w:r>
              <w:t>JSON Extraction</w:t>
            </w:r>
          </w:p>
        </w:tc>
        <w:tc>
          <w:tcPr>
            <w:tcW w:type="dxa" w:w="1757"/>
          </w:tcPr>
          <w:p>
            <w:r>
              <w:t>0.67 (67%)</w:t>
            </w:r>
          </w:p>
        </w:tc>
        <w:tc>
          <w:tcPr>
            <w:tcW w:type="dxa" w:w="1757"/>
          </w:tcPr>
          <w:p>
            <w:r>
              <w:t>0.60 (60%)</w:t>
            </w:r>
          </w:p>
        </w:tc>
        <w:tc>
          <w:tcPr>
            <w:tcW w:type="dxa" w:w="1757"/>
          </w:tcPr>
          <w:p>
            <w:r>
              <w:t>0.01 (1%)</w:t>
            </w:r>
          </w:p>
        </w:tc>
        <w:tc>
          <w:tcPr>
            <w:tcW w:type="dxa" w:w="1757"/>
          </w:tcPr>
          <w:p>
            <w:r>
              <w:t>+65.8 pp</w:t>
            </w:r>
          </w:p>
        </w:tc>
      </w:tr>
      <w:tr>
        <w:tc>
          <w:tcPr>
            <w:tcW w:type="dxa" w:w="1757"/>
          </w:tcPr>
          <w:p>
            <w:r>
              <w:t>Math Word Problems</w:t>
            </w:r>
          </w:p>
        </w:tc>
        <w:tc>
          <w:tcPr>
            <w:tcW w:type="dxa" w:w="1757"/>
          </w:tcPr>
          <w:p>
            <w:r>
              <w:t>1.00 (100%)</w:t>
            </w:r>
          </w:p>
        </w:tc>
        <w:tc>
          <w:tcPr>
            <w:tcW w:type="dxa" w:w="1757"/>
          </w:tcPr>
          <w:p>
            <w:r>
              <w:t>0.20 (20%)</w:t>
            </w:r>
          </w:p>
        </w:tc>
        <w:tc>
          <w:tcPr>
            <w:tcW w:type="dxa" w:w="1757"/>
          </w:tcPr>
          <w:p>
            <w:r>
              <w:t>0.80 (80%)</w:t>
            </w:r>
          </w:p>
        </w:tc>
        <w:tc>
          <w:tcPr>
            <w:tcW w:type="dxa" w:w="1757"/>
          </w:tcPr>
          <w:p>
            <w:r>
              <w:t>+20.0 pp</w:t>
            </w:r>
          </w:p>
        </w:tc>
      </w:tr>
      <w:tr>
        <w:tc>
          <w:tcPr>
            <w:tcW w:type="dxa" w:w="1757"/>
          </w:tcPr>
          <w:p>
            <w:r>
              <w:t>SQL Generation</w:t>
            </w:r>
          </w:p>
        </w:tc>
        <w:tc>
          <w:tcPr>
            <w:tcW w:type="dxa" w:w="1757"/>
          </w:tcPr>
          <w:p>
            <w:r>
              <w:t>0.98 (98%)</w:t>
            </w:r>
          </w:p>
        </w:tc>
        <w:tc>
          <w:tcPr>
            <w:tcW w:type="dxa" w:w="1757"/>
          </w:tcPr>
          <w:p>
            <w:r>
              <w:t>0.93 (93%)</w:t>
            </w:r>
          </w:p>
        </w:tc>
        <w:tc>
          <w:tcPr>
            <w:tcW w:type="dxa" w:w="1757"/>
          </w:tcPr>
          <w:p>
            <w:r>
              <w:t>0.94 (94%)</w:t>
            </w:r>
          </w:p>
        </w:tc>
        <w:tc>
          <w:tcPr>
            <w:tcW w:type="dxa" w:w="1757"/>
          </w:tcPr>
          <w:p>
            <w:r>
              <w:t>+3.1 pp</w:t>
            </w:r>
          </w:p>
        </w:tc>
      </w:tr>
      <w:tr>
        <w:tc>
          <w:tcPr>
            <w:tcW w:type="dxa" w:w="1757"/>
          </w:tcPr>
          <w:p>
            <w:r>
              <w:t>Code Debugging</w:t>
            </w:r>
          </w:p>
        </w:tc>
        <w:tc>
          <w:tcPr>
            <w:tcW w:type="dxa" w:w="1757"/>
          </w:tcPr>
          <w:p>
            <w:r>
              <w:t>0.76 (76%)</w:t>
            </w:r>
          </w:p>
        </w:tc>
        <w:tc>
          <w:tcPr>
            <w:tcW w:type="dxa" w:w="1757"/>
          </w:tcPr>
          <w:p>
            <w:r>
              <w:t>0.78 (78%)</w:t>
            </w:r>
          </w:p>
        </w:tc>
        <w:tc>
          <w:tcPr>
            <w:tcW w:type="dxa" w:w="1757"/>
          </w:tcPr>
          <w:p>
            <w:r>
              <w:t>0.66 (66%)</w:t>
            </w:r>
          </w:p>
        </w:tc>
        <w:tc>
          <w:tcPr>
            <w:tcW w:type="dxa" w:w="1757"/>
          </w:tcPr>
          <w:p>
            <w:r>
              <w:t>+9.6 pp</w:t>
            </w:r>
          </w:p>
        </w:tc>
      </w:tr>
      <w:tr>
        <w:tc>
          <w:tcPr>
            <w:tcW w:type="dxa" w:w="1757"/>
          </w:tcPr>
          <w:p>
            <w:r>
              <w:t>Text Summarization</w:t>
            </w:r>
          </w:p>
        </w:tc>
        <w:tc>
          <w:tcPr>
            <w:tcW w:type="dxa" w:w="1757"/>
          </w:tcPr>
          <w:p>
            <w:r>
              <w:t>0.92 (92%)</w:t>
            </w:r>
          </w:p>
        </w:tc>
        <w:tc>
          <w:tcPr>
            <w:tcW w:type="dxa" w:w="1757"/>
          </w:tcPr>
          <w:p>
            <w:r>
              <w:t>0.79 (79%)</w:t>
            </w:r>
          </w:p>
        </w:tc>
        <w:tc>
          <w:tcPr>
            <w:tcW w:type="dxa" w:w="1757"/>
          </w:tcPr>
          <w:p>
            <w:r>
              <w:t>0.85 (85%)</w:t>
            </w:r>
          </w:p>
        </w:tc>
        <w:tc>
          <w:tcPr>
            <w:tcW w:type="dxa" w:w="1757"/>
          </w:tcPr>
          <w:p>
            <w:r>
              <w:t>+7.2 pp</w:t>
            </w:r>
          </w:p>
        </w:tc>
      </w:tr>
    </w:tbl>
    <w:p/>
    <w:p>
      <w:r>
        <w:t>JSON extraction shows the largest quality gap (+65.8 pp). Low-quality prompts caused the model to return plain text instead of JSON entirely. Math shows a metric artifact — medium quality (20%) scored worse than low quality (80%) because medium prompts did not enforce the 'Final Answer: X' format the evaluator requires. SQL shows the smallest gap (+3.1 pp) due to strong model pretraining on SQL syntax.</w:t>
      </w:r>
    </w:p>
    <w:p>
      <w:pPr>
        <w:pStyle w:val="Heading2"/>
        <w:jc w:val="left"/>
      </w:pPr>
      <w:r>
        <w:t>4.4 Correlation Analysis</w:t>
      </w:r>
    </w:p>
    <w:p>
      <w:r>
        <w:t>Quality levels encoded numerically (high=3, medium=2, low=1). Pearson r = 0.31, r² = 0.10. Quality explains approximately 10% of variance in output accuracy across all 60 conditions. Within individual domains the effect is substantially stronger.</w:t>
      </w:r>
    </w:p>
    <w:p>
      <w:pPr>
        <w:pStyle w:val="Heading2"/>
        <w:jc w:val="left"/>
      </w:pPr>
      <w:r>
        <w:t>4.5 Shot Count Finding</w:t>
      </w:r>
    </w:p>
    <w:p>
      <w:r>
        <w:t>Table 4: Accuracy by quality level across shot counts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Quality</w:t>
            </w:r>
          </w:p>
        </w:tc>
        <w:tc>
          <w:tcPr>
            <w:tcW w:type="dxa" w:w="1464"/>
          </w:tcPr>
          <w:p>
            <w:r>
              <w:rPr>
                <w:b/>
              </w:rPr>
              <w:t>1 shot</w:t>
            </w:r>
          </w:p>
        </w:tc>
        <w:tc>
          <w:tcPr>
            <w:tcW w:type="dxa" w:w="1464"/>
          </w:tcPr>
          <w:p>
            <w:r>
              <w:rPr>
                <w:b/>
              </w:rPr>
              <w:t>3 shots</w:t>
            </w:r>
          </w:p>
        </w:tc>
        <w:tc>
          <w:tcPr>
            <w:tcW w:type="dxa" w:w="1464"/>
          </w:tcPr>
          <w:p>
            <w:r>
              <w:rPr>
                <w:b/>
              </w:rPr>
              <w:t>5 shots</w:t>
            </w:r>
          </w:p>
        </w:tc>
        <w:tc>
          <w:tcPr>
            <w:tcW w:type="dxa" w:w="1464"/>
          </w:tcPr>
          <w:p>
            <w:r>
              <w:rPr>
                <w:b/>
              </w:rPr>
              <w:t>10 shots</w:t>
            </w:r>
          </w:p>
        </w:tc>
        <w:tc>
          <w:tcPr>
            <w:tcW w:type="dxa" w:w="1464"/>
          </w:tcPr>
          <w:p>
            <w:r>
              <w:rPr>
                <w:b/>
              </w:rPr>
              <w:t>Trend</w:t>
            </w:r>
          </w:p>
        </w:tc>
      </w:tr>
      <w:tr>
        <w:tc>
          <w:tcPr>
            <w:tcW w:type="dxa" w:w="1464"/>
          </w:tcPr>
          <w:p>
            <w:r>
              <w:t>High</w:t>
            </w:r>
          </w:p>
        </w:tc>
        <w:tc>
          <w:tcPr>
            <w:tcW w:type="dxa" w:w="1464"/>
          </w:tcPr>
          <w:p>
            <w:r>
              <w:t>83.3%</w:t>
            </w:r>
          </w:p>
        </w:tc>
        <w:tc>
          <w:tcPr>
            <w:tcW w:type="dxa" w:w="1464"/>
          </w:tcPr>
          <w:p>
            <w:r>
              <w:t>85.6%</w:t>
            </w:r>
          </w:p>
        </w:tc>
        <w:tc>
          <w:tcPr>
            <w:tcW w:type="dxa" w:w="1464"/>
          </w:tcPr>
          <w:p>
            <w:r>
              <w:t>85.6%</w:t>
            </w:r>
          </w:p>
        </w:tc>
        <w:tc>
          <w:tcPr>
            <w:tcW w:type="dxa" w:w="1464"/>
          </w:tcPr>
          <w:p>
            <w:r>
              <w:t>90.8%</w:t>
            </w:r>
          </w:p>
        </w:tc>
        <w:tc>
          <w:tcPr>
            <w:tcW w:type="dxa" w:w="1464"/>
          </w:tcPr>
          <w:p>
            <w:r>
              <w:t>↑ Keeps improving</w:t>
            </w:r>
          </w:p>
        </w:tc>
      </w:tr>
      <w:tr>
        <w:tc>
          <w:tcPr>
            <w:tcW w:type="dxa" w:w="1464"/>
          </w:tcPr>
          <w:p>
            <w:r>
              <w:t>Medium</w:t>
            </w:r>
          </w:p>
        </w:tc>
        <w:tc>
          <w:tcPr>
            <w:tcW w:type="dxa" w:w="1464"/>
          </w:tcPr>
          <w:p>
            <w:r>
              <w:t>68.0%</w:t>
            </w:r>
          </w:p>
        </w:tc>
        <w:tc>
          <w:tcPr>
            <w:tcW w:type="dxa" w:w="1464"/>
          </w:tcPr>
          <w:p>
            <w:r>
              <w:t>65.8%</w:t>
            </w:r>
          </w:p>
        </w:tc>
        <w:tc>
          <w:tcPr>
            <w:tcW w:type="dxa" w:w="1464"/>
          </w:tcPr>
          <w:p>
            <w:r>
              <w:t>66.6%</w:t>
            </w:r>
          </w:p>
        </w:tc>
        <w:tc>
          <w:tcPr>
            <w:tcW w:type="dxa" w:w="1464"/>
          </w:tcPr>
          <w:p>
            <w:r>
              <w:t>63.3%</w:t>
            </w:r>
          </w:p>
        </w:tc>
        <w:tc>
          <w:tcPr>
            <w:tcW w:type="dxa" w:w="1464"/>
          </w:tcPr>
          <w:p>
            <w:r>
              <w:t>↓ Slowly declining</w:t>
            </w:r>
          </w:p>
        </w:tc>
      </w:tr>
      <w:tr>
        <w:tc>
          <w:tcPr>
            <w:tcW w:type="dxa" w:w="1464"/>
          </w:tcPr>
          <w:p>
            <w:r>
              <w:t>Low</w:t>
            </w:r>
          </w:p>
        </w:tc>
        <w:tc>
          <w:tcPr>
            <w:tcW w:type="dxa" w:w="1464"/>
          </w:tcPr>
          <w:p>
            <w:r>
              <w:t>65.2%</w:t>
            </w:r>
          </w:p>
        </w:tc>
        <w:tc>
          <w:tcPr>
            <w:tcW w:type="dxa" w:w="1464"/>
          </w:tcPr>
          <w:p>
            <w:r>
              <w:t>67.0%</w:t>
            </w:r>
          </w:p>
        </w:tc>
        <w:tc>
          <w:tcPr>
            <w:tcW w:type="dxa" w:w="1464"/>
          </w:tcPr>
          <w:p>
            <w:r>
              <w:t>65.7%</w:t>
            </w:r>
          </w:p>
        </w:tc>
        <w:tc>
          <w:tcPr>
            <w:tcW w:type="dxa" w:w="1464"/>
          </w:tcPr>
          <w:p>
            <w:r>
              <w:t>63.0%</w:t>
            </w:r>
          </w:p>
        </w:tc>
        <w:tc>
          <w:tcPr>
            <w:tcW w:type="dxa" w:w="1464"/>
          </w:tcPr>
          <w:p>
            <w:r>
              <w:t>→ Flat / declining</w:t>
            </w:r>
          </w:p>
        </w:tc>
      </w:tr>
    </w:tbl>
    <w:p/>
    <w:p>
      <w:r>
        <w:t>High quality shows continued gains up to 10 shots. Medium and low quality plateau or decline, confirming that quantity only helps when quality is already high.</w:t>
      </w:r>
    </w:p>
    <w:p>
      <w:pPr>
        <w:pStyle w:val="Heading1"/>
        <w:jc w:val="left"/>
      </w:pPr>
      <w:r>
        <w:t>5. Discussion</w:t>
      </w:r>
    </w:p>
    <w:p>
      <w:pPr>
        <w:pStyle w:val="Heading2"/>
        <w:jc w:val="left"/>
      </w:pPr>
      <w:r>
        <w:t>5.1 Why Quality Dominates Quantity</w:t>
      </w:r>
    </w:p>
    <w:p>
      <w:r>
        <w:t>High-quality examples establish a consistent, correct pattern for the model to follow. Low-quality examples establish an inconsistent or incorrect pattern. Adding more low-quality examples amplifies noise rather than signal — explaining why medium and low quality performance declines with more shots.</w:t>
      </w:r>
    </w:p>
    <w:p>
      <w:pPr>
        <w:pStyle w:val="Heading2"/>
        <w:jc w:val="left"/>
      </w:pPr>
      <w:r>
        <w:t>5.2 Implications for Practitioners</w:t>
      </w:r>
    </w:p>
    <w:p>
      <w:pPr>
        <w:pStyle w:val="ListNumber"/>
      </w:pPr>
      <w:r>
        <w:t>Curate before you accumulate. 3 high-quality examples outperform 10 low-quality ones by 22.7 pp.</w:t>
      </w:r>
    </w:p>
    <w:p>
      <w:pPr>
        <w:pStyle w:val="ListNumber"/>
      </w:pPr>
      <w:r>
        <w:t>Format compliance is not optional. Even correct answers score near zero without the required output format.</w:t>
      </w:r>
    </w:p>
    <w:p>
      <w:pPr>
        <w:pStyle w:val="ListNumber"/>
      </w:pPr>
      <w:r>
        <w:t>Medium quality is not a safe middle ground. Only +0.7 pp better than low quality on average.</w:t>
      </w:r>
    </w:p>
    <w:p>
      <w:pPr>
        <w:pStyle w:val="ListNumber"/>
      </w:pPr>
      <w:r>
        <w:t>Domain determines sensitivity. JSON and math are most sensitive; SQL least sensitive.</w:t>
      </w:r>
    </w:p>
    <w:p>
      <w:pPr>
        <w:pStyle w:val="ListNumber"/>
      </w:pPr>
      <w:r>
        <w:t>More high-quality shots still help. Gains continue to 10 shots — but only when quality is high.</w:t>
      </w:r>
    </w:p>
    <w:p>
      <w:pPr>
        <w:pStyle w:val="Heading2"/>
        <w:jc w:val="left"/>
      </w:pPr>
      <w:r>
        <w:t>5.3 Limitations</w:t>
      </w:r>
    </w:p>
    <w:p>
      <w:pPr>
        <w:pStyle w:val="ListBullet"/>
      </w:pPr>
      <w:r>
        <w:t>Single model — GPT-4o-mini only. Results may differ for larger or smaller models.</w:t>
      </w:r>
    </w:p>
    <w:p>
      <w:pPr>
        <w:pStyle w:val="ListBullet"/>
      </w:pPr>
      <w:r>
        <w:t>Automatic metrics — not perfect proxies for human judgement.</w:t>
      </w:r>
    </w:p>
    <w:p>
      <w:pPr>
        <w:pStyle w:val="ListBullet"/>
      </w:pPr>
      <w:r>
        <w:t>Example construction — hand-constructed by a single author, no inter-rater agreement.</w:t>
      </w:r>
    </w:p>
    <w:p>
      <w:pPr>
        <w:pStyle w:val="ListBullet"/>
      </w:pPr>
      <w:r>
        <w:t>Domain coverage — five domains may not represent all LLM use cases.</w:t>
      </w:r>
    </w:p>
    <w:p>
      <w:pPr>
        <w:pStyle w:val="ListBullet"/>
      </w:pPr>
      <w:r>
        <w:t>Shot count ceiling — only tested up to 10 shots.</w:t>
      </w:r>
    </w:p>
    <w:p>
      <w:pPr>
        <w:pStyle w:val="Heading1"/>
        <w:jc w:val="left"/>
      </w:pPr>
      <w:r>
        <w:t>6. Conclusion</w:t>
      </w:r>
    </w:p>
    <w:p>
      <w:r>
        <w:t>This paper presented a systematic empirical study of how few-shot example quality interacts with example quantity in LLM prompting. Across five domains and 600 LLM evaluations using GPT-4o-mini, we find consistent evidence that quality outweighs quantity: 3 high-quality examples reliably outperform 10 low-quality examples with a mean advantage of 22.7 percentage points.</w:t>
      </w:r>
    </w:p>
    <w:p>
      <w:r>
        <w:t>The Pearson correlation (r = 0.31, r² = 0.10) confirms quality as a meaningful predictor. Within specific domains — JSON extraction (+65.8 pp) and math (+20.0 pp) — the effect is decisive.</w:t>
      </w:r>
    </w:p>
    <w:p>
      <w:r>
        <w:t>For practitioners, the message is direct: invest in your examples. The difference between a carelessly assembled prompt and a thoughtfully curated one can be the difference between a system that works and one that does not.</w:t>
      </w:r>
    </w:p>
    <w:p>
      <w:pPr>
        <w:pStyle w:val="Heading1"/>
        <w:jc w:val="left"/>
      </w:pPr>
      <w:r>
        <w:t>References</w:t>
      </w:r>
    </w:p>
    <w:p>
      <w:r>
        <w:t>1. Brown, T., et al. (2020). Language models are few-shot learners. Advances in Neural Information Processing Systems, 33, 1877–1901.</w:t>
      </w:r>
    </w:p>
    <w:p>
      <w:r>
        <w:t>2. Wei, J., et al. (2022). Chain-of-thought prompting elicits reasoning in large language models. NeurIPS 35.</w:t>
      </w:r>
    </w:p>
    <w:p>
      <w:r>
        <w:t>3. Min, S., et al. (2022). Rethinking the role of demonstrations: What makes in-context learning work? EMNLP 2022.</w:t>
      </w:r>
    </w:p>
    <w:p>
      <w:r>
        <w:t>4. Lu, Y., et al. (2022). Fantastically ordered prompts and where to find them. ACL 2022.</w:t>
      </w:r>
    </w:p>
    <w:p>
      <w:r>
        <w:t>5. Zhang, Z., et al. (2022). Automatic chain of thought prompting in large language models. arXiv:2210.11610.</w:t>
      </w:r>
    </w:p>
    <w:p>
      <w:r>
        <w:t>6. Su, H., et al. (2022). Selective annotation makes language models better few-shot learners. arXiv:2209.01975.</w:t>
      </w:r>
    </w:p>
    <w:p>
      <w:r>
        <w:t>7. Zhao, Z., et al. (2021). Calibrate before use: Improving few-shot performance of language models. ICML 2021.</w:t>
      </w:r>
    </w:p>
    <w:p>
      <w:r>
        <w:t>8. Liu, P., et al. (2023). Pre-train, prompt, and predict. ACM Computing Surveys, 55(9), 1–35.</w:t>
      </w:r>
    </w:p>
    <w:p>
      <w:r>
        <w:t>9. Dong, Q., et al. (2022). A survey on in-context learning. arXiv:2301.00234.</w:t>
      </w:r>
    </w:p>
    <w:p>
      <w:r>
        <w:t>10. Lester, B., Al-Rfou, R., &amp; Constant, N. (2021). The power of scale for parameter-efficient prompt tuning. EMNLP 2021.</w:t>
      </w:r>
    </w:p>
    <w:p/>
    <w:p>
      <w:r>
        <w:rPr>
          <w:i/>
        </w:rPr>
        <w:t>Manuscript prepared as part of a college-level research project on prompt engineering efficiency in large language models.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