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56"/>
          <w:szCs w:val="56"/>
        </w:rPr>
        <w:t xml:space="preserve">SCHOOL CRM / ERP SYSTEM</w:t>
      </w:r>
    </w:p>
    <w:p>
      <w:pPr>
        <w:spacing w:after="100" w:before="200"/>
        <w:jc w:val="center"/>
      </w:pPr>
      <w:r>
        <w:rPr>
          <w:b/>
          <w:bCs/>
          <w:color w:val="0E7C7B"/>
          <w:sz w:val="32"/>
          <w:szCs w:val="32"/>
        </w:rPr>
        <w:t xml:space="preserve">Complete Database Schema Design &amp; Process Flowchart Document</w:t>
      </w:r>
    </w:p>
    <w:p>
      <w:pPr>
        <w:spacing w:after="100" w:before="100"/>
        <w:jc w:val="center"/>
      </w:pPr>
      <w:r>
        <w:rPr>
          <w:i/>
          <w:iCs/>
          <w:sz w:val="24"/>
          <w:szCs w:val="24"/>
        </w:rPr>
        <w:t xml:space="preserve">(Flutter + Supabase Backend — 12 Modules, 104 Database Tables)</w:t>
      </w:r>
    </w:p>
    <w:p>
      <w:pPr>
        <w:spacing w:before="1200"/>
      </w:pPr>
    </w:p>
    <w:p>
      <w:pPr>
        <w:jc w:val="center"/>
      </w:pPr>
      <w:r>
        <w:rPr>
          <w:sz w:val="22"/>
          <w:szCs w:val="22"/>
        </w:rPr>
        <w:t xml:space="preserve">Prepared as a complete technical schema and process-flow reference</w:t>
      </w:r>
    </w:p>
    <w:p>
      <w:pPr>
        <w:spacing w:before="60"/>
        <w:jc w:val="center"/>
      </w:pPr>
      <w:r>
        <w:rPr>
          <w:sz w:val="22"/>
          <w:szCs w:val="22"/>
        </w:rPr>
        <w:t xml:space="preserve">August 2026</w:t>
      </w:r>
    </w:p>
    <w:p>
      <w:r>
        <w:br w:type="page"/>
      </w:r>
    </w:p>
    <w:p>
      <w:pPr>
        <w:pStyle w:val="Heading1"/>
        <w:spacing w:after="180" w:before="300"/>
      </w:pPr>
      <w:r>
        <w:rPr>
          <w:b/>
          <w:bCs/>
          <w:color w:val="1F3864"/>
          <w:sz w:val="32"/>
          <w:szCs w:val="32"/>
        </w:rPr>
        <w:t xml:space="preserve">Table of Contents</w:t>
      </w:r>
    </w:p>
    <w:p>
      <w:pPr>
        <w:spacing w:after="150"/>
      </w:pPr>
      <w:r>
        <w:rPr>
          <w:sz w:val="21"/>
          <w:szCs w:val="21"/>
        </w:rPr>
        <w:t xml:space="preserve">1. Introduction and Tech Stack</w:t>
      </w:r>
    </w:p>
    <w:p>
      <w:pPr>
        <w:spacing w:after="150"/>
      </w:pPr>
      <w:r>
        <w:rPr>
          <w:sz w:val="21"/>
          <w:szCs w:val="21"/>
        </w:rPr>
        <w:t xml:space="preserve">2. System Architecture — Overall Flow</w:t>
      </w:r>
    </w:p>
    <w:p>
      <w:pPr>
        <w:spacing w:after="150"/>
      </w:pPr>
      <w:r>
        <w:rPr>
          <w:sz w:val="21"/>
          <w:szCs w:val="21"/>
        </w:rPr>
        <w:t xml:space="preserve">3. Authentication / Login Flow</w:t>
      </w:r>
    </w:p>
    <w:p>
      <w:pPr>
        <w:spacing w:after="150"/>
      </w:pPr>
      <w:r>
        <w:rPr>
          <w:sz w:val="21"/>
          <w:szCs w:val="21"/>
        </w:rPr>
        <w:t xml:space="preserve">4. Complete Database Schema — Module-wise (104 Tables)</w:t>
      </w:r>
    </w:p>
    <w:p>
      <w:pPr>
        <w:spacing w:after="150"/>
      </w:pPr>
      <w:r>
        <w:rPr>
          <w:sz w:val="21"/>
          <w:szCs w:val="21"/>
        </w:rPr>
        <w:t xml:space="preserve">   4.1 Core / Academic Setup</w:t>
      </w:r>
    </w:p>
    <w:p>
      <w:pPr>
        <w:spacing w:after="150"/>
      </w:pPr>
      <w:r>
        <w:rPr>
          <w:sz w:val="21"/>
          <w:szCs w:val="21"/>
        </w:rPr>
        <w:t xml:space="preserve">   4.2 Students Module</w:t>
      </w:r>
    </w:p>
    <w:p>
      <w:pPr>
        <w:spacing w:after="150"/>
      </w:pPr>
      <w:r>
        <w:rPr>
          <w:sz w:val="21"/>
          <w:szCs w:val="21"/>
        </w:rPr>
        <w:t xml:space="preserve">   4.3 Teachers Module</w:t>
      </w:r>
    </w:p>
    <w:p>
      <w:pPr>
        <w:spacing w:after="150"/>
      </w:pPr>
      <w:r>
        <w:rPr>
          <w:sz w:val="21"/>
          <w:szCs w:val="21"/>
        </w:rPr>
        <w:t xml:space="preserve">   4.4 Teacher Portal Module</w:t>
      </w:r>
    </w:p>
    <w:p>
      <w:pPr>
        <w:spacing w:after="150"/>
      </w:pPr>
      <w:r>
        <w:rPr>
          <w:sz w:val="21"/>
          <w:szCs w:val="21"/>
        </w:rPr>
        <w:t xml:space="preserve">   4.5 Attendance Module</w:t>
      </w:r>
    </w:p>
    <w:p>
      <w:pPr>
        <w:spacing w:after="150"/>
      </w:pPr>
      <w:r>
        <w:rPr>
          <w:sz w:val="21"/>
          <w:szCs w:val="21"/>
        </w:rPr>
        <w:t xml:space="preserve">   4.6 Fees &amp; Accounts Module</w:t>
      </w:r>
    </w:p>
    <w:p>
      <w:pPr>
        <w:spacing w:after="150"/>
      </w:pPr>
      <w:r>
        <w:rPr>
          <w:sz w:val="21"/>
          <w:szCs w:val="21"/>
        </w:rPr>
        <w:t xml:space="preserve">   4.7 Examination Module</w:t>
      </w:r>
    </w:p>
    <w:p>
      <w:pPr>
        <w:spacing w:after="150"/>
      </w:pPr>
      <w:r>
        <w:rPr>
          <w:sz w:val="21"/>
          <w:szCs w:val="21"/>
        </w:rPr>
        <w:t xml:space="preserve">   4.8 Transport Module</w:t>
      </w:r>
    </w:p>
    <w:p>
      <w:pPr>
        <w:spacing w:after="150"/>
      </w:pPr>
      <w:r>
        <w:rPr>
          <w:sz w:val="21"/>
          <w:szCs w:val="21"/>
        </w:rPr>
        <w:t xml:space="preserve">   4.9 Hostel Module</w:t>
      </w:r>
    </w:p>
    <w:p>
      <w:pPr>
        <w:spacing w:after="150"/>
      </w:pPr>
      <w:r>
        <w:rPr>
          <w:sz w:val="21"/>
          <w:szCs w:val="21"/>
        </w:rPr>
        <w:t xml:space="preserve">   4.10 HR &amp; Payroll Module</w:t>
      </w:r>
    </w:p>
    <w:p>
      <w:pPr>
        <w:spacing w:after="150"/>
      </w:pPr>
      <w:r>
        <w:rPr>
          <w:sz w:val="21"/>
          <w:szCs w:val="21"/>
        </w:rPr>
        <w:t xml:space="preserve">   4.11 Inventory Module</w:t>
      </w:r>
    </w:p>
    <w:p>
      <w:pPr>
        <w:spacing w:after="150"/>
      </w:pPr>
      <w:r>
        <w:rPr>
          <w:sz w:val="21"/>
          <w:szCs w:val="21"/>
        </w:rPr>
        <w:t xml:space="preserve">   4.12 Parents &amp; Communication Module</w:t>
      </w:r>
    </w:p>
    <w:p>
      <w:pPr>
        <w:spacing w:after="150"/>
      </w:pPr>
      <w:r>
        <w:rPr>
          <w:sz w:val="21"/>
          <w:szCs w:val="21"/>
        </w:rPr>
        <w:t xml:space="preserve">5. Module-wise Process Flowcharts (all 12 modules)</w:t>
      </w:r>
    </w:p>
    <w:p>
      <w:pPr>
        <w:spacing w:after="150"/>
      </w:pPr>
      <w:r>
        <w:rPr>
          <w:sz w:val="21"/>
          <w:szCs w:val="21"/>
        </w:rPr>
        <w:t xml:space="preserve">6. Entity-Relationship (ER) Diagrams — Domain-wise</w:t>
      </w:r>
    </w:p>
    <w:p>
      <w:pPr>
        <w:spacing w:after="150"/>
      </w:pPr>
      <w:r>
        <w:rPr>
          <w:sz w:val="21"/>
          <w:szCs w:val="21"/>
        </w:rPr>
        <w:t xml:space="preserve">7. Conclusion and Notes</w:t>
      </w:r>
    </w:p>
    <w:p>
      <w:pPr>
        <w:sectPr>
          <w:headerReference w:type="default" r:id="rId7"/>
          <w:footerReference w:type="default" r:id="rId8"/>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1. Introduction</w:t>
      </w:r>
    </w:p>
    <w:p>
      <w:pPr>
        <w:spacing w:after="150"/>
      </w:pPr>
      <w:r>
        <w:rPr>
          <w:sz w:val="21"/>
          <w:szCs w:val="21"/>
        </w:rPr>
        <w:t xml:space="preserve">This document was generated by scanning the entire backend codebase of your School CRM / ERP project (Flutter + Supabase). It documents all 104 Supabase tables used across the project, their columns, and how data flows through every module — presented with proper flowcharts, not just theory. No module or table has been left out.</w:t>
      </w:r>
    </w:p>
    <w:p>
      <w:pPr>
        <w:pStyle w:val="Heading2"/>
        <w:spacing w:after="100" w:before="120"/>
      </w:pPr>
      <w:r>
        <w:rPr>
          <w:b/>
          <w:bCs/>
          <w:color w:val="0E7C7B"/>
          <w:sz w:val="25"/>
          <w:szCs w:val="25"/>
        </w:rPr>
        <w:t xml:space="preserve">Tech Stack</w:t>
      </w:r>
    </w:p>
    <w:p>
      <w:pPr>
        <w:pStyle w:val="ListParagraph"/>
        <w:numPr>
          <w:ilvl w:val="0"/>
          <w:numId w:val="1"/>
        </w:numPr>
        <w:spacing w:after="80"/>
      </w:pPr>
      <w:r>
        <w:rPr>
          <w:sz w:val="21"/>
          <w:szCs w:val="21"/>
        </w:rPr>
        <w:t xml:space="preserve">Frontend: Flutter (Web, Android, iOS, Windows, Linux — multi-platform)</w:t>
      </w:r>
    </w:p>
    <w:p>
      <w:pPr>
        <w:pStyle w:val="ListParagraph"/>
        <w:numPr>
          <w:ilvl w:val="0"/>
          <w:numId w:val="1"/>
        </w:numPr>
        <w:spacing w:after="80"/>
      </w:pPr>
      <w:r>
        <w:rPr>
          <w:sz w:val="21"/>
          <w:szCs w:val="21"/>
        </w:rPr>
        <w:t xml:space="preserve">Backend: Supabase (PostgreSQL + Auth + Row Level Security)</w:t>
      </w:r>
    </w:p>
    <w:p>
      <w:pPr>
        <w:pStyle w:val="ListParagraph"/>
        <w:numPr>
          <w:ilvl w:val="0"/>
          <w:numId w:val="1"/>
        </w:numPr>
        <w:spacing w:after="80"/>
      </w:pPr>
      <w:r>
        <w:rPr>
          <w:sz w:val="21"/>
          <w:szCs w:val="21"/>
        </w:rPr>
        <w:t xml:space="preserve">Authentication: Supabase Auth — signInWithPassword() followed by a role lookup in the profiles table</w:t>
      </w:r>
    </w:p>
    <w:p>
      <w:pPr>
        <w:pStyle w:val="ListParagraph"/>
        <w:numPr>
          <w:ilvl w:val="0"/>
          <w:numId w:val="1"/>
        </w:numPr>
        <w:spacing w:after="80"/>
      </w:pPr>
      <w:r>
        <w:rPr>
          <w:sz w:val="21"/>
          <w:szCs w:val="21"/>
        </w:rPr>
        <w:t xml:space="preserve">State Management: Provider / ChangeNotifier pattern (app_state.dart, app_store.dart, app_providers.dart)</w:t>
      </w:r>
    </w:p>
    <w:p>
      <w:pPr>
        <w:pStyle w:val="Heading2"/>
        <w:spacing w:after="100" w:before="120"/>
      </w:pPr>
      <w:r>
        <w:rPr>
          <w:b/>
          <w:bCs/>
          <w:color w:val="0E7C7B"/>
          <w:sz w:val="25"/>
          <w:szCs w:val="25"/>
        </w:rPr>
        <w:t xml:space="preserve">Modules Overview (12 modules in total)</w:t>
      </w:r>
    </w:p>
    <w:p>
      <w:pPr>
        <w:pStyle w:val="ListParagraph"/>
        <w:numPr>
          <w:ilvl w:val="0"/>
          <w:numId w:val="1"/>
        </w:numPr>
        <w:spacing w:after="80"/>
      </w:pPr>
      <w:r>
        <w:rPr>
          <w:sz w:val="21"/>
          <w:szCs w:val="21"/>
        </w:rPr>
        <w:t xml:space="preserve">Core / Academic Setup  —  11 tables</w:t>
      </w:r>
    </w:p>
    <w:p>
      <w:pPr>
        <w:pStyle w:val="ListParagraph"/>
        <w:numPr>
          <w:ilvl w:val="0"/>
          <w:numId w:val="1"/>
        </w:numPr>
        <w:spacing w:after="80"/>
      </w:pPr>
      <w:r>
        <w:rPr>
          <w:sz w:val="21"/>
          <w:szCs w:val="21"/>
        </w:rPr>
        <w:t xml:space="preserve">Students  —  3 tables</w:t>
      </w:r>
    </w:p>
    <w:p>
      <w:pPr>
        <w:pStyle w:val="ListParagraph"/>
        <w:numPr>
          <w:ilvl w:val="0"/>
          <w:numId w:val="1"/>
        </w:numPr>
        <w:spacing w:after="80"/>
      </w:pPr>
      <w:r>
        <w:rPr>
          <w:sz w:val="21"/>
          <w:szCs w:val="21"/>
        </w:rPr>
        <w:t xml:space="preserve">Teachers  —  1 tables</w:t>
      </w:r>
    </w:p>
    <w:p>
      <w:pPr>
        <w:pStyle w:val="ListParagraph"/>
        <w:numPr>
          <w:ilvl w:val="0"/>
          <w:numId w:val="1"/>
        </w:numPr>
        <w:spacing w:after="80"/>
      </w:pPr>
      <w:r>
        <w:rPr>
          <w:sz w:val="21"/>
          <w:szCs w:val="21"/>
        </w:rPr>
        <w:t xml:space="preserve">Teacher Portal  —  18 tables</w:t>
      </w:r>
    </w:p>
    <w:p>
      <w:pPr>
        <w:pStyle w:val="ListParagraph"/>
        <w:numPr>
          <w:ilvl w:val="0"/>
          <w:numId w:val="1"/>
        </w:numPr>
        <w:spacing w:after="80"/>
      </w:pPr>
      <w:r>
        <w:rPr>
          <w:sz w:val="21"/>
          <w:szCs w:val="21"/>
        </w:rPr>
        <w:t xml:space="preserve">Attendance  —  1 tables</w:t>
      </w:r>
    </w:p>
    <w:p>
      <w:pPr>
        <w:pStyle w:val="ListParagraph"/>
        <w:numPr>
          <w:ilvl w:val="0"/>
          <w:numId w:val="1"/>
        </w:numPr>
        <w:spacing w:after="80"/>
      </w:pPr>
      <w:r>
        <w:rPr>
          <w:sz w:val="21"/>
          <w:szCs w:val="21"/>
        </w:rPr>
        <w:t xml:space="preserve">Fees &amp; Accounts  —  8 tables</w:t>
      </w:r>
    </w:p>
    <w:p>
      <w:pPr>
        <w:pStyle w:val="ListParagraph"/>
        <w:numPr>
          <w:ilvl w:val="0"/>
          <w:numId w:val="1"/>
        </w:numPr>
        <w:spacing w:after="80"/>
      </w:pPr>
      <w:r>
        <w:rPr>
          <w:sz w:val="21"/>
          <w:szCs w:val="21"/>
        </w:rPr>
        <w:t xml:space="preserve">Examination  —  21 tables</w:t>
      </w:r>
    </w:p>
    <w:p>
      <w:pPr>
        <w:pStyle w:val="ListParagraph"/>
        <w:numPr>
          <w:ilvl w:val="0"/>
          <w:numId w:val="1"/>
        </w:numPr>
        <w:spacing w:after="80"/>
      </w:pPr>
      <w:r>
        <w:rPr>
          <w:sz w:val="21"/>
          <w:szCs w:val="21"/>
        </w:rPr>
        <w:t xml:space="preserve">Transport  —  8 tables</w:t>
      </w:r>
    </w:p>
    <w:p>
      <w:pPr>
        <w:pStyle w:val="ListParagraph"/>
        <w:numPr>
          <w:ilvl w:val="0"/>
          <w:numId w:val="1"/>
        </w:numPr>
        <w:spacing w:after="80"/>
      </w:pPr>
      <w:r>
        <w:rPr>
          <w:sz w:val="21"/>
          <w:szCs w:val="21"/>
        </w:rPr>
        <w:t xml:space="preserve">Hostel  —  11 tables</w:t>
      </w:r>
    </w:p>
    <w:p>
      <w:pPr>
        <w:pStyle w:val="ListParagraph"/>
        <w:numPr>
          <w:ilvl w:val="0"/>
          <w:numId w:val="1"/>
        </w:numPr>
        <w:spacing w:after="80"/>
      </w:pPr>
      <w:r>
        <w:rPr>
          <w:sz w:val="21"/>
          <w:szCs w:val="21"/>
        </w:rPr>
        <w:t xml:space="preserve">HR &amp; Payroll  —  16 tables</w:t>
      </w:r>
    </w:p>
    <w:p>
      <w:pPr>
        <w:pStyle w:val="ListParagraph"/>
        <w:numPr>
          <w:ilvl w:val="0"/>
          <w:numId w:val="1"/>
        </w:numPr>
        <w:spacing w:after="80"/>
      </w:pPr>
      <w:r>
        <w:rPr>
          <w:sz w:val="21"/>
          <w:szCs w:val="21"/>
        </w:rPr>
        <w:t xml:space="preserve">Inventory  —  2 tables</w:t>
      </w:r>
    </w:p>
    <w:p>
      <w:pPr>
        <w:pStyle w:val="ListParagraph"/>
        <w:numPr>
          <w:ilvl w:val="0"/>
          <w:numId w:val="1"/>
        </w:numPr>
        <w:spacing w:after="80"/>
      </w:pPr>
      <w:r>
        <w:rPr>
          <w:sz w:val="21"/>
          <w:szCs w:val="21"/>
        </w:rPr>
        <w:t xml:space="preserve">Parents &amp; Communication  —  4 tables</w:t>
      </w:r>
    </w:p>
    <w:p>
      <w:pPr>
        <w:spacing w:after="150"/>
      </w:pPr>
      <w:r>
        <w:rPr>
          <w:b/>
          <w:bCs/>
          <w:sz w:val="21"/>
          <w:szCs w:val="21"/>
        </w:rPr>
        <w:t xml:space="preserve">In total, the system uses 104 Supabase tables, all documented module-wise in Section 4 below.</w:t>
      </w:r>
    </w:p>
    <w:p>
      <w:pPr>
        <w:sectPr>
          <w:headerReference w:type="default" r:id="rId9"/>
          <w:footerReference w:type="default" r:id="rId10"/>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2. System Architecture — Overall Flow</w:t>
      </w:r>
    </w:p>
    <w:p>
      <w:pPr>
        <w:spacing w:after="150"/>
      </w:pPr>
      <w:r>
        <w:rPr>
          <w:sz w:val="21"/>
          <w:szCs w:val="21"/>
        </w:rPr>
        <w:t xml:space="preserve">The flowchart below shows the high-level architecture of the entire system — from user login, through role-based dashboard routing, through every module, down to the Supabase PostgreSQL database.</w:t>
      </w:r>
    </w:p>
    <w:p>
      <w:pPr>
        <w:spacing w:after="120" w:before="120"/>
        <w:jc w:val="center"/>
      </w:pPr>
      <w:r>
        <w:drawing>
          <wp:inline distT="0" distB="0" distL="0" distR="0">
            <wp:extent cx="6629400" cy="693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629400" cy="6934200"/>
                    </a:xfrm>
                    <a:prstGeom prst="rect">
                      <a:avLst/>
                    </a:prstGeom>
                  </pic:spPr>
                </pic:pic>
              </a:graphicData>
            </a:graphic>
          </wp:inline>
        </w:drawing>
      </w:r>
    </w:p>
    <w:p>
      <w:pPr>
        <w:sectPr>
          <w:headerReference w:type="default" r:id="rId11"/>
          <w:footerReference w:type="default" r:id="rId12"/>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3. Authentication / Login Flow</w:t>
      </w:r>
    </w:p>
    <w:p>
      <w:pPr>
        <w:spacing w:after="150"/>
      </w:pPr>
      <w:r>
        <w:rPr>
          <w:sz w:val="21"/>
          <w:szCs w:val="21"/>
        </w:rPr>
        <w:t xml:space="preserve">The login process — from Supabase Auth through to fetching the role from the profiles table and routing to the correct dashboard — is shown step-by-step below.</w:t>
      </w:r>
    </w:p>
    <w:p>
      <w:pPr>
        <w:spacing w:after="120" w:before="120"/>
        <w:jc w:val="center"/>
      </w:pPr>
      <w:r>
        <w:drawing>
          <wp:inline distT="0" distB="0" distL="0" distR="0">
            <wp:extent cx="84582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8458200" cy="5391150"/>
                    </a:xfrm>
                    <a:prstGeom prst="rect">
                      <a:avLst/>
                    </a:prstGeom>
                  </pic:spPr>
                </pic:pic>
              </a:graphicData>
            </a:graphic>
          </wp:inline>
        </w:drawing>
      </w:r>
    </w:p>
    <w:p>
      <w:pPr>
        <w:sectPr>
          <w:headerReference w:type="default" r:id="rId13"/>
          <w:footerReference w:type="default" r:id="rId14"/>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4. Complete Database Schema — Module-wise (104 Tables)</w:t>
      </w:r>
    </w:p>
    <w:p>
      <w:pPr>
        <w:spacing w:after="150"/>
      </w:pPr>
      <w:r>
        <w:rPr>
          <w:sz w:val="21"/>
          <w:szCs w:val="21"/>
        </w:rPr>
        <w:t xml:space="preserve">This section lists every table for each module, its purpose, and its actual columns (extracted from the codebase — from insert/update/select calls). PK = Primary Key, FK = Foreign Key. Almost every table has a default `id` primary key, and most tables also carry an `institution_id` column for multi-tenant isolation.</w:t>
      </w:r>
    </w:p>
    <w:p>
      <w:pPr>
        <w:pStyle w:val="Heading2"/>
        <w:spacing w:after="100" w:before="120"/>
      </w:pPr>
      <w:r>
        <w:rPr>
          <w:b/>
          <w:bCs/>
          <w:color w:val="0E7C7B"/>
          <w:sz w:val="25"/>
          <w:szCs w:val="25"/>
        </w:rPr>
        <w:t xml:space="preserve">4.1 Core / Academic Setup</w:t>
      </w:r>
    </w:p>
    <w:p>
      <w:pPr>
        <w:spacing w:after="150"/>
      </w:pPr>
      <w:r>
        <w:rPr>
          <w:sz w:val="21"/>
          <w:szCs w:val="21"/>
        </w:rPr>
        <w:t xml:space="preserve">This module has 11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profiles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Identity + role record for every logged-in user (admin/teacher/parent/student/accountant), linked to Supabase Auth's uid.</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institution_id, role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school_settings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School-level global settings such as institution name, academic year configuration, and branding.</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academic_year, is_dark_mode, org_name, toggles, updated_at</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academic_sessions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Academic session/year master (e.g. 2025-26) with a flag for the currently active session.</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created_at, id, institution_id, is_current, name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sections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Class + section master (e.g. Class 8 - A).</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id, name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subjects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Subject master, linked to a course.</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id, name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courses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Class/Course master to which subjects and exams are linked.</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id, name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timetable_slots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Section-wise timetable slots (day_of_week, start/end time) shown in the Parent Portal.</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day_of_week, end_time, id, section_id, start_time, subject_id, teacher_id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notifications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Generic system-wide notifications/alerts feed.</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body, channel, delivery_status, id, institution_id, read, sent_at, target_role, title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school_events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School calendar events (functions, holidays, PTM dates, etc.) shown to parents.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end_time, event_date, id, start_time, title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payments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Generic cross-module payments feed used by the dashboard's Recent Activities widget.</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amount, confirmed_at, created_at, status, student_fee_id</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employees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Legacy/summary employee-designation lookup used by the dashboard repository.</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designation</w:t>
            </w:r>
          </w:p>
        </w:tc>
      </w:tr>
    </w:tbl>
    <w:p>
      <w:pPr>
        <w:spacing w:after="150"/>
      </w:pPr>
    </w:p>
    <w:p>
      <w:pPr>
        <w:pStyle w:val="Heading2"/>
        <w:spacing w:after="100" w:before="120"/>
      </w:pPr>
      <w:r>
        <w:rPr>
          <w:b/>
          <w:bCs/>
          <w:color w:val="0E7C7B"/>
          <w:sz w:val="25"/>
          <w:szCs w:val="25"/>
        </w:rPr>
        <w:t xml:space="preserve">4.2 Students</w:t>
      </w:r>
    </w:p>
    <w:p>
      <w:pPr>
        <w:spacing w:after="150"/>
      </w:pPr>
      <w:r>
        <w:rPr>
          <w:sz w:val="21"/>
          <w:szCs w:val="21"/>
        </w:rPr>
        <w:t xml:space="preserve">This module has 3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students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Master student record — name, class, section, roll no., institution_id. All other modules (Fees, Attendance, Exam, Hostel, Transport, Parents) link back to this table.</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admission_id, class_num, contact_phone, course_id, created_at, current_semester, date_of_birth, enrollment_no, full_name, guardian_name, id, institution_id, section, section_id, status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tc_requests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Transfer Certificate request raised by a student/parent, with its approval status.</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approved_on, id, reason, requested_on, status, student_id</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admissions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New student admission intake record (from application through to entry into the students table).</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applicant_name, contact_email, contact_phone, course_id, date_of_birth, institution_id</w:t>
            </w:r>
          </w:p>
        </w:tc>
      </w:tr>
    </w:tbl>
    <w:p>
      <w:pPr>
        <w:spacing w:after="150"/>
      </w:pPr>
    </w:p>
    <w:p>
      <w:pPr>
        <w:pStyle w:val="Heading2"/>
        <w:spacing w:after="100" w:before="120"/>
      </w:pPr>
      <w:r>
        <w:rPr>
          <w:b/>
          <w:bCs/>
          <w:color w:val="0E7C7B"/>
          <w:sz w:val="25"/>
          <w:szCs w:val="25"/>
        </w:rPr>
        <w:t xml:space="preserve">4.3 Teachers</w:t>
      </w:r>
    </w:p>
    <w:p>
      <w:pPr>
        <w:spacing w:after="150"/>
      </w:pPr>
      <w:r>
        <w:rPr>
          <w:sz w:val="21"/>
          <w:szCs w:val="21"/>
        </w:rPr>
        <w:t xml:space="preserve">This module has 1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teachers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Master teacher/staff record, linked to Teacher Portal login (role='teacher') and managed from the admin's Teachers module.</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created_at, department, email, emp_id, id, institution_id, name, phone, status, subject</w:t>
            </w:r>
          </w:p>
        </w:tc>
      </w:tr>
    </w:tbl>
    <w:p>
      <w:pPr>
        <w:spacing w:after="150"/>
      </w:pPr>
    </w:p>
    <w:p>
      <w:pPr>
        <w:pStyle w:val="Heading2"/>
        <w:spacing w:after="100" w:before="120"/>
      </w:pPr>
      <w:r>
        <w:rPr>
          <w:b/>
          <w:bCs/>
          <w:color w:val="0E7C7B"/>
          <w:sz w:val="25"/>
          <w:szCs w:val="25"/>
        </w:rPr>
        <w:t xml:space="preserve">4.4 Teacher Portal</w:t>
      </w:r>
    </w:p>
    <w:p>
      <w:pPr>
        <w:spacing w:after="150"/>
      </w:pPr>
      <w:r>
        <w:rPr>
          <w:sz w:val="21"/>
          <w:szCs w:val="21"/>
        </w:rPr>
        <w:t xml:space="preserve">This module has 18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notices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General notices/circulars posted by a teacher or admin.</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audience, body, pinned, title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homework</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Homework assigned by a teacher (class, subject, due date).</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class_name, due_date, subject, title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homework_submissions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Record of homework submitted by students, linked to the homework table.</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homework, status, updated_at</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assignments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Master list of class assignments/projects.</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class_name, due_date, graded, pending_count, teacher_id, title, total_count</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attendance</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Teacher Portal's class-wise daily attendance table (separate from attendance_records).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class_name, date, marked_by, status, student_id, updated_at</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class_timetable</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Teacher Portal's weekly class timetable (day, period, class, subject, room).</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class_name, created_at, day, id, institution_id, period_order, room, subject, time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documents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Documents uploaded by teachers/staff (certificates, ID proofs, etc.).</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file_name, file_url, status, student_id, type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assessment_records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Internal assessment/test marks record for a student (Gradebook).</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category, date, max_marks, obtained, student_id, title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payslips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Monthly payslip records for teachers/staff (basic, HRA, deductions, net pay).</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allowances, basic, created_at, hra, id, month, net_pay, other_deductions, provident_fund, staff_name, tax, year</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staff_leave_requests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Teacher/staff leave application and its approval status.</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approver_note, days, from_date, leave_type, reason, staff_id, staff_name, status, to_date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staff_messages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Teacher-to-teacher or staff-to-admin internal messaging.</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body, recipient, sender_id, unread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tp_exams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Class-level short tests/exams scheduled from within the Teacher Portal.</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class_name, date, subject, title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tp_lesson_plans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Teacher lesson plans, linked to syllabus chapters.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class_name, date, title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tp_notifications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Teacher-specific notification feed.</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read</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tp_ptm_slots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Available time slots for Parent-Teacher Meetings.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date, parent_name, student_name, time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tp_resources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Teaching resources/files shared by a teacher.</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category, subtitle, title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tp_syllabus_chapters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Subject-wise syllabus chapter master, linked to lesson plans.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class_name, completed_topics, subject, title, total_topics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tp_todos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A teacher's personal to-do list.</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done, title</w:t>
            </w:r>
          </w:p>
        </w:tc>
      </w:tr>
    </w:tbl>
    <w:p>
      <w:pPr>
        <w:spacing w:after="150"/>
      </w:pPr>
    </w:p>
    <w:p>
      <w:pPr>
        <w:pStyle w:val="Heading2"/>
        <w:spacing w:after="100" w:before="120"/>
      </w:pPr>
      <w:r>
        <w:rPr>
          <w:b/>
          <w:bCs/>
          <w:color w:val="0E7C7B"/>
          <w:sz w:val="25"/>
          <w:szCs w:val="25"/>
        </w:rPr>
        <w:t xml:space="preserve">4.5 Attendance</w:t>
      </w:r>
    </w:p>
    <w:p>
      <w:pPr>
        <w:spacing w:after="150"/>
      </w:pPr>
      <w:r>
        <w:rPr>
          <w:sz w:val="21"/>
          <w:szCs w:val="21"/>
        </w:rPr>
        <w:t xml:space="preserve">This module has 1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attendance_records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The system's central attendance table — the Attendance module, Students dashboard, and Parent Portal all compute attendance percentage from this table.</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marked_by, section_id, session_date, status, student_id, students</w:t>
            </w:r>
          </w:p>
        </w:tc>
      </w:tr>
    </w:tbl>
    <w:p>
      <w:pPr>
        <w:spacing w:after="150"/>
      </w:pPr>
    </w:p>
    <w:p>
      <w:pPr>
        <w:pStyle w:val="Heading2"/>
        <w:spacing w:after="100" w:before="120"/>
      </w:pPr>
      <w:r>
        <w:rPr>
          <w:b/>
          <w:bCs/>
          <w:color w:val="0E7C7B"/>
          <w:sz w:val="25"/>
          <w:szCs w:val="25"/>
        </w:rPr>
        <w:t xml:space="preserve">4.6 Fees &amp; Accounts</w:t>
      </w:r>
    </w:p>
    <w:p>
      <w:pPr>
        <w:spacing w:after="150"/>
      </w:pPr>
      <w:r>
        <w:rPr>
          <w:sz w:val="21"/>
          <w:szCs w:val="21"/>
        </w:rPr>
        <w:t xml:space="preserve">This module has 8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fee_structures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Class-wise fee-head master with amounts (e.g. Class 5 - Tuition Fee - Rs. 5000).</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amount, class_num, created_at, fee_type, id, institution_id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fee_transactions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Transaction-level ledger entry for each fee payment.</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cancelled, collected_by, date, discount, head_amounts, late_fee, mode, receipt_no, student_id, student_name, total_amount, utr</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fee_payments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Receipt-level fee payment record, also shown in the Parent Portal.</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amount_paid, payment_date, payment_mode, received_by, status, student_id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fee_waivers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Record of scholarships/discounts/waivers granted to students.</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amount, id, institution_id, reason, requested_at, requested_by, requested_by_name, resolved_at, resolved_by, status, student_id</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expenses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Record of the school's day-to-day/monthly expenses (Accounts module).</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amount, approved_by, category, description, vendor</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income_entries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Record of income sources other than fees.</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amount, category, description, recorded_by, source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installments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Installment-wise breakup and due dates for a student's fees.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paid_amount, status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student_fees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Assigns a fee structure to each student — tracks installments and the amount due.</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amount_due, amount_paid, discount_amount, due_date, id, status, student_id</w:t>
            </w:r>
          </w:p>
        </w:tc>
      </w:tr>
    </w:tbl>
    <w:p>
      <w:pPr>
        <w:spacing w:after="150"/>
      </w:pPr>
    </w:p>
    <w:p>
      <w:pPr>
        <w:pStyle w:val="Heading2"/>
        <w:spacing w:after="100" w:before="120"/>
      </w:pPr>
      <w:r>
        <w:rPr>
          <w:b/>
          <w:bCs/>
          <w:color w:val="0E7C7B"/>
          <w:sz w:val="25"/>
          <w:szCs w:val="25"/>
        </w:rPr>
        <w:t xml:space="preserve">4.7 Examination</w:t>
      </w:r>
    </w:p>
    <w:p>
      <w:pPr>
        <w:spacing w:after="150"/>
      </w:pPr>
      <w:r>
        <w:rPr>
          <w:sz w:val="21"/>
          <w:szCs w:val="21"/>
        </w:rPr>
        <w:t xml:space="preserve">This module has 21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exam_answer_books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Record of the answer book/copy issued to each student.</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anon_id, exam_id, examiner_id, id, identity_revealed, institution_id, status, student_id, subject_id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exam_audit_log</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Audit trail of every critical action in the Examination module (security/compliance).</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action, actor_role, actor_user_id, created_at, id, institution_id, module, new_value, previous_value, reference_id, session_info</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exam_book_custody_events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Chain-of-custody log for answer books — issue, collection, transfer events (for security/audit).</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actor_user_id, book_id, note, to_status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exam_certificates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Record of certificates issued after a result is declared.</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institution_id, issued_by, result_id, student_id, verification_id</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exam_eligibility</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Record of which students are eligible for which exam.</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exam_id, id, institution_id, reason, status, student_id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exam_evaluations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Marks given by a teacher after evaluating an answer book.</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awarded, book_id, comment, examiner_id, id, institution_id, marks, maxMarks, questionNo, stage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exam_invigilator_duties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Schedule of which invigilator is assigned to which exam/room.</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exam_id, id, institution_id, invigilator_id, room_id, subject_id, substitute_invigilator_id, substitute_needed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exam_invigilators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List of teachers eligible for invigilation duty.</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id, institution_id, name, user_id</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exam_malpractice_incidents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Log of malpractice/cheating incidents that occurred during an exam.</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action_taken, description, exam_id, id, incident_type, institution_id, reported_by, room_id, seat_code, status, student_id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exam_marks_corrections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Request/log for correcting an error in marks entry.</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approved_by, book_id, id, institution_id, new_value, original_value, reason, requested_by, status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exam_notifications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Exam-related notifications (date sheet, result declared, etc.).</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audience, body, created_at, id, institution_id, scheduled_for, status, title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exam_result_subjects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Subject-wise marks breakup for a result.</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grade, id, marks_obtained, max_marks, result_id, subject_id</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exam_results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Compiled final result per student per exam (percentage, grade, rank).</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exam_id, id, overall_grade, pass, percentage, rank, stage, student_id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exam_revaluation_requests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Revaluation request raised by a student/parent.</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book_id, id, institution_id, original_marks, reason, revised_marks, status, student_id, subject_id</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exam_rooms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Rooms allocated for conducting an exam.</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capacity, id, institution_id, name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exam_seat_assignments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Record of a student's assigned seat in an exam room.</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exam_id, id, institution_id, room_id, seat_code, student_id</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exam_subject_schedule</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Subject-wise date, time, and max/passing marks for each exam.</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end_time, exam_date, exam_id, start_time, subject_id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exams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Exam master (name, session, type — unit test/half-yearly/final).</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course_id, exam_type, id, institution_id, name, ranking_enabled, session_id, status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question_bank_items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Subject/chapter-wise question bank with difficulty and marks.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chapter, course_id, difficulty, id, institution_id, marks, question_text, question_type, status, subject_id, tags, topic</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question_papers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Question paper sets auto-generated from the question bank.</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approved, created_at, exam_id, id, institution_id, question_ids, resolved_at, resolved_by, set_label, status, subject_id, submitted_by, total_marks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results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Simplified overall result summary per student, used by the Parent Portal.</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created_at, exam_id, id, overall_grade, percentage, student_id, term</w:t>
            </w:r>
          </w:p>
        </w:tc>
      </w:tr>
    </w:tbl>
    <w:p>
      <w:pPr>
        <w:spacing w:after="150"/>
      </w:pPr>
    </w:p>
    <w:p>
      <w:pPr>
        <w:pStyle w:val="Heading2"/>
        <w:spacing w:after="100" w:before="120"/>
      </w:pPr>
      <w:r>
        <w:rPr>
          <w:b/>
          <w:bCs/>
          <w:color w:val="0E7C7B"/>
          <w:sz w:val="25"/>
          <w:szCs w:val="25"/>
        </w:rPr>
        <w:t xml:space="preserve">4.8 Transport</w:t>
      </w:r>
    </w:p>
    <w:p>
      <w:pPr>
        <w:spacing w:after="150"/>
      </w:pPr>
      <w:r>
        <w:rPr>
          <w:sz w:val="21"/>
          <w:szCs w:val="21"/>
        </w:rPr>
        <w:t xml:space="preserve">This module has 8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routes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Bus/van route master (with stops).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id, institution_id, route_name, status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drivers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Driver master, linked to a vehicle.</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full_name, id, institution_id, license_number, phone, route_name, status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vehicles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Master list of school vehicles (bus/van numbers).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driver_name, id, institution_id, route_id, seating_capacity, status, vehicle_number, vehicle_type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trips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Daily trip schedule for a route + vehicle.</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driver_name, institution_id, route_name, status, trip_time, trip_type, vehicle_number</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student_transport</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Record of a student assigned to a specific route.</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route_id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transport_attendance</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Attendance for whether a student boarded a trip.</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present, route_name, student_name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transport_fee_payments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Transport fee payment record.</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amount, institution_id, payment_date, payment_mode, student_name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transport_messages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Route-wise transport alerts sent to parents.</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created_at, id, preview, read, sender_name, sender_role</w:t>
            </w:r>
          </w:p>
        </w:tc>
      </w:tr>
    </w:tbl>
    <w:p>
      <w:pPr>
        <w:spacing w:after="150"/>
      </w:pPr>
    </w:p>
    <w:p>
      <w:pPr>
        <w:pStyle w:val="Heading2"/>
        <w:spacing w:after="100" w:before="120"/>
      </w:pPr>
      <w:r>
        <w:rPr>
          <w:b/>
          <w:bCs/>
          <w:color w:val="0E7C7B"/>
          <w:sz w:val="25"/>
          <w:szCs w:val="25"/>
        </w:rPr>
        <w:t xml:space="preserve">4.9 Hostel</w:t>
      </w:r>
    </w:p>
    <w:p>
      <w:pPr>
        <w:spacing w:after="150"/>
      </w:pPr>
      <w:r>
        <w:rPr>
          <w:sz w:val="21"/>
          <w:szCs w:val="21"/>
        </w:rPr>
        <w:t xml:space="preserve">This module has 11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hostel_blocks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Hostel building/block master.</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id, name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rooms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Rooms and their capacity within each block.</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block_id, capacity, hostel_blocks, id, occupied, room_number, status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hostel_students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Record of a student admitted to a hostel room.</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block_id, blood_group, guardian_phone, hostel_blocks, id, room_id, rooms, status, student_id, students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hostel_attendance</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Daily attendance (roll call) for hostel students.</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rooms, status, students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hostel_complaints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Complaints raised by a student (mess, maintenance, etc.).</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status, students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hostel_fees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Hostel fee billing record.</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hostel_students, status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hostel_leave_requests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Leave application to go home from the hostel.</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status, students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hostel_maintenance_requests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Request for room/facility maintenance.</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rooms, status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hostel_notices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Hostel-specific notices/circulars.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body, created_at, id, institution_id, posted_by, title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hostel_staff</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Hostel warden/staff record, linked to a block.</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block_id, created_at, id, institution_id, name, phone, role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hostel_visitors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Entry log for visitors to the hostel.</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check_out, status, students</w:t>
            </w:r>
          </w:p>
        </w:tc>
      </w:tr>
    </w:tbl>
    <w:p>
      <w:pPr>
        <w:spacing w:after="150"/>
      </w:pPr>
    </w:p>
    <w:p>
      <w:pPr>
        <w:pStyle w:val="Heading2"/>
        <w:spacing w:after="100" w:before="120"/>
      </w:pPr>
      <w:r>
        <w:rPr>
          <w:b/>
          <w:bCs/>
          <w:color w:val="0E7C7B"/>
          <w:sz w:val="25"/>
          <w:szCs w:val="25"/>
        </w:rPr>
        <w:t xml:space="preserve">4.10 HR &amp; Payroll</w:t>
      </w:r>
    </w:p>
    <w:p>
      <w:pPr>
        <w:spacing w:after="150"/>
      </w:pPr>
      <w:r>
        <w:rPr>
          <w:sz w:val="21"/>
          <w:szCs w:val="21"/>
        </w:rPr>
        <w:t xml:space="preserve">This module has 16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hr_departments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Organization department master (Teaching, Admin, Accounts, etc.).</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head, institution_id, name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hr_designations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Designation/post master within a department.</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department, description, institution_id, name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hr_employees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HR module's master employee record (after onboarding post-recruitment).</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created_at, department, designation, email, id, institution_id, name, phone, status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hr_attendance</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Employee's daily attendance (check-in/check-out).</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check_in, check_out, employee_id, hr_employees, institution_id, status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hr_leaves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Employee leave application and approval.</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days, hr_employees, id, leave_type, reason, start_date, status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hr_shifts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Employee shift timing master.</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created_at, end_time, id, institution_id, name, start_time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hr_salary_structures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Employee-wise salary structure (basic, HRA, allowances).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allowances, basic, created_at, employee_id, hra, id, institution_id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hr_payroll_records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Final compiled record of a monthly payroll run (unique per employee+month).</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hr_employees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hr_allowance_deductions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Record of an employee's additional allowances/deductions.</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enabled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hr_loans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Record of loans/advances given to an employee.</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hr_employees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hr_tax_records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Employee's tax-related records (TDS, etc.).</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hr_employees</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hr_appraisals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Employee performance appraisal/rating record.</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hr_employees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hr_jobs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Open job posting record (Recruitment).</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created_at, department, id, institution_id, status, title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hr_candidates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Candidates who applied for a job.</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application_status, created_at, id, institution_id, interview_status, job_id, name</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hr_interviews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Candidate interview schedule and feedback.</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candidate_id, created_at, feedback, id, institution_id, interview_date, interviewer</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hr_offers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Status of the offer letter extended to a candidate.</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status</w:t>
            </w:r>
          </w:p>
        </w:tc>
      </w:tr>
    </w:tbl>
    <w:p>
      <w:pPr>
        <w:spacing w:after="150"/>
      </w:pPr>
    </w:p>
    <w:p>
      <w:pPr>
        <w:pStyle w:val="Heading2"/>
        <w:spacing w:after="100" w:before="120"/>
      </w:pPr>
      <w:r>
        <w:rPr>
          <w:b/>
          <w:bCs/>
          <w:color w:val="0E7C7B"/>
          <w:sz w:val="25"/>
          <w:szCs w:val="25"/>
        </w:rPr>
        <w:t xml:space="preserve">4.11 Inventory</w:t>
      </w:r>
    </w:p>
    <w:p>
      <w:pPr>
        <w:spacing w:after="150"/>
      </w:pPr>
      <w:r>
        <w:rPr>
          <w:sz w:val="21"/>
          <w:szCs w:val="21"/>
        </w:rPr>
        <w:t xml:space="preserve">This module has 2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inventory_items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Master list of school inventory items (stationery, lab equipment, etc.).</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brand, category, code, institution_id, last_updated, location, name, quantity_on_hand, status, unit, unit_price</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stock_movements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Stock-in / stock-out movement log for each item.</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direction, in, institution_id, item_code, item_name, quantity</w:t>
            </w:r>
          </w:p>
        </w:tc>
      </w:tr>
    </w:tbl>
    <w:p>
      <w:pPr>
        <w:spacing w:after="150"/>
      </w:pPr>
    </w:p>
    <w:p>
      <w:pPr>
        <w:pStyle w:val="Heading2"/>
        <w:spacing w:after="100" w:before="120"/>
      </w:pPr>
      <w:r>
        <w:rPr>
          <w:b/>
          <w:bCs/>
          <w:color w:val="0E7C7B"/>
          <w:sz w:val="25"/>
          <w:szCs w:val="25"/>
        </w:rPr>
        <w:t xml:space="preserve">4.12 Parents &amp; Communication</w:t>
      </w:r>
    </w:p>
    <w:p>
      <w:pPr>
        <w:spacing w:after="150"/>
      </w:pPr>
      <w:r>
        <w:rPr>
          <w:sz w:val="21"/>
          <w:szCs w:val="21"/>
        </w:rPr>
        <w:t xml:space="preserve">This module has 4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Table Name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Purpose</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Key Columns</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parent_student_links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Links a parent account to their child(ren)'s student record.</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parent_id, student_id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parent_teacher_threads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Parent-teacher chat thread master.</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created_at, id, parent_id, subject, teacher_id</w:t>
            </w:r>
          </w:p>
        </w:tc>
      </w:tr>
      <w:tr>
        <w:tc>
          <w:tcPr>
            <w:tcW w:type="dxa" w:w="2400"/>
            <w:shd w:fill="FFFFFF" w:val="clear"/>
            <w:tcMar>
              <w:top w:type="dxa" w:w="80"/>
              <w:left w:type="dxa" w:w="100"/>
              <w:bottom w:type="dxa" w:w="80"/>
              <w:right w:type="dxa" w:w="100"/>
            </w:tcMar>
          </w:tcPr>
          <w:p>
            <w:pPr>
              <w:jc w:val="left"/>
            </w:pPr>
            <w:r>
              <w:rPr>
                <w:b/>
                <w:bCs/>
                <w:color w:val="000000"/>
                <w:sz w:val="18"/>
                <w:szCs w:val="18"/>
              </w:rPr>
              <w:t xml:space="preserve">parent_teacher_messages</w:t>
            </w:r>
          </w:p>
        </w:tc>
        <w:tc>
          <w:tcPr>
            <w:tcW w:type="dxa" w:w="3600"/>
            <w:shd w:fill="FFFFFF" w:val="clear"/>
            <w:tcMar>
              <w:top w:type="dxa" w:w="80"/>
              <w:left w:type="dxa" w:w="100"/>
              <w:bottom w:type="dxa" w:w="80"/>
              <w:right w:type="dxa" w:w="100"/>
            </w:tcMar>
          </w:tcPr>
          <w:p>
            <w:pPr>
              <w:jc w:val="left"/>
            </w:pPr>
            <w:r>
              <w:rPr>
                <w:b w:val="false"/>
                <w:bCs w:val="false"/>
                <w:color w:val="000000"/>
                <w:sz w:val="18"/>
                <w:szCs w:val="18"/>
              </w:rPr>
              <w:t xml:space="preserve">Individual chat messages within a thread.</w:t>
            </w:r>
          </w:p>
        </w:tc>
        <w:tc>
          <w:tcPr>
            <w:tcW w:type="dxa" w:w="3600"/>
            <w:shd w:fill="FFFFFF" w:val="clear"/>
            <w:tcMar>
              <w:top w:type="dxa" w:w="80"/>
              <w:left w:type="dxa" w:w="100"/>
              <w:bottom w:type="dxa" w:w="80"/>
              <w:right w:type="dxa" w:w="100"/>
            </w:tcMar>
          </w:tcPr>
          <w:p>
            <w:pPr>
              <w:jc w:val="left"/>
            </w:pPr>
            <w:r>
              <w:rPr>
                <w:b w:val="false"/>
                <w:bCs w:val="false"/>
                <w:color w:val="000000"/>
                <w:sz w:val="17"/>
                <w:szCs w:val="17"/>
              </w:rPr>
              <w:t xml:space="preserve">body, sender_role, thread_id</w:t>
            </w:r>
          </w:p>
        </w:tc>
      </w:tr>
      <w:tr>
        <w:tc>
          <w:tcPr>
            <w:tcW w:type="dxa" w:w="2400"/>
            <w:shd w:fill="F2F2F2" w:val="clear"/>
            <w:tcMar>
              <w:top w:type="dxa" w:w="80"/>
              <w:left w:type="dxa" w:w="100"/>
              <w:bottom w:type="dxa" w:w="80"/>
              <w:right w:type="dxa" w:w="100"/>
            </w:tcMar>
          </w:tcPr>
          <w:p>
            <w:pPr>
              <w:jc w:val="left"/>
            </w:pPr>
            <w:r>
              <w:rPr>
                <w:b/>
                <w:bCs/>
                <w:color w:val="000000"/>
                <w:sz w:val="18"/>
                <w:szCs w:val="18"/>
              </w:rPr>
              <w:t xml:space="preserve">library_books</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Record of library books issued to a student (shown in the Parent Portal).</w:t>
            </w:r>
          </w:p>
        </w:tc>
        <w:tc>
          <w:tcPr>
            <w:tcW w:type="dxa" w:w="3600"/>
            <w:shd w:fill="F2F2F2" w:val="clear"/>
            <w:tcMar>
              <w:top w:type="dxa" w:w="80"/>
              <w:left w:type="dxa" w:w="100"/>
              <w:bottom w:type="dxa" w:w="80"/>
              <w:right w:type="dxa" w:w="100"/>
            </w:tcMar>
          </w:tcPr>
          <w:p>
            <w:pPr>
              <w:jc w:val="left"/>
            </w:pPr>
            <w:r>
              <w:rPr>
                <w:b w:val="false"/>
                <w:bCs w:val="false"/>
                <w:color w:val="000000"/>
                <w:sz w:val="17"/>
                <w:szCs w:val="17"/>
              </w:rPr>
              <w:t xml:space="preserve">author, due_on, id, issued_on, returned, student_id, title</w:t>
            </w:r>
          </w:p>
        </w:tc>
      </w:tr>
    </w:tbl>
    <w:p>
      <w:pPr>
        <w:spacing w:after="150"/>
      </w:pPr>
    </w:p>
    <w:p>
      <w:pPr>
        <w:sectPr>
          <w:headerReference w:type="default" r:id="rId15"/>
          <w:footerReference w:type="default" r:id="rId16"/>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5. Module-wise Process Flowcharts</w:t>
      </w:r>
    </w:p>
    <w:p>
      <w:pPr>
        <w:spacing w:after="150"/>
      </w:pPr>
      <w:r>
        <w:rPr>
          <w:sz w:val="21"/>
          <w:szCs w:val="21"/>
        </w:rPr>
        <w:t xml:space="preserve">The following pages give a detailed process flowchart for every module — how data is created and updated in that module, which tables are involved, and the order in which the flow runs. Each flowchart is sized to use the full page for maximum readability.</w:t>
      </w:r>
    </w:p>
    <w:p>
      <w:pPr>
        <w:sectPr>
          <w:headerReference w:type="default" r:id="rId17"/>
          <w:footerReference w:type="default" r:id="rId18"/>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5.1 Students Module — Flow</w:t>
      </w:r>
    </w:p>
    <w:p>
      <w:pPr>
        <w:spacing w:after="120" w:before="120"/>
        <w:jc w:val="center"/>
      </w:pPr>
      <w:r>
        <w:drawing>
          <wp:inline distT="0" distB="0" distL="0" distR="0">
            <wp:extent cx="6629400" cy="706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629400" cy="7067550"/>
                    </a:xfrm>
                    <a:prstGeom prst="rect">
                      <a:avLst/>
                    </a:prstGeom>
                  </pic:spPr>
                </pic:pic>
              </a:graphicData>
            </a:graphic>
          </wp:inline>
        </w:drawing>
      </w:r>
    </w:p>
    <w:p>
      <w:pPr>
        <w:sectPr>
          <w:headerReference w:type="default" r:id="rId19"/>
          <w:footerReference w:type="default" r:id="rId20"/>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5.2 Teachers Module — Flow</w:t>
      </w:r>
    </w:p>
    <w:p>
      <w:pPr>
        <w:spacing w:after="120" w:before="120"/>
        <w:jc w:val="center"/>
      </w:pPr>
      <w:r>
        <w:drawing>
          <wp:inline distT="0" distB="0" distL="0" distR="0">
            <wp:extent cx="89154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8915400" cy="5048250"/>
                    </a:xfrm>
                    <a:prstGeom prst="rect">
                      <a:avLst/>
                    </a:prstGeom>
                  </pic:spPr>
                </pic:pic>
              </a:graphicData>
            </a:graphic>
          </wp:inline>
        </w:drawing>
      </w:r>
    </w:p>
    <w:p>
      <w:pPr>
        <w:sectPr>
          <w:headerReference w:type="default" r:id="rId21"/>
          <w:footerReference w:type="default" r:id="rId22"/>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5.3 Teacher Portal Module — Flow</w:t>
      </w:r>
    </w:p>
    <w:p>
      <w:pPr>
        <w:spacing w:after="120" w:before="120"/>
        <w:jc w:val="center"/>
      </w:pPr>
      <w:r>
        <w:drawing>
          <wp:inline distT="0" distB="0" distL="0" distR="0">
            <wp:extent cx="66294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629400" cy="6858000"/>
                    </a:xfrm>
                    <a:prstGeom prst="rect">
                      <a:avLst/>
                    </a:prstGeom>
                  </pic:spPr>
                </pic:pic>
              </a:graphicData>
            </a:graphic>
          </wp:inline>
        </w:drawing>
      </w:r>
    </w:p>
    <w:p>
      <w:pPr>
        <w:sectPr>
          <w:headerReference w:type="default" r:id="rId23"/>
          <w:footerReference w:type="default" r:id="rId24"/>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5.4 Attendance Module — Flow</w:t>
      </w:r>
    </w:p>
    <w:p>
      <w:pPr>
        <w:spacing w:after="120" w:before="120"/>
        <w:jc w:val="center"/>
      </w:pPr>
      <w:r>
        <w:drawing>
          <wp:inline distT="0" distB="0" distL="0" distR="0">
            <wp:extent cx="6629400" cy="743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629400" cy="7439025"/>
                    </a:xfrm>
                    <a:prstGeom prst="rect">
                      <a:avLst/>
                    </a:prstGeom>
                  </pic:spPr>
                </pic:pic>
              </a:graphicData>
            </a:graphic>
          </wp:inline>
        </w:drawing>
      </w:r>
    </w:p>
    <w:p>
      <w:pPr>
        <w:sectPr>
          <w:headerReference w:type="default" r:id="rId25"/>
          <w:footerReference w:type="default" r:id="rId26"/>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5.5 Fees &amp; Accounts Module — Flow</w:t>
      </w:r>
    </w:p>
    <w:p>
      <w:pPr>
        <w:spacing w:after="120" w:before="120"/>
        <w:jc w:val="center"/>
      </w:pPr>
      <w:r>
        <w:drawing>
          <wp:inline distT="0" distB="0" distL="0" distR="0">
            <wp:extent cx="6372225"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372225" cy="5391150"/>
                    </a:xfrm>
                    <a:prstGeom prst="rect">
                      <a:avLst/>
                    </a:prstGeom>
                  </pic:spPr>
                </pic:pic>
              </a:graphicData>
            </a:graphic>
          </wp:inline>
        </w:drawing>
      </w:r>
    </w:p>
    <w:p>
      <w:pPr>
        <w:sectPr>
          <w:headerReference w:type="default" r:id="rId27"/>
          <w:footerReference w:type="default" r:id="rId28"/>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5.6 Examination Module — Flow (most detailed — 20+ tables)</w:t>
      </w:r>
    </w:p>
    <w:p>
      <w:pPr>
        <w:spacing w:after="120" w:before="120"/>
        <w:jc w:val="center"/>
      </w:pPr>
      <w:r>
        <w:drawing>
          <wp:inline distT="0" distB="0" distL="0" distR="0">
            <wp:extent cx="489585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895850" cy="7677150"/>
                    </a:xfrm>
                    <a:prstGeom prst="rect">
                      <a:avLst/>
                    </a:prstGeom>
                  </pic:spPr>
                </pic:pic>
              </a:graphicData>
            </a:graphic>
          </wp:inline>
        </w:drawing>
      </w:r>
    </w:p>
    <w:p>
      <w:pPr>
        <w:sectPr>
          <w:headerReference w:type="default" r:id="rId29"/>
          <w:footerReference w:type="default" r:id="rId30"/>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5.7 Transport Module — Flow</w:t>
      </w:r>
    </w:p>
    <w:p>
      <w:pPr>
        <w:spacing w:after="120" w:before="120"/>
        <w:jc w:val="center"/>
      </w:pPr>
      <w:r>
        <w:drawing>
          <wp:inline distT="0" distB="0" distL="0" distR="0">
            <wp:extent cx="61722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172200" cy="7677150"/>
                    </a:xfrm>
                    <a:prstGeom prst="rect">
                      <a:avLst/>
                    </a:prstGeom>
                  </pic:spPr>
                </pic:pic>
              </a:graphicData>
            </a:graphic>
          </wp:inline>
        </w:drawing>
      </w:r>
    </w:p>
    <w:p>
      <w:pPr>
        <w:sectPr>
          <w:headerReference w:type="default" r:id="rId31"/>
          <w:footerReference w:type="default" r:id="rId32"/>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5.8 Hostel Module — Flow</w:t>
      </w:r>
    </w:p>
    <w:p>
      <w:pPr>
        <w:spacing w:after="120" w:before="120"/>
        <w:jc w:val="center"/>
      </w:pPr>
      <w:r>
        <w:drawing>
          <wp:inline distT="0" distB="0" distL="0" distR="0">
            <wp:extent cx="7229475"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7229475" cy="5391150"/>
                    </a:xfrm>
                    <a:prstGeom prst="rect">
                      <a:avLst/>
                    </a:prstGeom>
                  </pic:spPr>
                </pic:pic>
              </a:graphicData>
            </a:graphic>
          </wp:inline>
        </w:drawing>
      </w:r>
    </w:p>
    <w:p>
      <w:pPr>
        <w:sectPr>
          <w:headerReference w:type="default" r:id="rId33"/>
          <w:footerReference w:type="default" r:id="rId34"/>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5.9 HR &amp; Payroll Module — Flow</w:t>
      </w:r>
    </w:p>
    <w:p>
      <w:pPr>
        <w:spacing w:after="120" w:before="120"/>
        <w:jc w:val="center"/>
      </w:pPr>
      <w:r>
        <w:drawing>
          <wp:inline distT="0" distB="0" distL="0" distR="0">
            <wp:extent cx="622935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229350" cy="7677150"/>
                    </a:xfrm>
                    <a:prstGeom prst="rect">
                      <a:avLst/>
                    </a:prstGeom>
                  </pic:spPr>
                </pic:pic>
              </a:graphicData>
            </a:graphic>
          </wp:inline>
        </w:drawing>
      </w:r>
    </w:p>
    <w:p>
      <w:pPr>
        <w:sectPr>
          <w:headerReference w:type="default" r:id="rId35"/>
          <w:footerReference w:type="default" r:id="rId36"/>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5.10 Inventory Module — Flow</w:t>
      </w:r>
    </w:p>
    <w:p>
      <w:pPr>
        <w:spacing w:after="120" w:before="120"/>
        <w:jc w:val="center"/>
      </w:pPr>
      <w:r>
        <w:drawing>
          <wp:inline distT="0" distB="0" distL="0" distR="0">
            <wp:extent cx="66294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629400" cy="6038850"/>
                    </a:xfrm>
                    <a:prstGeom prst="rect">
                      <a:avLst/>
                    </a:prstGeom>
                  </pic:spPr>
                </pic:pic>
              </a:graphicData>
            </a:graphic>
          </wp:inline>
        </w:drawing>
      </w:r>
    </w:p>
    <w:p>
      <w:pPr>
        <w:sectPr>
          <w:headerReference w:type="default" r:id="rId37"/>
          <w:footerReference w:type="default" r:id="rId38"/>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5.11 Parents Portal Module — Flow</w:t>
      </w:r>
    </w:p>
    <w:p>
      <w:pPr>
        <w:spacing w:after="120" w:before="120"/>
        <w:jc w:val="center"/>
      </w:pPr>
      <w:r>
        <w:drawing>
          <wp:inline distT="0" distB="0" distL="0" distR="0">
            <wp:extent cx="6629400" cy="583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629400" cy="5838825"/>
                    </a:xfrm>
                    <a:prstGeom prst="rect">
                      <a:avLst/>
                    </a:prstGeom>
                  </pic:spPr>
                </pic:pic>
              </a:graphicData>
            </a:graphic>
          </wp:inline>
        </w:drawing>
      </w:r>
    </w:p>
    <w:p>
      <w:pPr>
        <w:sectPr>
          <w:headerReference w:type="default" r:id="rId39"/>
          <w:footerReference w:type="default" r:id="rId40"/>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6. Entity-Relationship (ER) Diagrams — Domain-wise</w:t>
      </w:r>
    </w:p>
    <w:p>
      <w:pPr>
        <w:spacing w:after="150"/>
      </w:pPr>
      <w:r>
        <w:rPr>
          <w:sz w:val="21"/>
          <w:szCs w:val="21"/>
        </w:rPr>
        <w:t xml:space="preserve">Showing all 104 tables in a single diagram would not be readable, so the ER diagrams are grouped into 7 logical domains. Each diagram shows Primary Key (PK) and Foreign Key (FK) relationships with arrows, and each is sized to fill its page.</w:t>
      </w:r>
    </w:p>
    <w:p>
      <w:pPr>
        <w:sectPr>
          <w:headerReference w:type="default" r:id="rId41"/>
          <w:footerReference w:type="default" r:id="rId42"/>
          <w:pgSz w:w="12240" w:h="15840" w:orient="portrait"/>
          <w:pgMar w:top="900" w:right="900" w:bottom="900" w:left="900" w:header="708" w:footer="708" w:gutter="0"/>
          <w:pgNumType/>
          <w:docGrid w:linePitch="360"/>
        </w:sectPr>
      </w:pPr>
    </w:p>
    <w:p>
      <w:pPr>
        <w:pStyle w:val="Heading1"/>
        <w:spacing w:after="180" w:before="300"/>
      </w:pPr>
      <w:r>
        <w:rPr>
          <w:b/>
          <w:bCs/>
          <w:color w:val="1F3864"/>
          <w:sz w:val="32"/>
          <w:szCs w:val="32"/>
        </w:rPr>
        <w:t xml:space="preserve">6.1 Core / Academic Setup — ER Diagram</w:t>
      </w:r>
    </w:p>
    <w:p>
      <w:pPr>
        <w:spacing w:after="120" w:before="120"/>
        <w:jc w:val="center"/>
      </w:pPr>
      <w:r>
        <w:drawing>
          <wp:inline distT="0" distB="0" distL="0" distR="0">
            <wp:extent cx="8239125"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8239125" cy="5391150"/>
                    </a:xfrm>
                    <a:prstGeom prst="rect">
                      <a:avLst/>
                    </a:prstGeom>
                  </pic:spPr>
                </pic:pic>
              </a:graphicData>
            </a:graphic>
          </wp:inline>
        </w:drawing>
      </w:r>
    </w:p>
    <w:p>
      <w:pPr>
        <w:sectPr>
          <w:headerReference w:type="default" r:id="rId43"/>
          <w:footerReference w:type="default" r:id="rId44"/>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6.2 Fees &amp; Accounts — ER Diagram</w:t>
      </w:r>
    </w:p>
    <w:p>
      <w:pPr>
        <w:spacing w:after="120" w:before="120"/>
        <w:jc w:val="center"/>
      </w:pPr>
      <w:r>
        <w:drawing>
          <wp:inline distT="0" distB="0" distL="0" distR="0">
            <wp:extent cx="6410325"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410325" cy="5391150"/>
                    </a:xfrm>
                    <a:prstGeom prst="rect">
                      <a:avLst/>
                    </a:prstGeom>
                  </pic:spPr>
                </pic:pic>
              </a:graphicData>
            </a:graphic>
          </wp:inline>
        </w:drawing>
      </w:r>
    </w:p>
    <w:p>
      <w:pPr>
        <w:sectPr>
          <w:headerReference w:type="default" r:id="rId45"/>
          <w:footerReference w:type="default" r:id="rId46"/>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6.3 Examination — ER Diagram (Full 20 Tables)</w:t>
      </w:r>
    </w:p>
    <w:p>
      <w:pPr>
        <w:spacing w:after="120" w:before="120"/>
        <w:jc w:val="center"/>
      </w:pPr>
      <w:r>
        <w:drawing>
          <wp:inline distT="0" distB="0" distL="0" distR="0">
            <wp:extent cx="6943725"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943725" cy="5391150"/>
                    </a:xfrm>
                    <a:prstGeom prst="rect">
                      <a:avLst/>
                    </a:prstGeom>
                  </pic:spPr>
                </pic:pic>
              </a:graphicData>
            </a:graphic>
          </wp:inline>
        </w:drawing>
      </w:r>
    </w:p>
    <w:p>
      <w:pPr>
        <w:sectPr>
          <w:headerReference w:type="default" r:id="rId47"/>
          <w:footerReference w:type="default" r:id="rId48"/>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6.4 Hostel — ER Diagram</w:t>
      </w:r>
    </w:p>
    <w:p>
      <w:pPr>
        <w:spacing w:after="120" w:before="120"/>
        <w:jc w:val="center"/>
      </w:pPr>
      <w:r>
        <w:drawing>
          <wp:inline distT="0" distB="0" distL="0" distR="0">
            <wp:extent cx="676275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762750" cy="5391150"/>
                    </a:xfrm>
                    <a:prstGeom prst="rect">
                      <a:avLst/>
                    </a:prstGeom>
                  </pic:spPr>
                </pic:pic>
              </a:graphicData>
            </a:graphic>
          </wp:inline>
        </w:drawing>
      </w:r>
    </w:p>
    <w:p>
      <w:pPr>
        <w:sectPr>
          <w:headerReference w:type="default" r:id="rId49"/>
          <w:footerReference w:type="default" r:id="rId50"/>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6.5 Transport — ER Diagram</w:t>
      </w:r>
    </w:p>
    <w:p>
      <w:pPr>
        <w:spacing w:after="120" w:before="120"/>
        <w:jc w:val="center"/>
      </w:pPr>
      <w:r>
        <w:drawing>
          <wp:inline distT="0" distB="0" distL="0" distR="0">
            <wp:extent cx="89154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8915400" cy="5105400"/>
                    </a:xfrm>
                    <a:prstGeom prst="rect">
                      <a:avLst/>
                    </a:prstGeom>
                  </pic:spPr>
                </pic:pic>
              </a:graphicData>
            </a:graphic>
          </wp:inline>
        </w:drawing>
      </w:r>
    </w:p>
    <w:p>
      <w:pPr>
        <w:sectPr>
          <w:headerReference w:type="default" r:id="rId51"/>
          <w:footerReference w:type="default" r:id="rId52"/>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6.6 HR &amp; Payroll — ER Diagram</w:t>
      </w:r>
    </w:p>
    <w:p>
      <w:pPr>
        <w:spacing w:after="120" w:before="120"/>
        <w:jc w:val="center"/>
      </w:pPr>
      <w:r>
        <w:drawing>
          <wp:inline distT="0" distB="0" distL="0" distR="0">
            <wp:extent cx="89154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8915400" cy="5381625"/>
                    </a:xfrm>
                    <a:prstGeom prst="rect">
                      <a:avLst/>
                    </a:prstGeom>
                  </pic:spPr>
                </pic:pic>
              </a:graphicData>
            </a:graphic>
          </wp:inline>
        </w:drawing>
      </w:r>
    </w:p>
    <w:p>
      <w:pPr>
        <w:sectPr>
          <w:headerReference w:type="default" r:id="rId53"/>
          <w:footerReference w:type="default" r:id="rId54"/>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6.7 Teacher Portal + Parents &amp; Communication — ER Diagram</w:t>
      </w:r>
    </w:p>
    <w:p>
      <w:pPr>
        <w:spacing w:after="120" w:before="120"/>
        <w:jc w:val="center"/>
      </w:pPr>
      <w:r>
        <w:drawing>
          <wp:inline distT="0" distB="0" distL="0" distR="0">
            <wp:extent cx="6943725"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943725" cy="5391150"/>
                    </a:xfrm>
                    <a:prstGeom prst="rect">
                      <a:avLst/>
                    </a:prstGeom>
                  </pic:spPr>
                </pic:pic>
              </a:graphicData>
            </a:graphic>
          </wp:inline>
        </w:drawing>
      </w:r>
    </w:p>
    <w:p>
      <w:pPr>
        <w:sectPr>
          <w:headerReference w:type="default" r:id="rId55"/>
          <w:footerReference w:type="default" r:id="rId56"/>
          <w:pgSz w:w="15840" w:h="12240" w:orient="landscape"/>
          <w:pgMar w:top="900" w:right="900" w:bottom="900" w:left="900" w:header="708" w:footer="708" w:gutter="0"/>
          <w:pgNumType/>
          <w:docGrid w:linePitch="360"/>
        </w:sectPr>
      </w:pPr>
    </w:p>
    <w:p>
      <w:pPr>
        <w:pStyle w:val="Heading1"/>
        <w:spacing w:after="180" w:before="300"/>
      </w:pPr>
      <w:r>
        <w:rPr>
          <w:b/>
          <w:bCs/>
          <w:color w:val="1F3864"/>
          <w:sz w:val="32"/>
          <w:szCs w:val="32"/>
        </w:rPr>
        <w:t xml:space="preserve">7. Conclusion and Notes</w:t>
      </w:r>
    </w:p>
    <w:p>
      <w:pPr>
        <w:spacing w:after="150"/>
      </w:pPr>
      <w:r>
        <w:rPr>
          <w:sz w:val="21"/>
          <w:szCs w:val="21"/>
        </w:rPr>
        <w:t xml:space="preserve">This document was prepared by scanning the entire School CRM/ERP codebase (378+ Dart files across 12 modules). It covers all 104 tables, their columns (as far as could be traced from the code), and the process flow of every module.</w:t>
      </w:r>
    </w:p>
    <w:p>
      <w:pPr>
        <w:pStyle w:val="Heading2"/>
        <w:spacing w:after="100" w:before="120"/>
      </w:pPr>
      <w:r>
        <w:rPr>
          <w:b/>
          <w:bCs/>
          <w:color w:val="0E7C7B"/>
          <w:sz w:val="25"/>
          <w:szCs w:val="25"/>
        </w:rPr>
        <w:t xml:space="preserve">Important Notes</w:t>
      </w:r>
    </w:p>
    <w:p>
      <w:pPr>
        <w:pStyle w:val="ListParagraph"/>
        <w:numPr>
          <w:ilvl w:val="0"/>
          <w:numId w:val="1"/>
        </w:numPr>
        <w:spacing w:after="80"/>
      </w:pPr>
      <w:r>
        <w:rPr>
          <w:sz w:val="21"/>
          <w:szCs w:val="21"/>
        </w:rPr>
        <w:t xml:space="preserve">Almost every table also has an `id` (primary key), `institution_id` (multi-tenant scoping) and `created_at` column, even where these are not explicitly listed in every column list below.</w:t>
      </w:r>
    </w:p>
    <w:p>
      <w:pPr>
        <w:pStyle w:val="ListParagraph"/>
        <w:numPr>
          <w:ilvl w:val="0"/>
          <w:numId w:val="1"/>
        </w:numPr>
        <w:spacing w:after="80"/>
      </w:pPr>
      <w:r>
        <w:rPr>
          <w:sz w:val="21"/>
          <w:szCs w:val="21"/>
        </w:rPr>
        <w:t xml:space="preserve">Some tables' columns come only from a bare `.select()` call (i.e. `select('*')`) — for those tables, the column list has been derived from wherever the app inserts/updates that table, so it may not be 100% exhaustive. For the exact column list, cross-check against the Supabase project's table editor / SQL schema.</w:t>
      </w:r>
    </w:p>
    <w:p>
      <w:pPr>
        <w:pStyle w:val="ListParagraph"/>
        <w:numPr>
          <w:ilvl w:val="0"/>
          <w:numId w:val="1"/>
        </w:numPr>
        <w:spacing w:after="80"/>
      </w:pPr>
      <w:r>
        <w:rPr>
          <w:sz w:val="21"/>
          <w:szCs w:val="21"/>
        </w:rPr>
        <w:t xml:space="preserve">Foreign key relationships (e.g. student_id, teacher_id, exam_id) have been identified from column-naming convention (the `_id` suffix) — the actual database may or may not have a formal FK constraint on these; some may be soft references only.</w:t>
      </w:r>
    </w:p>
    <w:p>
      <w:pPr>
        <w:pStyle w:val="ListParagraph"/>
        <w:numPr>
          <w:ilvl w:val="0"/>
          <w:numId w:val="1"/>
        </w:numPr>
        <w:spacing w:after="80"/>
      </w:pPr>
      <w:r>
        <w:rPr>
          <w:sz w:val="21"/>
          <w:szCs w:val="21"/>
        </w:rPr>
        <w:t xml:space="preserve">The Transport module's dropdown lists (route/driver/vehicle names) are still on static mock data — this is a known gap already flagged in your project's own BACKEND_STATUS.md.</w:t>
      </w:r>
    </w:p>
    <w:p>
      <w:pPr>
        <w:pStyle w:val="ListParagraph"/>
        <w:numPr>
          <w:ilvl w:val="0"/>
          <w:numId w:val="1"/>
        </w:numPr>
        <w:spacing w:after="80"/>
      </w:pPr>
      <w:r>
        <w:rPr>
          <w:sz w:val="21"/>
          <w:szCs w:val="21"/>
        </w:rPr>
        <w:t xml:space="preserve">This entire document was built code-first — meaning it is not theory or assumption, but has been extracted directly from the Supabase queries present in your actual `.dart` files.</w:t>
      </w:r>
    </w:p>
    <w:sectPr>
      <w:headerReference w:type="default" r:id="rId57"/>
      <w:footerReference w:type="default" r:id="rId5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School CRM / ERP — Schema &amp; Flowchart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image" Target="media/11a6b8cf9f65bf01f0844962c5708ba55761f3c9.png"/><Relationship Id="rId60" Type="http://schemas.openxmlformats.org/officeDocument/2006/relationships/image" Target="media/54401eff1b384f0a6a6ed1db8fa51a2827e4aabe.png"/><Relationship Id="rId61" Type="http://schemas.openxmlformats.org/officeDocument/2006/relationships/image" Target="media/2e4dc123033191380b883d95cc4b22463b4cccfc.png"/><Relationship Id="rId62" Type="http://schemas.openxmlformats.org/officeDocument/2006/relationships/image" Target="media/cd74de5ac238db36507c3ed41972017c44aa1a6f.png"/><Relationship Id="rId63" Type="http://schemas.openxmlformats.org/officeDocument/2006/relationships/image" Target="media/23044386e2aa2a879eeb6d0bc7ed46d06ffde9c1.png"/><Relationship Id="rId64" Type="http://schemas.openxmlformats.org/officeDocument/2006/relationships/image" Target="media/76816c0444cee1dd3eed9cb2ccd4c0f2d1ac6e24.png"/><Relationship Id="rId65" Type="http://schemas.openxmlformats.org/officeDocument/2006/relationships/image" Target="media/5b0ee4233bae28bc714db56e4f53baabc4142143.png"/><Relationship Id="rId66" Type="http://schemas.openxmlformats.org/officeDocument/2006/relationships/image" Target="media/4e5471758f9e60d066e608b8329c1c7aa7cff0c7.png"/><Relationship Id="rId67" Type="http://schemas.openxmlformats.org/officeDocument/2006/relationships/image" Target="media/13cfe45e994c3f10b4d0bbaa73e07a83e7c3bc66.png"/><Relationship Id="rId68" Type="http://schemas.openxmlformats.org/officeDocument/2006/relationships/image" Target="media/7dcaedbbe208822a03a5b1933df31a5d160652a3.png"/><Relationship Id="rId69" Type="http://schemas.openxmlformats.org/officeDocument/2006/relationships/image" Target="media/bf61724a88f106a1044b34ab5981956980460531.png"/><Relationship Id="rId70" Type="http://schemas.openxmlformats.org/officeDocument/2006/relationships/image" Target="media/dbef75f7f20d4e718a43202dd02a1ebd4b1ce66d.png"/><Relationship Id="rId71" Type="http://schemas.openxmlformats.org/officeDocument/2006/relationships/image" Target="media/681d8cd51aa89b97bd0fd6cbf10cc22da0a958d2.png"/><Relationship Id="rId72" Type="http://schemas.openxmlformats.org/officeDocument/2006/relationships/image" Target="media/ed36342efaa93563b300ec3d8bdbcb8d5e105afa.png"/><Relationship Id="rId73" Type="http://schemas.openxmlformats.org/officeDocument/2006/relationships/image" Target="media/90fad9d32692f81d166a26da3a3a66b3bdc32c5b.png"/><Relationship Id="rId74" Type="http://schemas.openxmlformats.org/officeDocument/2006/relationships/image" Target="media/8d703ee5bfd41641f08b7961afb76f8c79b14d49.png"/><Relationship Id="rId75" Type="http://schemas.openxmlformats.org/officeDocument/2006/relationships/image" Target="media/a6b94848cb06e648f95631c882ff2210529abd7a.png"/><Relationship Id="rId76" Type="http://schemas.openxmlformats.org/officeDocument/2006/relationships/image" Target="media/b064c86d7982d0d4f317df29c92fc3cd17882936.png"/><Relationship Id="rId77" Type="http://schemas.openxmlformats.org/officeDocument/2006/relationships/image" Target="media/32a66bccd30b3d4e9cff723f6481f881fe6c2ac7.png"/><Relationship Id="rId78" Type="http://schemas.openxmlformats.org/officeDocument/2006/relationships/image" Target="media/9a4b1eb6ec6bb2fb1cf0a9b3558e014712d33c14.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2026-08-29T05:00:59.816Z</dcterms:created>
  <dcterms:modified xsi:type="dcterms:W3CDTF">2026-08-29T05:00:59.825Z</dcterms:modified>
</cp:coreProperties>
</file>

<file path=docProps/custom.xml><?xml version="1.0" encoding="utf-8"?>
<Properties xmlns="http://schemas.openxmlformats.org/officeDocument/2006/custom-properties" xmlns:vt="http://schemas.openxmlformats.org/officeDocument/2006/docPropsVTypes"/>
</file>