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6BF3" w:rsidRDefault="00000000">
      <w:pPr>
        <w:pStyle w:val="Heading1"/>
        <w:spacing w:after="308"/>
      </w:pPr>
      <w:bookmarkStart w:id="0" w:name="_Toc15795"/>
      <w:r>
        <w:t xml:space="preserve">TITLE PAGE </w:t>
      </w:r>
      <w:bookmarkEnd w:id="0"/>
    </w:p>
    <w:p w:rsidR="000F6BF3" w:rsidRDefault="00000000">
      <w:pPr>
        <w:spacing w:after="451" w:line="259" w:lineRule="auto"/>
        <w:ind w:left="0" w:right="1017" w:firstLine="0"/>
        <w:jc w:val="right"/>
      </w:pPr>
      <w:r>
        <w:rPr>
          <w:b/>
        </w:rPr>
        <w:t xml:space="preserve">NEUROPHYSIOLOGICAL MECHANISMS OF PAIN PERCEPTION </w:t>
      </w:r>
    </w:p>
    <w:p w:rsidR="000F6BF3" w:rsidRDefault="00000000">
      <w:pPr>
        <w:spacing w:after="453" w:line="259" w:lineRule="auto"/>
        <w:ind w:left="0" w:firstLine="0"/>
        <w:jc w:val="left"/>
      </w:pPr>
      <w:r>
        <w:rPr>
          <w:b/>
        </w:rPr>
        <w:t xml:space="preserve"> </w:t>
      </w:r>
    </w:p>
    <w:p w:rsidR="000F6BF3" w:rsidRDefault="00000000">
      <w:pPr>
        <w:spacing w:after="445"/>
        <w:ind w:right="4"/>
        <w:jc w:val="center"/>
      </w:pPr>
      <w:r>
        <w:rPr>
          <w:b/>
        </w:rPr>
        <w:t xml:space="preserve">AN ASSIGNMENT </w:t>
      </w:r>
    </w:p>
    <w:p w:rsidR="000F6BF3" w:rsidRDefault="00000000">
      <w:pPr>
        <w:spacing w:after="451" w:line="259" w:lineRule="auto"/>
        <w:ind w:left="0" w:firstLine="0"/>
        <w:jc w:val="left"/>
      </w:pPr>
      <w:r>
        <w:rPr>
          <w:b/>
        </w:rPr>
        <w:t xml:space="preserve"> </w:t>
      </w:r>
    </w:p>
    <w:p w:rsidR="000F6BF3" w:rsidRDefault="00000000">
      <w:pPr>
        <w:spacing w:after="447"/>
        <w:jc w:val="center"/>
      </w:pPr>
      <w:r>
        <w:rPr>
          <w:b/>
        </w:rPr>
        <w:t xml:space="preserve">SUBMITTED TO </w:t>
      </w:r>
    </w:p>
    <w:p w:rsidR="000F6BF3" w:rsidRDefault="00000000">
      <w:pPr>
        <w:spacing w:after="445"/>
        <w:ind w:left="2268"/>
        <w:jc w:val="left"/>
      </w:pPr>
      <w:r>
        <w:rPr>
          <w:b/>
        </w:rPr>
        <w:t xml:space="preserve">DEPARTMENT OF HUMAN PHYSIOLOGY, </w:t>
      </w:r>
    </w:p>
    <w:p w:rsidR="000F6BF3" w:rsidRDefault="00000000">
      <w:pPr>
        <w:spacing w:after="445"/>
        <w:ind w:left="2244"/>
        <w:jc w:val="left"/>
      </w:pPr>
      <w:r>
        <w:rPr>
          <w:b/>
        </w:rPr>
        <w:t xml:space="preserve">FACULTY OF BASIC MEDICAL SCIENCES, </w:t>
      </w:r>
    </w:p>
    <w:p w:rsidR="000F6BF3" w:rsidRDefault="00000000">
      <w:pPr>
        <w:spacing w:after="445"/>
        <w:ind w:right="4"/>
        <w:jc w:val="center"/>
      </w:pPr>
      <w:r>
        <w:rPr>
          <w:b/>
        </w:rPr>
        <w:t xml:space="preserve">SA'ADU ZUNGUR UNIVERSITY, </w:t>
      </w:r>
    </w:p>
    <w:p w:rsidR="000F6BF3" w:rsidRDefault="00000000">
      <w:pPr>
        <w:spacing w:after="448"/>
        <w:ind w:right="3"/>
        <w:jc w:val="center"/>
      </w:pPr>
      <w:r>
        <w:rPr>
          <w:b/>
        </w:rPr>
        <w:t xml:space="preserve">BAUCHI STATE </w:t>
      </w:r>
    </w:p>
    <w:p w:rsidR="000F6BF3" w:rsidRDefault="00000000">
      <w:pPr>
        <w:spacing w:after="451" w:line="259" w:lineRule="auto"/>
        <w:ind w:left="59" w:firstLine="0"/>
        <w:jc w:val="center"/>
      </w:pPr>
      <w:r>
        <w:rPr>
          <w:b/>
        </w:rPr>
        <w:t xml:space="preserve"> </w:t>
      </w:r>
    </w:p>
    <w:p w:rsidR="000F6BF3" w:rsidRDefault="00000000">
      <w:pPr>
        <w:spacing w:after="445"/>
        <w:jc w:val="center"/>
      </w:pPr>
      <w:r>
        <w:rPr>
          <w:b/>
        </w:rPr>
        <w:t xml:space="preserve">BY: </w:t>
      </w:r>
    </w:p>
    <w:p w:rsidR="000F6BF3" w:rsidRDefault="00000000">
      <w:pPr>
        <w:spacing w:after="453" w:line="259" w:lineRule="auto"/>
        <w:ind w:left="0" w:firstLine="0"/>
        <w:jc w:val="left"/>
      </w:pPr>
      <w:r>
        <w:rPr>
          <w:b/>
        </w:rPr>
        <w:t xml:space="preserve"> </w:t>
      </w:r>
    </w:p>
    <w:p w:rsidR="000F6BF3" w:rsidRDefault="00000000">
      <w:pPr>
        <w:spacing w:after="169"/>
        <w:jc w:val="center"/>
      </w:pPr>
      <w:r>
        <w:rPr>
          <w:b/>
        </w:rPr>
        <w:t xml:space="preserve">SULAIMAN SANI UMAR BASUG/UG/BMS/PHS/22/6395 </w:t>
      </w:r>
    </w:p>
    <w:p w:rsidR="000F6BF3" w:rsidRDefault="00000000">
      <w:pPr>
        <w:spacing w:after="453" w:line="259" w:lineRule="auto"/>
        <w:ind w:left="0" w:firstLine="0"/>
        <w:jc w:val="left"/>
      </w:pPr>
      <w:r>
        <w:rPr>
          <w:b/>
        </w:rPr>
        <w:t xml:space="preserve"> </w:t>
      </w:r>
    </w:p>
    <w:p w:rsidR="000F6BF3" w:rsidRDefault="00000000">
      <w:pPr>
        <w:spacing w:after="445"/>
        <w:ind w:right="4"/>
        <w:jc w:val="center"/>
      </w:pPr>
      <w:r>
        <w:rPr>
          <w:b/>
        </w:rPr>
        <w:t xml:space="preserve">FEBRUARY, 2026 </w:t>
      </w:r>
    </w:p>
    <w:p w:rsidR="000F6BF3" w:rsidRDefault="00000000">
      <w:pPr>
        <w:spacing w:after="0" w:line="259" w:lineRule="auto"/>
        <w:ind w:left="59" w:firstLine="0"/>
        <w:jc w:val="center"/>
      </w:pPr>
      <w:r>
        <w:rPr>
          <w:b/>
        </w:rPr>
        <w:t xml:space="preserve"> </w:t>
      </w:r>
    </w:p>
    <w:p w:rsidR="000F6BF3" w:rsidRDefault="00000000">
      <w:pPr>
        <w:pStyle w:val="Heading1"/>
        <w:spacing w:after="301"/>
        <w:ind w:right="1"/>
      </w:pPr>
      <w:bookmarkStart w:id="1" w:name="_Toc15796"/>
      <w:r>
        <w:lastRenderedPageBreak/>
        <w:t xml:space="preserve">DECLARATION </w:t>
      </w:r>
      <w:bookmarkEnd w:id="1"/>
    </w:p>
    <w:p w:rsidR="000F6BF3" w:rsidRDefault="00000000">
      <w:pPr>
        <w:spacing w:after="199" w:line="477" w:lineRule="auto"/>
        <w:ind w:left="-5"/>
      </w:pPr>
      <w:r>
        <w:t xml:space="preserve">I, Sulaiman Sani Umar, hereby declare that this assignment titled </w:t>
      </w:r>
      <w:r>
        <w:rPr>
          <w:b/>
        </w:rPr>
        <w:t>"Neurophysiological Mechanisms of Pain Perception"</w:t>
      </w:r>
      <w:r>
        <w:t xml:space="preserve"> is my original work and has been prepared specifically for the Department of Human Physiology, Faculty of Basic Medical Sciences, Sa'adu Zungur University, Bauchi State. All sources used in the preparation of this work have been duly acknowledged through proper citations and references. I understand that any form of academic dishonesty or plagiarism will attract appropriate sanctions. </w:t>
      </w:r>
    </w:p>
    <w:p w:rsidR="000F6BF3" w:rsidRDefault="00000000">
      <w:pPr>
        <w:spacing w:after="485" w:line="259" w:lineRule="auto"/>
        <w:ind w:left="0" w:firstLine="0"/>
        <w:jc w:val="left"/>
      </w:pPr>
      <w:r>
        <w:t xml:space="preserve"> </w:t>
      </w:r>
    </w:p>
    <w:p w:rsidR="000F6BF3" w:rsidRDefault="00000000">
      <w:pPr>
        <w:spacing w:after="445"/>
        <w:ind w:left="-5"/>
        <w:jc w:val="left"/>
      </w:pPr>
      <w:r>
        <w:rPr>
          <w:b/>
        </w:rPr>
        <w:t xml:space="preserve">………………………………                                                                      …………………… </w:t>
      </w:r>
    </w:p>
    <w:p w:rsidR="000F6BF3" w:rsidRDefault="00000000">
      <w:pPr>
        <w:spacing w:after="301"/>
        <w:ind w:left="-5"/>
        <w:jc w:val="left"/>
      </w:pPr>
      <w:r>
        <w:rPr>
          <w:b/>
        </w:rPr>
        <w:t xml:space="preserve">Sulaiman Sani Umar                                                                                               Date </w:t>
      </w:r>
    </w:p>
    <w:p w:rsidR="000F6BF3" w:rsidRDefault="00000000">
      <w:pPr>
        <w:pStyle w:val="Heading1"/>
        <w:spacing w:after="301"/>
        <w:ind w:left="-5" w:right="0"/>
        <w:jc w:val="left"/>
      </w:pPr>
      <w:bookmarkStart w:id="2" w:name="_Toc15797"/>
      <w:r>
        <w:t xml:space="preserve">DEDICATION </w:t>
      </w:r>
      <w:bookmarkEnd w:id="2"/>
    </w:p>
    <w:p w:rsidR="000F6BF3" w:rsidRDefault="00000000">
      <w:pPr>
        <w:spacing w:after="198" w:line="477" w:lineRule="auto"/>
        <w:ind w:left="-5"/>
      </w:pPr>
      <w:r>
        <w:t xml:space="preserve">This work is dedicated to my beloved parents for their unwavering support and encouragement throughout my academic journey, and to my lecturers who have imparted knowledge and inspired my interest in the fascinating field of human physiology.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lastRenderedPageBreak/>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4"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0" w:line="259" w:lineRule="auto"/>
        <w:ind w:left="0" w:firstLine="0"/>
        <w:jc w:val="left"/>
      </w:pPr>
      <w:r>
        <w:t xml:space="preserve"> </w:t>
      </w:r>
    </w:p>
    <w:p w:rsidR="000F6BF3" w:rsidRDefault="00000000">
      <w:pPr>
        <w:pStyle w:val="Heading1"/>
        <w:spacing w:after="301"/>
        <w:ind w:right="1"/>
      </w:pPr>
      <w:bookmarkStart w:id="3" w:name="_Toc15798"/>
      <w:r>
        <w:t xml:space="preserve">ACKNOWLEDGEMENTS </w:t>
      </w:r>
      <w:bookmarkEnd w:id="3"/>
    </w:p>
    <w:p w:rsidR="000F6BF3" w:rsidRDefault="00000000">
      <w:pPr>
        <w:spacing w:after="199" w:line="477" w:lineRule="auto"/>
        <w:ind w:left="-5"/>
      </w:pPr>
      <w:r>
        <w:t xml:space="preserve">I wish to express my sincere gratitude to the Almighty God for His grace and guidance throughout the preparation of this assignment. My profound appreciation goes to my lecturers in the Department of Human Physiology, Faculty of Basic Medical Sciences, Sa'adu Zungur University, for their tutelage and for creating an enabling environment for learning. I am also grateful to my colleagues and friends who provided valuable insights and encouragement during the course of this work. May God bless you all abundantly.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lastRenderedPageBreak/>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6" w:line="259" w:lineRule="auto"/>
        <w:ind w:left="0" w:firstLine="0"/>
        <w:jc w:val="left"/>
      </w:pPr>
      <w:r>
        <w:t xml:space="preserve"> </w:t>
      </w:r>
    </w:p>
    <w:p w:rsidR="000F6BF3" w:rsidRDefault="00000000">
      <w:pPr>
        <w:spacing w:after="0" w:line="259" w:lineRule="auto"/>
        <w:ind w:left="0" w:firstLine="0"/>
        <w:jc w:val="left"/>
      </w:pPr>
      <w:r>
        <w:rPr>
          <w:b/>
        </w:rPr>
        <w:t xml:space="preserve"> </w:t>
      </w:r>
    </w:p>
    <w:sdt>
      <w:sdtPr>
        <w:rPr>
          <w:b w:val="0"/>
        </w:rPr>
        <w:id w:val="1070918450"/>
        <w:docPartObj>
          <w:docPartGallery w:val="Table of Contents"/>
        </w:docPartObj>
      </w:sdtPr>
      <w:sdtContent>
        <w:p w:rsidR="000F6BF3" w:rsidRDefault="00000000">
          <w:pPr>
            <w:pStyle w:val="Heading3"/>
            <w:spacing w:after="244"/>
            <w:ind w:right="3"/>
          </w:pPr>
          <w:r>
            <w:t xml:space="preserve">TABLE OF CONTENTS </w:t>
          </w:r>
        </w:p>
        <w:p w:rsidR="000F6BF3" w:rsidRDefault="00000000">
          <w:pPr>
            <w:pStyle w:val="TOC1"/>
            <w:tabs>
              <w:tab w:val="right" w:leader="dot" w:pos="9362"/>
            </w:tabs>
          </w:pPr>
          <w:r>
            <w:fldChar w:fldCharType="begin"/>
          </w:r>
          <w:r>
            <w:instrText xml:space="preserve"> TOC \o "1-2" \h \z \u </w:instrText>
          </w:r>
          <w:r>
            <w:fldChar w:fldCharType="separate"/>
          </w:r>
          <w:hyperlink w:anchor="_Toc15795">
            <w:r>
              <w:t>TITLE PAGE</w:t>
            </w:r>
            <w:r>
              <w:tab/>
            </w:r>
            <w:r>
              <w:fldChar w:fldCharType="begin"/>
            </w:r>
            <w:r>
              <w:instrText>PAGEREF _Toc15795 \h</w:instrText>
            </w:r>
            <w:r>
              <w:fldChar w:fldCharType="separate"/>
            </w:r>
            <w:r>
              <w:t xml:space="preserve">i </w:t>
            </w:r>
            <w:r>
              <w:fldChar w:fldCharType="end"/>
            </w:r>
          </w:hyperlink>
        </w:p>
        <w:p w:rsidR="000F6BF3" w:rsidRDefault="00000000">
          <w:pPr>
            <w:pStyle w:val="TOC1"/>
            <w:tabs>
              <w:tab w:val="right" w:leader="dot" w:pos="9362"/>
            </w:tabs>
          </w:pPr>
          <w:hyperlink w:anchor="_Toc15796">
            <w:r>
              <w:t>DECLARATION</w:t>
            </w:r>
            <w:r>
              <w:tab/>
            </w:r>
            <w:r>
              <w:fldChar w:fldCharType="begin"/>
            </w:r>
            <w:r>
              <w:instrText>PAGEREF _Toc15796 \h</w:instrText>
            </w:r>
            <w:r>
              <w:fldChar w:fldCharType="separate"/>
            </w:r>
            <w:r>
              <w:t xml:space="preserve">ii </w:t>
            </w:r>
            <w:r>
              <w:fldChar w:fldCharType="end"/>
            </w:r>
          </w:hyperlink>
        </w:p>
        <w:p w:rsidR="000F6BF3" w:rsidRDefault="00000000">
          <w:pPr>
            <w:pStyle w:val="TOC1"/>
            <w:tabs>
              <w:tab w:val="right" w:leader="dot" w:pos="9362"/>
            </w:tabs>
          </w:pPr>
          <w:hyperlink w:anchor="_Toc15797">
            <w:r>
              <w:t>DEDICATION</w:t>
            </w:r>
            <w:r>
              <w:tab/>
            </w:r>
            <w:r>
              <w:fldChar w:fldCharType="begin"/>
            </w:r>
            <w:r>
              <w:instrText>PAGEREF _Toc15797 \h</w:instrText>
            </w:r>
            <w:r>
              <w:fldChar w:fldCharType="separate"/>
            </w:r>
            <w:r>
              <w:t xml:space="preserve">iii </w:t>
            </w:r>
            <w:r>
              <w:fldChar w:fldCharType="end"/>
            </w:r>
          </w:hyperlink>
        </w:p>
        <w:p w:rsidR="000F6BF3" w:rsidRDefault="00000000">
          <w:pPr>
            <w:pStyle w:val="TOC1"/>
            <w:tabs>
              <w:tab w:val="right" w:leader="dot" w:pos="9362"/>
            </w:tabs>
          </w:pPr>
          <w:hyperlink w:anchor="_Toc15798">
            <w:r>
              <w:t>ACKNOWLEDGEMENTS</w:t>
            </w:r>
            <w:r>
              <w:tab/>
            </w:r>
            <w:r>
              <w:fldChar w:fldCharType="begin"/>
            </w:r>
            <w:r>
              <w:instrText>PAGEREF _Toc15798 \h</w:instrText>
            </w:r>
            <w:r>
              <w:fldChar w:fldCharType="separate"/>
            </w:r>
            <w:r>
              <w:t xml:space="preserve">iv </w:t>
            </w:r>
            <w:r>
              <w:fldChar w:fldCharType="end"/>
            </w:r>
          </w:hyperlink>
        </w:p>
        <w:p w:rsidR="000F6BF3" w:rsidRDefault="00000000">
          <w:pPr>
            <w:pStyle w:val="TOC1"/>
            <w:tabs>
              <w:tab w:val="right" w:leader="dot" w:pos="9362"/>
            </w:tabs>
          </w:pPr>
          <w:hyperlink w:anchor="_Toc15799">
            <w:r>
              <w:t>ABSTRACT</w:t>
            </w:r>
            <w:r>
              <w:tab/>
            </w:r>
            <w:r>
              <w:fldChar w:fldCharType="begin"/>
            </w:r>
            <w:r>
              <w:instrText>PAGEREF _Toc15799 \h</w:instrText>
            </w:r>
            <w:r>
              <w:fldChar w:fldCharType="separate"/>
            </w:r>
            <w:r>
              <w:t xml:space="preserve">viii </w:t>
            </w:r>
            <w:r>
              <w:fldChar w:fldCharType="end"/>
            </w:r>
          </w:hyperlink>
        </w:p>
        <w:p w:rsidR="000F6BF3" w:rsidRDefault="00000000">
          <w:pPr>
            <w:pStyle w:val="TOC1"/>
            <w:tabs>
              <w:tab w:val="right" w:leader="dot" w:pos="9362"/>
            </w:tabs>
          </w:pPr>
          <w:hyperlink w:anchor="_Toc15800">
            <w:r>
              <w:t>CHAPTER ONE</w:t>
            </w:r>
            <w:r>
              <w:tab/>
            </w:r>
            <w:r>
              <w:fldChar w:fldCharType="begin"/>
            </w:r>
            <w:r>
              <w:instrText>PAGEREF _Toc15800 \h</w:instrText>
            </w:r>
            <w:r>
              <w:fldChar w:fldCharType="separate"/>
            </w:r>
            <w:r>
              <w:t xml:space="preserve">1 </w:t>
            </w:r>
            <w:r>
              <w:fldChar w:fldCharType="end"/>
            </w:r>
          </w:hyperlink>
        </w:p>
        <w:p w:rsidR="000F6BF3" w:rsidRDefault="00000000">
          <w:pPr>
            <w:pStyle w:val="TOC1"/>
            <w:tabs>
              <w:tab w:val="right" w:leader="dot" w:pos="9362"/>
            </w:tabs>
          </w:pPr>
          <w:hyperlink w:anchor="_Toc15801">
            <w:r>
              <w:t>INTRODUCTION TO PAIN NEUROPHYSIOLOGY</w:t>
            </w:r>
            <w:r>
              <w:tab/>
            </w:r>
            <w:r>
              <w:fldChar w:fldCharType="begin"/>
            </w:r>
            <w:r>
              <w:instrText>PAGEREF _Toc15801 \h</w:instrText>
            </w:r>
            <w:r>
              <w:fldChar w:fldCharType="separate"/>
            </w:r>
            <w:r>
              <w:t xml:space="preserve">1 </w:t>
            </w:r>
            <w:r>
              <w:fldChar w:fldCharType="end"/>
            </w:r>
          </w:hyperlink>
        </w:p>
        <w:p w:rsidR="000F6BF3" w:rsidRDefault="00000000">
          <w:pPr>
            <w:pStyle w:val="TOC1"/>
            <w:tabs>
              <w:tab w:val="right" w:leader="dot" w:pos="9362"/>
            </w:tabs>
          </w:pPr>
          <w:hyperlink w:anchor="_Toc15802">
            <w:r>
              <w:t>1.1 Background to the Study</w:t>
            </w:r>
            <w:r>
              <w:tab/>
            </w:r>
            <w:r>
              <w:fldChar w:fldCharType="begin"/>
            </w:r>
            <w:r>
              <w:instrText>PAGEREF _Toc15802 \h</w:instrText>
            </w:r>
            <w:r>
              <w:fldChar w:fldCharType="separate"/>
            </w:r>
            <w:r>
              <w:t xml:space="preserve">1 </w:t>
            </w:r>
            <w:r>
              <w:fldChar w:fldCharType="end"/>
            </w:r>
          </w:hyperlink>
        </w:p>
        <w:p w:rsidR="000F6BF3" w:rsidRDefault="00000000">
          <w:pPr>
            <w:pStyle w:val="TOC1"/>
            <w:tabs>
              <w:tab w:val="right" w:leader="dot" w:pos="9362"/>
            </w:tabs>
          </w:pPr>
          <w:hyperlink w:anchor="_Toc15803">
            <w:r>
              <w:t>1.2 Definition of Pain</w:t>
            </w:r>
            <w:r>
              <w:tab/>
            </w:r>
            <w:r>
              <w:fldChar w:fldCharType="begin"/>
            </w:r>
            <w:r>
              <w:instrText>PAGEREF _Toc15803 \h</w:instrText>
            </w:r>
            <w:r>
              <w:fldChar w:fldCharType="separate"/>
            </w:r>
            <w:r>
              <w:t xml:space="preserve">1 </w:t>
            </w:r>
            <w:r>
              <w:fldChar w:fldCharType="end"/>
            </w:r>
          </w:hyperlink>
        </w:p>
        <w:p w:rsidR="000F6BF3" w:rsidRDefault="00000000">
          <w:pPr>
            <w:pStyle w:val="TOC1"/>
            <w:tabs>
              <w:tab w:val="right" w:leader="dot" w:pos="9362"/>
            </w:tabs>
          </w:pPr>
          <w:hyperlink w:anchor="_Toc15804">
            <w:r>
              <w:t>1.3 Historical Perspectives on Pain Theories</w:t>
            </w:r>
            <w:r>
              <w:tab/>
            </w:r>
            <w:r>
              <w:fldChar w:fldCharType="begin"/>
            </w:r>
            <w:r>
              <w:instrText>PAGEREF _Toc15804 \h</w:instrText>
            </w:r>
            <w:r>
              <w:fldChar w:fldCharType="separate"/>
            </w:r>
            <w:r>
              <w:t xml:space="preserve">1 </w:t>
            </w:r>
            <w:r>
              <w:fldChar w:fldCharType="end"/>
            </w:r>
          </w:hyperlink>
        </w:p>
        <w:p w:rsidR="000F6BF3" w:rsidRDefault="00000000">
          <w:pPr>
            <w:pStyle w:val="TOC1"/>
            <w:tabs>
              <w:tab w:val="right" w:leader="dot" w:pos="9362"/>
            </w:tabs>
          </w:pPr>
          <w:hyperlink w:anchor="_Toc15805">
            <w:r>
              <w:t>1.4 Objectives</w:t>
            </w:r>
            <w:r>
              <w:tab/>
            </w:r>
            <w:r>
              <w:fldChar w:fldCharType="begin"/>
            </w:r>
            <w:r>
              <w:instrText>PAGEREF _Toc15805 \h</w:instrText>
            </w:r>
            <w:r>
              <w:fldChar w:fldCharType="separate"/>
            </w:r>
            <w:r>
              <w:t xml:space="preserve">2 </w:t>
            </w:r>
            <w:r>
              <w:fldChar w:fldCharType="end"/>
            </w:r>
          </w:hyperlink>
        </w:p>
        <w:p w:rsidR="000F6BF3" w:rsidRDefault="00000000">
          <w:pPr>
            <w:pStyle w:val="TOC1"/>
            <w:tabs>
              <w:tab w:val="right" w:leader="dot" w:pos="9362"/>
            </w:tabs>
          </w:pPr>
          <w:hyperlink w:anchor="_Toc15806">
            <w:r>
              <w:t>CHAPTER TWO</w:t>
            </w:r>
            <w:r>
              <w:tab/>
            </w:r>
            <w:r>
              <w:fldChar w:fldCharType="begin"/>
            </w:r>
            <w:r>
              <w:instrText>PAGEREF _Toc15806 \h</w:instrText>
            </w:r>
            <w:r>
              <w:fldChar w:fldCharType="separate"/>
            </w:r>
            <w:r>
              <w:t xml:space="preserve">3 </w:t>
            </w:r>
            <w:r>
              <w:fldChar w:fldCharType="end"/>
            </w:r>
          </w:hyperlink>
        </w:p>
        <w:p w:rsidR="000F6BF3" w:rsidRDefault="00000000">
          <w:pPr>
            <w:pStyle w:val="TOC1"/>
            <w:tabs>
              <w:tab w:val="right" w:leader="dot" w:pos="9362"/>
            </w:tabs>
          </w:pPr>
          <w:hyperlink w:anchor="_Toc15807">
            <w:r>
              <w:t>PERIPHERAL MECHANISMS OF PAIN DETECTION</w:t>
            </w:r>
            <w:r>
              <w:tab/>
            </w:r>
            <w:r>
              <w:fldChar w:fldCharType="begin"/>
            </w:r>
            <w:r>
              <w:instrText>PAGEREF _Toc15807 \h</w:instrText>
            </w:r>
            <w:r>
              <w:fldChar w:fldCharType="separate"/>
            </w:r>
            <w:r>
              <w:t xml:space="preserve">3 </w:t>
            </w:r>
            <w:r>
              <w:fldChar w:fldCharType="end"/>
            </w:r>
          </w:hyperlink>
        </w:p>
        <w:p w:rsidR="000F6BF3" w:rsidRDefault="00000000">
          <w:pPr>
            <w:pStyle w:val="TOC1"/>
            <w:tabs>
              <w:tab w:val="right" w:leader="dot" w:pos="9362"/>
            </w:tabs>
          </w:pPr>
          <w:hyperlink w:anchor="_Toc15808">
            <w:r>
              <w:t>2.1 Nociceptors: Structure and Classification</w:t>
            </w:r>
            <w:r>
              <w:tab/>
            </w:r>
            <w:r>
              <w:fldChar w:fldCharType="begin"/>
            </w:r>
            <w:r>
              <w:instrText>PAGEREF _Toc15808 \h</w:instrText>
            </w:r>
            <w:r>
              <w:fldChar w:fldCharType="separate"/>
            </w:r>
            <w:r>
              <w:t xml:space="preserve">3 </w:t>
            </w:r>
            <w:r>
              <w:fldChar w:fldCharType="end"/>
            </w:r>
          </w:hyperlink>
        </w:p>
        <w:p w:rsidR="000F6BF3" w:rsidRDefault="00000000">
          <w:pPr>
            <w:pStyle w:val="TOC2"/>
            <w:tabs>
              <w:tab w:val="right" w:leader="dot" w:pos="9362"/>
            </w:tabs>
          </w:pPr>
          <w:hyperlink w:anchor="_Toc15809">
            <w:r>
              <w:t>2.1.1 Classification by Fiber Type:</w:t>
            </w:r>
            <w:r>
              <w:tab/>
            </w:r>
            <w:r>
              <w:fldChar w:fldCharType="begin"/>
            </w:r>
            <w:r>
              <w:instrText>PAGEREF _Toc15809 \h</w:instrText>
            </w:r>
            <w:r>
              <w:fldChar w:fldCharType="separate"/>
            </w:r>
            <w:r>
              <w:t xml:space="preserve">3 </w:t>
            </w:r>
            <w:r>
              <w:fldChar w:fldCharType="end"/>
            </w:r>
          </w:hyperlink>
        </w:p>
        <w:p w:rsidR="000F6BF3" w:rsidRDefault="00000000">
          <w:pPr>
            <w:pStyle w:val="TOC2"/>
            <w:tabs>
              <w:tab w:val="right" w:leader="dot" w:pos="9362"/>
            </w:tabs>
          </w:pPr>
          <w:hyperlink w:anchor="_Toc15810">
            <w:r>
              <w:t>2.1.2 Classification by Response Properties:</w:t>
            </w:r>
            <w:r>
              <w:tab/>
            </w:r>
            <w:r>
              <w:fldChar w:fldCharType="begin"/>
            </w:r>
            <w:r>
              <w:instrText>PAGEREF _Toc15810 \h</w:instrText>
            </w:r>
            <w:r>
              <w:fldChar w:fldCharType="separate"/>
            </w:r>
            <w:r>
              <w:t xml:space="preserve">3 </w:t>
            </w:r>
            <w:r>
              <w:fldChar w:fldCharType="end"/>
            </w:r>
          </w:hyperlink>
        </w:p>
        <w:p w:rsidR="000F6BF3" w:rsidRDefault="00000000">
          <w:pPr>
            <w:pStyle w:val="TOC1"/>
            <w:tabs>
              <w:tab w:val="right" w:leader="dot" w:pos="9362"/>
            </w:tabs>
          </w:pPr>
          <w:hyperlink w:anchor="_Toc15811">
            <w:r>
              <w:t>2.2 Molecular Transducers of Noxious Stimuli</w:t>
            </w:r>
            <w:r>
              <w:tab/>
            </w:r>
            <w:r>
              <w:fldChar w:fldCharType="begin"/>
            </w:r>
            <w:r>
              <w:instrText>PAGEREF _Toc15811 \h</w:instrText>
            </w:r>
            <w:r>
              <w:fldChar w:fldCharType="separate"/>
            </w:r>
            <w:r>
              <w:t xml:space="preserve">4 </w:t>
            </w:r>
            <w:r>
              <w:fldChar w:fldCharType="end"/>
            </w:r>
          </w:hyperlink>
        </w:p>
        <w:p w:rsidR="000F6BF3" w:rsidRDefault="00000000">
          <w:pPr>
            <w:pStyle w:val="TOC2"/>
            <w:tabs>
              <w:tab w:val="right" w:leader="dot" w:pos="9362"/>
            </w:tabs>
          </w:pPr>
          <w:hyperlink w:anchor="_Toc15812">
            <w:r>
              <w:t>2.3.1 Key Inflammatory Mediators:</w:t>
            </w:r>
            <w:r>
              <w:tab/>
            </w:r>
            <w:r>
              <w:fldChar w:fldCharType="begin"/>
            </w:r>
            <w:r>
              <w:instrText>PAGEREF _Toc15812 \h</w:instrText>
            </w:r>
            <w:r>
              <w:fldChar w:fldCharType="separate"/>
            </w:r>
            <w:r>
              <w:t xml:space="preserve">4 </w:t>
            </w:r>
            <w:r>
              <w:fldChar w:fldCharType="end"/>
            </w:r>
          </w:hyperlink>
        </w:p>
        <w:p w:rsidR="000F6BF3" w:rsidRDefault="00000000">
          <w:pPr>
            <w:pStyle w:val="TOC1"/>
            <w:tabs>
              <w:tab w:val="right" w:leader="dot" w:pos="9362"/>
            </w:tabs>
          </w:pPr>
          <w:hyperlink w:anchor="_Toc15813">
            <w:r>
              <w:t>CHAPTER THREE</w:t>
            </w:r>
            <w:r>
              <w:tab/>
            </w:r>
            <w:r>
              <w:fldChar w:fldCharType="begin"/>
            </w:r>
            <w:r>
              <w:instrText>PAGEREF _Toc15813 \h</w:instrText>
            </w:r>
            <w:r>
              <w:fldChar w:fldCharType="separate"/>
            </w:r>
            <w:r>
              <w:t xml:space="preserve">6 </w:t>
            </w:r>
            <w:r>
              <w:fldChar w:fldCharType="end"/>
            </w:r>
          </w:hyperlink>
        </w:p>
        <w:p w:rsidR="000F6BF3" w:rsidRDefault="00000000">
          <w:pPr>
            <w:pStyle w:val="TOC1"/>
            <w:tabs>
              <w:tab w:val="right" w:leader="dot" w:pos="9362"/>
            </w:tabs>
          </w:pPr>
          <w:hyperlink w:anchor="_Toc15814">
            <w:r>
              <w:t>SPINAL CORD PROCESSING AND ASCENDING PATHWAYS</w:t>
            </w:r>
            <w:r>
              <w:tab/>
            </w:r>
            <w:r>
              <w:fldChar w:fldCharType="begin"/>
            </w:r>
            <w:r>
              <w:instrText>PAGEREF _Toc15814 \h</w:instrText>
            </w:r>
            <w:r>
              <w:fldChar w:fldCharType="separate"/>
            </w:r>
            <w:r>
              <w:t xml:space="preserve">6 </w:t>
            </w:r>
            <w:r>
              <w:fldChar w:fldCharType="end"/>
            </w:r>
          </w:hyperlink>
        </w:p>
        <w:p w:rsidR="000F6BF3" w:rsidRDefault="00000000">
          <w:pPr>
            <w:pStyle w:val="TOC1"/>
            <w:tabs>
              <w:tab w:val="right" w:leader="dot" w:pos="9362"/>
            </w:tabs>
          </w:pPr>
          <w:hyperlink w:anchor="_Toc15815">
            <w:r>
              <w:t>3.1 Dorsal Horn Organization</w:t>
            </w:r>
            <w:r>
              <w:tab/>
            </w:r>
            <w:r>
              <w:fldChar w:fldCharType="begin"/>
            </w:r>
            <w:r>
              <w:instrText>PAGEREF _Toc15815 \h</w:instrText>
            </w:r>
            <w:r>
              <w:fldChar w:fldCharType="separate"/>
            </w:r>
            <w:r>
              <w:t xml:space="preserve">6 </w:t>
            </w:r>
            <w:r>
              <w:fldChar w:fldCharType="end"/>
            </w:r>
          </w:hyperlink>
        </w:p>
        <w:p w:rsidR="000F6BF3" w:rsidRDefault="00000000">
          <w:pPr>
            <w:pStyle w:val="TOC2"/>
            <w:tabs>
              <w:tab w:val="right" w:leader="dot" w:pos="9362"/>
            </w:tabs>
          </w:pPr>
          <w:hyperlink w:anchor="_Toc15816">
            <w:r>
              <w:t>3.1.1 Lamina-Specific Termination:</w:t>
            </w:r>
            <w:r>
              <w:tab/>
            </w:r>
            <w:r>
              <w:fldChar w:fldCharType="begin"/>
            </w:r>
            <w:r>
              <w:instrText>PAGEREF _Toc15816 \h</w:instrText>
            </w:r>
            <w:r>
              <w:fldChar w:fldCharType="separate"/>
            </w:r>
            <w:r>
              <w:t xml:space="preserve">6 </w:t>
            </w:r>
            <w:r>
              <w:fldChar w:fldCharType="end"/>
            </w:r>
          </w:hyperlink>
        </w:p>
        <w:p w:rsidR="000F6BF3" w:rsidRDefault="00000000">
          <w:pPr>
            <w:pStyle w:val="TOC2"/>
            <w:tabs>
              <w:tab w:val="right" w:leader="dot" w:pos="9362"/>
            </w:tabs>
          </w:pPr>
          <w:hyperlink w:anchor="_Toc15817">
            <w:r>
              <w:t>3.1.2 Dorsal Horn Neurons</w:t>
            </w:r>
            <w:r>
              <w:tab/>
            </w:r>
            <w:r>
              <w:fldChar w:fldCharType="begin"/>
            </w:r>
            <w:r>
              <w:instrText>PAGEREF _Toc15817 \h</w:instrText>
            </w:r>
            <w:r>
              <w:fldChar w:fldCharType="separate"/>
            </w:r>
            <w:r>
              <w:t xml:space="preserve">6 </w:t>
            </w:r>
            <w:r>
              <w:fldChar w:fldCharType="end"/>
            </w:r>
          </w:hyperlink>
        </w:p>
        <w:p w:rsidR="000F6BF3" w:rsidRDefault="00000000">
          <w:pPr>
            <w:pStyle w:val="TOC1"/>
            <w:tabs>
              <w:tab w:val="right" w:leader="dot" w:pos="9362"/>
            </w:tabs>
          </w:pPr>
          <w:hyperlink w:anchor="_Toc15818">
            <w:r>
              <w:t>3.2 Neurochemistry of Pain Transmission</w:t>
            </w:r>
            <w:r>
              <w:tab/>
            </w:r>
            <w:r>
              <w:fldChar w:fldCharType="begin"/>
            </w:r>
            <w:r>
              <w:instrText>PAGEREF _Toc15818 \h</w:instrText>
            </w:r>
            <w:r>
              <w:fldChar w:fldCharType="separate"/>
            </w:r>
            <w:r>
              <w:t xml:space="preserve">7 </w:t>
            </w:r>
            <w:r>
              <w:fldChar w:fldCharType="end"/>
            </w:r>
          </w:hyperlink>
        </w:p>
        <w:p w:rsidR="000F6BF3" w:rsidRDefault="00000000">
          <w:pPr>
            <w:pStyle w:val="TOC2"/>
            <w:tabs>
              <w:tab w:val="right" w:leader="dot" w:pos="9362"/>
            </w:tabs>
          </w:pPr>
          <w:hyperlink w:anchor="_Toc15819">
            <w:r>
              <w:t>3.2.1 Primary Afferent Neurotransmitters:</w:t>
            </w:r>
            <w:r>
              <w:tab/>
            </w:r>
            <w:r>
              <w:fldChar w:fldCharType="begin"/>
            </w:r>
            <w:r>
              <w:instrText>PAGEREF _Toc15819 \h</w:instrText>
            </w:r>
            <w:r>
              <w:fldChar w:fldCharType="separate"/>
            </w:r>
            <w:r>
              <w:t xml:space="preserve">7 </w:t>
            </w:r>
            <w:r>
              <w:fldChar w:fldCharType="end"/>
            </w:r>
          </w:hyperlink>
        </w:p>
        <w:p w:rsidR="000F6BF3" w:rsidRDefault="00000000">
          <w:pPr>
            <w:pStyle w:val="TOC2"/>
            <w:tabs>
              <w:tab w:val="right" w:leader="dot" w:pos="9362"/>
            </w:tabs>
          </w:pPr>
          <w:hyperlink w:anchor="_Toc15820">
            <w:r>
              <w:t>3.2.2 Inhibitory Neurotransmitters</w:t>
            </w:r>
            <w:r>
              <w:tab/>
            </w:r>
            <w:r>
              <w:fldChar w:fldCharType="begin"/>
            </w:r>
            <w:r>
              <w:instrText>PAGEREF _Toc15820 \h</w:instrText>
            </w:r>
            <w:r>
              <w:fldChar w:fldCharType="separate"/>
            </w:r>
            <w:r>
              <w:t xml:space="preserve">7 </w:t>
            </w:r>
            <w:r>
              <w:fldChar w:fldCharType="end"/>
            </w:r>
          </w:hyperlink>
        </w:p>
        <w:p w:rsidR="000F6BF3" w:rsidRDefault="00000000">
          <w:pPr>
            <w:pStyle w:val="TOC1"/>
            <w:tabs>
              <w:tab w:val="right" w:leader="dot" w:pos="9362"/>
            </w:tabs>
          </w:pPr>
          <w:hyperlink w:anchor="_Toc15821">
            <w:r>
              <w:t>3.3 Ascending Pain Pathways</w:t>
            </w:r>
            <w:r>
              <w:tab/>
            </w:r>
            <w:r>
              <w:fldChar w:fldCharType="begin"/>
            </w:r>
            <w:r>
              <w:instrText>PAGEREF _Toc15821 \h</w:instrText>
            </w:r>
            <w:r>
              <w:fldChar w:fldCharType="separate"/>
            </w:r>
            <w:r>
              <w:t xml:space="preserve">7 </w:t>
            </w:r>
            <w:r>
              <w:fldChar w:fldCharType="end"/>
            </w:r>
          </w:hyperlink>
        </w:p>
        <w:p w:rsidR="000F6BF3" w:rsidRDefault="00000000">
          <w:pPr>
            <w:pStyle w:val="TOC2"/>
            <w:tabs>
              <w:tab w:val="right" w:leader="dot" w:pos="9362"/>
            </w:tabs>
          </w:pPr>
          <w:hyperlink w:anchor="_Toc15822">
            <w:r>
              <w:t>3.3.2 Other Pathways</w:t>
            </w:r>
            <w:r>
              <w:tab/>
            </w:r>
            <w:r>
              <w:fldChar w:fldCharType="begin"/>
            </w:r>
            <w:r>
              <w:instrText>PAGEREF _Toc15822 \h</w:instrText>
            </w:r>
            <w:r>
              <w:fldChar w:fldCharType="separate"/>
            </w:r>
            <w:r>
              <w:t xml:space="preserve">7 </w:t>
            </w:r>
            <w:r>
              <w:fldChar w:fldCharType="end"/>
            </w:r>
          </w:hyperlink>
        </w:p>
        <w:p w:rsidR="000F6BF3" w:rsidRDefault="00000000">
          <w:pPr>
            <w:pStyle w:val="TOC1"/>
            <w:tabs>
              <w:tab w:val="right" w:leader="dot" w:pos="9362"/>
            </w:tabs>
          </w:pPr>
          <w:hyperlink w:anchor="_Toc15823">
            <w:r>
              <w:t>CHAPTER FOUR</w:t>
            </w:r>
            <w:r>
              <w:tab/>
            </w:r>
            <w:r>
              <w:fldChar w:fldCharType="begin"/>
            </w:r>
            <w:r>
              <w:instrText>PAGEREF _Toc15823 \h</w:instrText>
            </w:r>
            <w:r>
              <w:fldChar w:fldCharType="separate"/>
            </w:r>
            <w:r>
              <w:t xml:space="preserve">8 </w:t>
            </w:r>
            <w:r>
              <w:fldChar w:fldCharType="end"/>
            </w:r>
          </w:hyperlink>
        </w:p>
        <w:p w:rsidR="000F6BF3" w:rsidRDefault="00000000">
          <w:pPr>
            <w:pStyle w:val="TOC1"/>
            <w:tabs>
              <w:tab w:val="right" w:leader="dot" w:pos="9362"/>
            </w:tabs>
          </w:pPr>
          <w:hyperlink w:anchor="_Toc15824">
            <w:r>
              <w:t>SUPRASPINAL PROCESSING AND PAIN PERCEPTION</w:t>
            </w:r>
            <w:r>
              <w:tab/>
            </w:r>
            <w:r>
              <w:fldChar w:fldCharType="begin"/>
            </w:r>
            <w:r>
              <w:instrText>PAGEREF _Toc15824 \h</w:instrText>
            </w:r>
            <w:r>
              <w:fldChar w:fldCharType="separate"/>
            </w:r>
            <w:r>
              <w:t xml:space="preserve">8 </w:t>
            </w:r>
            <w:r>
              <w:fldChar w:fldCharType="end"/>
            </w:r>
          </w:hyperlink>
        </w:p>
        <w:p w:rsidR="000F6BF3" w:rsidRDefault="00000000">
          <w:pPr>
            <w:pStyle w:val="TOC1"/>
            <w:tabs>
              <w:tab w:val="right" w:leader="dot" w:pos="9362"/>
            </w:tabs>
          </w:pPr>
          <w:hyperlink w:anchor="_Toc15825">
            <w:r>
              <w:t>4.1 Thalamic Relay</w:t>
            </w:r>
            <w:r>
              <w:tab/>
            </w:r>
            <w:r>
              <w:fldChar w:fldCharType="begin"/>
            </w:r>
            <w:r>
              <w:instrText>PAGEREF _Toc15825 \h</w:instrText>
            </w:r>
            <w:r>
              <w:fldChar w:fldCharType="separate"/>
            </w:r>
            <w:r>
              <w:t xml:space="preserve">8 </w:t>
            </w:r>
            <w:r>
              <w:fldChar w:fldCharType="end"/>
            </w:r>
          </w:hyperlink>
        </w:p>
        <w:p w:rsidR="000F6BF3" w:rsidRDefault="00000000">
          <w:pPr>
            <w:pStyle w:val="TOC1"/>
            <w:tabs>
              <w:tab w:val="right" w:leader="dot" w:pos="9362"/>
            </w:tabs>
          </w:pPr>
          <w:hyperlink w:anchor="_Toc15826">
            <w:r>
              <w:t>4.2 Cortical Pain Matrix</w:t>
            </w:r>
            <w:r>
              <w:tab/>
            </w:r>
            <w:r>
              <w:fldChar w:fldCharType="begin"/>
            </w:r>
            <w:r>
              <w:instrText>PAGEREF _Toc15826 \h</w:instrText>
            </w:r>
            <w:r>
              <w:fldChar w:fldCharType="separate"/>
            </w:r>
            <w:r>
              <w:t xml:space="preserve">8 </w:t>
            </w:r>
            <w:r>
              <w:fldChar w:fldCharType="end"/>
            </w:r>
          </w:hyperlink>
        </w:p>
        <w:p w:rsidR="000F6BF3" w:rsidRDefault="00000000">
          <w:pPr>
            <w:pStyle w:val="TOC1"/>
            <w:tabs>
              <w:tab w:val="right" w:leader="dot" w:pos="9362"/>
            </w:tabs>
          </w:pPr>
          <w:hyperlink w:anchor="_Toc15827">
            <w:r>
              <w:t>4.3 Emotional and Cognitive Dimensions</w:t>
            </w:r>
            <w:r>
              <w:tab/>
            </w:r>
            <w:r>
              <w:fldChar w:fldCharType="begin"/>
            </w:r>
            <w:r>
              <w:instrText>PAGEREF _Toc15827 \h</w:instrText>
            </w:r>
            <w:r>
              <w:fldChar w:fldCharType="separate"/>
            </w:r>
            <w:r>
              <w:t xml:space="preserve">9 </w:t>
            </w:r>
            <w:r>
              <w:fldChar w:fldCharType="end"/>
            </w:r>
          </w:hyperlink>
        </w:p>
        <w:p w:rsidR="000F6BF3" w:rsidRDefault="00000000">
          <w:pPr>
            <w:pStyle w:val="TOC1"/>
            <w:tabs>
              <w:tab w:val="right" w:leader="dot" w:pos="9362"/>
            </w:tabs>
          </w:pPr>
          <w:hyperlink w:anchor="_Toc15828">
            <w:r>
              <w:t>CHAPTER FIVE</w:t>
            </w:r>
            <w:r>
              <w:tab/>
            </w:r>
            <w:r>
              <w:fldChar w:fldCharType="begin"/>
            </w:r>
            <w:r>
              <w:instrText>PAGEREF _Toc15828 \h</w:instrText>
            </w:r>
            <w:r>
              <w:fldChar w:fldCharType="separate"/>
            </w:r>
            <w:r>
              <w:t xml:space="preserve">10 </w:t>
            </w:r>
            <w:r>
              <w:fldChar w:fldCharType="end"/>
            </w:r>
          </w:hyperlink>
        </w:p>
        <w:p w:rsidR="000F6BF3" w:rsidRDefault="00000000">
          <w:pPr>
            <w:pStyle w:val="TOC1"/>
            <w:tabs>
              <w:tab w:val="right" w:leader="dot" w:pos="9362"/>
            </w:tabs>
          </w:pPr>
          <w:hyperlink w:anchor="_Toc15829">
            <w:r>
              <w:t>PAIN MODULATION AND NEUROPLASTICITY</w:t>
            </w:r>
            <w:r>
              <w:tab/>
            </w:r>
            <w:r>
              <w:fldChar w:fldCharType="begin"/>
            </w:r>
            <w:r>
              <w:instrText>PAGEREF _Toc15829 \h</w:instrText>
            </w:r>
            <w:r>
              <w:fldChar w:fldCharType="separate"/>
            </w:r>
            <w:r>
              <w:t xml:space="preserve">10 </w:t>
            </w:r>
            <w:r>
              <w:fldChar w:fldCharType="end"/>
            </w:r>
          </w:hyperlink>
        </w:p>
        <w:p w:rsidR="000F6BF3" w:rsidRDefault="00000000">
          <w:pPr>
            <w:pStyle w:val="TOC1"/>
            <w:tabs>
              <w:tab w:val="right" w:leader="dot" w:pos="9362"/>
            </w:tabs>
          </w:pPr>
          <w:hyperlink w:anchor="_Toc15830">
            <w:r>
              <w:t>5.1 Descending Pain Modulatory Pathways</w:t>
            </w:r>
            <w:r>
              <w:tab/>
            </w:r>
            <w:r>
              <w:fldChar w:fldCharType="begin"/>
            </w:r>
            <w:r>
              <w:instrText>PAGEREF _Toc15830 \h</w:instrText>
            </w:r>
            <w:r>
              <w:fldChar w:fldCharType="separate"/>
            </w:r>
            <w:r>
              <w:t xml:space="preserve">10 </w:t>
            </w:r>
            <w:r>
              <w:fldChar w:fldCharType="end"/>
            </w:r>
          </w:hyperlink>
        </w:p>
        <w:p w:rsidR="000F6BF3" w:rsidRDefault="00000000">
          <w:pPr>
            <w:pStyle w:val="TOC2"/>
            <w:tabs>
              <w:tab w:val="right" w:leader="dot" w:pos="9362"/>
            </w:tabs>
          </w:pPr>
          <w:hyperlink w:anchor="_Toc15831">
            <w:r>
              <w:t>5.1.1 Anatomy</w:t>
            </w:r>
            <w:r>
              <w:tab/>
            </w:r>
            <w:r>
              <w:fldChar w:fldCharType="begin"/>
            </w:r>
            <w:r>
              <w:instrText>PAGEREF _Toc15831 \h</w:instrText>
            </w:r>
            <w:r>
              <w:fldChar w:fldCharType="separate"/>
            </w:r>
            <w:r>
              <w:t xml:space="preserve">10 </w:t>
            </w:r>
            <w:r>
              <w:fldChar w:fldCharType="end"/>
            </w:r>
          </w:hyperlink>
        </w:p>
        <w:p w:rsidR="000F6BF3" w:rsidRDefault="00000000">
          <w:pPr>
            <w:pStyle w:val="TOC2"/>
            <w:tabs>
              <w:tab w:val="right" w:leader="dot" w:pos="9362"/>
            </w:tabs>
          </w:pPr>
          <w:hyperlink w:anchor="_Toc15832">
            <w:r>
              <w:t>5.1.2 Neurochemistry</w:t>
            </w:r>
            <w:r>
              <w:tab/>
            </w:r>
            <w:r>
              <w:fldChar w:fldCharType="begin"/>
            </w:r>
            <w:r>
              <w:instrText>PAGEREF _Toc15832 \h</w:instrText>
            </w:r>
            <w:r>
              <w:fldChar w:fldCharType="separate"/>
            </w:r>
            <w:r>
              <w:t xml:space="preserve">10 </w:t>
            </w:r>
            <w:r>
              <w:fldChar w:fldCharType="end"/>
            </w:r>
          </w:hyperlink>
        </w:p>
        <w:p w:rsidR="000F6BF3" w:rsidRDefault="00000000">
          <w:pPr>
            <w:pStyle w:val="TOC1"/>
            <w:tabs>
              <w:tab w:val="right" w:leader="dot" w:pos="9362"/>
            </w:tabs>
          </w:pPr>
          <w:hyperlink w:anchor="_Toc15833">
            <w:r>
              <w:t>5.2 Central Sensitization</w:t>
            </w:r>
            <w:r>
              <w:tab/>
            </w:r>
            <w:r>
              <w:fldChar w:fldCharType="begin"/>
            </w:r>
            <w:r>
              <w:instrText>PAGEREF _Toc15833 \h</w:instrText>
            </w:r>
            <w:r>
              <w:fldChar w:fldCharType="separate"/>
            </w:r>
            <w:r>
              <w:t xml:space="preserve">10 </w:t>
            </w:r>
            <w:r>
              <w:fldChar w:fldCharType="end"/>
            </w:r>
          </w:hyperlink>
        </w:p>
        <w:p w:rsidR="000F6BF3" w:rsidRDefault="00000000">
          <w:pPr>
            <w:pStyle w:val="TOC2"/>
            <w:tabs>
              <w:tab w:val="right" w:leader="dot" w:pos="9362"/>
            </w:tabs>
          </w:pPr>
          <w:hyperlink w:anchor="_Toc15834">
            <w:r>
              <w:t>5.2.2 Manifestations</w:t>
            </w:r>
            <w:r>
              <w:tab/>
            </w:r>
            <w:r>
              <w:fldChar w:fldCharType="begin"/>
            </w:r>
            <w:r>
              <w:instrText>PAGEREF _Toc15834 \h</w:instrText>
            </w:r>
            <w:r>
              <w:fldChar w:fldCharType="separate"/>
            </w:r>
            <w:r>
              <w:t xml:space="preserve">11 </w:t>
            </w:r>
            <w:r>
              <w:fldChar w:fldCharType="end"/>
            </w:r>
          </w:hyperlink>
        </w:p>
        <w:p w:rsidR="000F6BF3" w:rsidRDefault="00000000">
          <w:pPr>
            <w:pStyle w:val="TOC1"/>
            <w:tabs>
              <w:tab w:val="right" w:leader="dot" w:pos="9362"/>
            </w:tabs>
          </w:pPr>
          <w:hyperlink w:anchor="_Toc15835">
            <w:r>
              <w:t>5.3 Molecular Mechanisms and Ion Channels</w:t>
            </w:r>
            <w:r>
              <w:tab/>
            </w:r>
            <w:r>
              <w:fldChar w:fldCharType="begin"/>
            </w:r>
            <w:r>
              <w:instrText>PAGEREF _Toc15835 \h</w:instrText>
            </w:r>
            <w:r>
              <w:fldChar w:fldCharType="separate"/>
            </w:r>
            <w:r>
              <w:t xml:space="preserve">11 </w:t>
            </w:r>
            <w:r>
              <w:fldChar w:fldCharType="end"/>
            </w:r>
          </w:hyperlink>
        </w:p>
        <w:p w:rsidR="000F6BF3" w:rsidRDefault="00000000">
          <w:pPr>
            <w:pStyle w:val="TOC2"/>
            <w:tabs>
              <w:tab w:val="right" w:leader="dot" w:pos="9362"/>
            </w:tabs>
          </w:pPr>
          <w:hyperlink w:anchor="_Toc15836">
            <w:r>
              <w:t>5.3.1 Voltage-Gated Sodium Channels:</w:t>
            </w:r>
            <w:r>
              <w:tab/>
            </w:r>
            <w:r>
              <w:fldChar w:fldCharType="begin"/>
            </w:r>
            <w:r>
              <w:instrText>PAGEREF _Toc15836 \h</w:instrText>
            </w:r>
            <w:r>
              <w:fldChar w:fldCharType="separate"/>
            </w:r>
            <w:r>
              <w:t xml:space="preserve">11 </w:t>
            </w:r>
            <w:r>
              <w:fldChar w:fldCharType="end"/>
            </w:r>
          </w:hyperlink>
        </w:p>
        <w:p w:rsidR="000F6BF3" w:rsidRDefault="00000000">
          <w:pPr>
            <w:pStyle w:val="TOC1"/>
            <w:tabs>
              <w:tab w:val="right" w:leader="dot" w:pos="9362"/>
            </w:tabs>
          </w:pPr>
          <w:hyperlink w:anchor="_Toc15837">
            <w:r>
              <w:t>CHAPTER SIX</w:t>
            </w:r>
            <w:r>
              <w:tab/>
            </w:r>
            <w:r>
              <w:fldChar w:fldCharType="begin"/>
            </w:r>
            <w:r>
              <w:instrText>PAGEREF _Toc15837 \h</w:instrText>
            </w:r>
            <w:r>
              <w:fldChar w:fldCharType="separate"/>
            </w:r>
            <w:r>
              <w:t xml:space="preserve">12 </w:t>
            </w:r>
            <w:r>
              <w:fldChar w:fldCharType="end"/>
            </w:r>
          </w:hyperlink>
        </w:p>
        <w:p w:rsidR="000F6BF3" w:rsidRDefault="00000000">
          <w:pPr>
            <w:pStyle w:val="TOC1"/>
            <w:tabs>
              <w:tab w:val="right" w:leader="dot" w:pos="9362"/>
            </w:tabs>
          </w:pPr>
          <w:hyperlink w:anchor="_Toc15838">
            <w:r>
              <w:t>CLINICAL IMPLICATIONS AND CONCLUSION</w:t>
            </w:r>
            <w:r>
              <w:tab/>
            </w:r>
            <w:r>
              <w:fldChar w:fldCharType="begin"/>
            </w:r>
            <w:r>
              <w:instrText>PAGEREF _Toc15838 \h</w:instrText>
            </w:r>
            <w:r>
              <w:fldChar w:fldCharType="separate"/>
            </w:r>
            <w:r>
              <w:t xml:space="preserve">12 </w:t>
            </w:r>
            <w:r>
              <w:fldChar w:fldCharType="end"/>
            </w:r>
          </w:hyperlink>
        </w:p>
        <w:p w:rsidR="000F6BF3" w:rsidRDefault="00000000">
          <w:pPr>
            <w:pStyle w:val="TOC1"/>
            <w:tabs>
              <w:tab w:val="right" w:leader="dot" w:pos="9362"/>
            </w:tabs>
          </w:pPr>
          <w:hyperlink w:anchor="_Toc15839">
            <w:r>
              <w:t>6.1 Pharmacological Interventions</w:t>
            </w:r>
            <w:r>
              <w:tab/>
            </w:r>
            <w:r>
              <w:fldChar w:fldCharType="begin"/>
            </w:r>
            <w:r>
              <w:instrText>PAGEREF _Toc15839 \h</w:instrText>
            </w:r>
            <w:r>
              <w:fldChar w:fldCharType="separate"/>
            </w:r>
            <w:r>
              <w:t xml:space="preserve">12 </w:t>
            </w:r>
            <w:r>
              <w:fldChar w:fldCharType="end"/>
            </w:r>
          </w:hyperlink>
        </w:p>
        <w:p w:rsidR="000F6BF3" w:rsidRDefault="00000000">
          <w:pPr>
            <w:pStyle w:val="TOC1"/>
            <w:tabs>
              <w:tab w:val="right" w:leader="dot" w:pos="9362"/>
            </w:tabs>
          </w:pPr>
          <w:hyperlink w:anchor="_Toc15840">
            <w:r>
              <w:t>6.2 Non-Pharmacological Approaches</w:t>
            </w:r>
            <w:r>
              <w:tab/>
            </w:r>
            <w:r>
              <w:fldChar w:fldCharType="begin"/>
            </w:r>
            <w:r>
              <w:instrText>PAGEREF _Toc15840 \h</w:instrText>
            </w:r>
            <w:r>
              <w:fldChar w:fldCharType="separate"/>
            </w:r>
            <w:r>
              <w:t xml:space="preserve">12 </w:t>
            </w:r>
            <w:r>
              <w:fldChar w:fldCharType="end"/>
            </w:r>
          </w:hyperlink>
        </w:p>
        <w:p w:rsidR="000F6BF3" w:rsidRDefault="00000000">
          <w:pPr>
            <w:pStyle w:val="TOC1"/>
            <w:tabs>
              <w:tab w:val="right" w:leader="dot" w:pos="9362"/>
            </w:tabs>
          </w:pPr>
          <w:hyperlink w:anchor="_Toc15841">
            <w:r>
              <w:t>6.3 Conclusion</w:t>
            </w:r>
            <w:r>
              <w:tab/>
            </w:r>
            <w:r>
              <w:fldChar w:fldCharType="begin"/>
            </w:r>
            <w:r>
              <w:instrText>PAGEREF _Toc15841 \h</w:instrText>
            </w:r>
            <w:r>
              <w:fldChar w:fldCharType="separate"/>
            </w:r>
            <w:r>
              <w:t xml:space="preserve">13 </w:t>
            </w:r>
            <w:r>
              <w:fldChar w:fldCharType="end"/>
            </w:r>
          </w:hyperlink>
        </w:p>
        <w:p w:rsidR="000F6BF3" w:rsidRDefault="00000000">
          <w:pPr>
            <w:pStyle w:val="TOC1"/>
            <w:tabs>
              <w:tab w:val="right" w:leader="dot" w:pos="9362"/>
            </w:tabs>
          </w:pPr>
          <w:hyperlink w:anchor="_Toc15842">
            <w:r>
              <w:t>REFERENCES</w:t>
            </w:r>
            <w:r>
              <w:tab/>
            </w:r>
            <w:r>
              <w:fldChar w:fldCharType="begin"/>
            </w:r>
            <w:r>
              <w:instrText>PAGEREF _Toc15842 \h</w:instrText>
            </w:r>
            <w:r>
              <w:fldChar w:fldCharType="separate"/>
            </w:r>
            <w:r>
              <w:t xml:space="preserve">14 </w:t>
            </w:r>
            <w:r>
              <w:fldChar w:fldCharType="end"/>
            </w:r>
          </w:hyperlink>
        </w:p>
        <w:p w:rsidR="000F6BF3" w:rsidRDefault="00000000">
          <w:r>
            <w:fldChar w:fldCharType="end"/>
          </w:r>
        </w:p>
      </w:sdtContent>
    </w:sdt>
    <w:p w:rsidR="000F6BF3" w:rsidRDefault="00000000">
      <w:pPr>
        <w:pStyle w:val="Heading1"/>
        <w:spacing w:after="301"/>
        <w:ind w:left="-5" w:right="0"/>
        <w:jc w:val="both"/>
      </w:pPr>
      <w:bookmarkStart w:id="4" w:name="_Toc15799"/>
      <w:r>
        <w:t xml:space="preserve">ABSTRACT </w:t>
      </w:r>
      <w:bookmarkEnd w:id="4"/>
    </w:p>
    <w:p w:rsidR="000F6BF3" w:rsidRDefault="00000000">
      <w:pPr>
        <w:spacing w:after="5417" w:line="477" w:lineRule="auto"/>
        <w:ind w:left="-5"/>
      </w:pPr>
      <w:r>
        <w:t xml:space="preserve">Pain is a complex multidimensional experience involving sensory, emotional, and cognitive components that serves as a protective mechanism. This assignment examines the neurophysiological mechanisms of pain perception from peripheral transduction to central modulation. Chapter One introduces pain concepts and the Gate Control Theory (Melzack &amp; Wall, 1965). Chapter Two explores peripheral mechanisms including nociceptors (Aδ and C fibers) and TRP channels (Julius, 2013; Basbaum et al., 2009). Chapter Three examines spinal cord processing, dorsal horn organization, and ascending pathways (Todd, 2010). Chapter Four addresses supraspinal processing and the cortical pain matrix including somatosensory cortex, insula, and anterior cingulate cortex (Apkarian et al., 2005). Chapter Five explores descending modulation and central sensitization involving NMDA receptors (Fields, 2004; Woolf, 2011). Chapter Six concludes with clinical implications including pharmacological and nonpharmacological interventions. </w:t>
      </w:r>
    </w:p>
    <w:p w:rsidR="000F6BF3" w:rsidRDefault="00000000">
      <w:pPr>
        <w:spacing w:after="0" w:line="259" w:lineRule="auto"/>
        <w:ind w:left="299" w:firstLine="0"/>
        <w:jc w:val="center"/>
      </w:pPr>
      <w:r>
        <w:rPr>
          <w:rFonts w:ascii="Calibri" w:eastAsia="Calibri" w:hAnsi="Calibri" w:cs="Calibri"/>
          <w:sz w:val="22"/>
        </w:rPr>
        <w:lastRenderedPageBreak/>
        <w:t xml:space="preserve"> </w:t>
      </w:r>
    </w:p>
    <w:p w:rsidR="000F6BF3" w:rsidRDefault="000F6BF3">
      <w:pPr>
        <w:sectPr w:rsidR="000F6BF3">
          <w:footerReference w:type="even" r:id="rId7"/>
          <w:footerReference w:type="default" r:id="rId8"/>
          <w:footerReference w:type="first" r:id="rId9"/>
          <w:pgSz w:w="12240" w:h="15840"/>
          <w:pgMar w:top="1445" w:right="1438" w:bottom="1468" w:left="1440" w:header="720" w:footer="959" w:gutter="0"/>
          <w:pgNumType w:fmt="lowerRoman"/>
          <w:cols w:space="720"/>
        </w:sectPr>
      </w:pPr>
    </w:p>
    <w:p w:rsidR="000F6BF3" w:rsidRDefault="00000000">
      <w:pPr>
        <w:pStyle w:val="Heading1"/>
        <w:ind w:right="79"/>
      </w:pPr>
      <w:bookmarkStart w:id="5" w:name="_Toc15800"/>
      <w:r>
        <w:lastRenderedPageBreak/>
        <w:t xml:space="preserve">CHAPTER ONE </w:t>
      </w:r>
      <w:bookmarkEnd w:id="5"/>
    </w:p>
    <w:p w:rsidR="000F6BF3" w:rsidRDefault="00000000">
      <w:pPr>
        <w:pStyle w:val="Heading1"/>
        <w:ind w:right="78"/>
      </w:pPr>
      <w:bookmarkStart w:id="6" w:name="_Toc15801"/>
      <w:r>
        <w:t xml:space="preserve">INTRODUCTION TO PAIN NEUROPHYSIOLOGY </w:t>
      </w:r>
      <w:bookmarkEnd w:id="6"/>
    </w:p>
    <w:p w:rsidR="000F6BF3" w:rsidRDefault="00000000">
      <w:pPr>
        <w:pStyle w:val="Heading1"/>
        <w:spacing w:after="301"/>
        <w:ind w:left="-5" w:right="0"/>
        <w:jc w:val="left"/>
      </w:pPr>
      <w:bookmarkStart w:id="7" w:name="_Toc15802"/>
      <w:r>
        <w:t xml:space="preserve">1.1 Background to the Study </w:t>
      </w:r>
      <w:bookmarkEnd w:id="7"/>
    </w:p>
    <w:p w:rsidR="000F6BF3" w:rsidRDefault="00000000">
      <w:pPr>
        <w:spacing w:after="242" w:line="477" w:lineRule="auto"/>
        <w:ind w:left="-5"/>
      </w:pPr>
      <w:r>
        <w:t xml:space="preserve">Pain is a fundamental sensory experience that alerts organisms to potential or actual tissue damage and triggers protective responses (Basbaum et al., 2009). Acute pain serves vital biological functions by signaling injury and promoting healing. However, when pain persists beyond three to six months, it becomes chronic pain—a pathological condition no longer serving a protective function (Woolf, 2010). Chronic pain affects 20-30% of the global population, representing a major public health burden (Goldberg &amp; McGee, 2011). </w:t>
      </w:r>
    </w:p>
    <w:p w:rsidR="000F6BF3" w:rsidRDefault="00000000">
      <w:pPr>
        <w:pStyle w:val="Heading1"/>
        <w:spacing w:after="301"/>
        <w:ind w:left="-5" w:right="0"/>
        <w:jc w:val="left"/>
      </w:pPr>
      <w:bookmarkStart w:id="8" w:name="_Toc15803"/>
      <w:r>
        <w:t xml:space="preserve">1.2 Definition of Pain </w:t>
      </w:r>
      <w:bookmarkEnd w:id="8"/>
    </w:p>
    <w:p w:rsidR="000F6BF3" w:rsidRDefault="00000000">
      <w:pPr>
        <w:spacing w:after="243" w:line="478" w:lineRule="auto"/>
        <w:ind w:left="-5" w:right="77"/>
      </w:pPr>
      <w:r>
        <w:t xml:space="preserve">The International Association for the Study of Pain defines pain as "an unpleasant sensory and emotional experience associated with actual or potential tissue damage" (Raja et al., 2020). Key features include subjectivity, sensory-emotional duality, and protective function. </w:t>
      </w:r>
    </w:p>
    <w:p w:rsidR="000F6BF3" w:rsidRDefault="00000000">
      <w:pPr>
        <w:pStyle w:val="Heading1"/>
        <w:spacing w:after="301"/>
        <w:ind w:left="-5" w:right="0"/>
        <w:jc w:val="left"/>
      </w:pPr>
      <w:bookmarkStart w:id="9" w:name="_Toc15804"/>
      <w:r>
        <w:t xml:space="preserve">1.3 Historical Perspectives on Pain Theories </w:t>
      </w:r>
      <w:bookmarkEnd w:id="9"/>
    </w:p>
    <w:p w:rsidR="000F6BF3" w:rsidRDefault="00000000">
      <w:pPr>
        <w:spacing w:after="197" w:line="478" w:lineRule="auto"/>
        <w:ind w:left="-5"/>
      </w:pPr>
      <w:r>
        <w:rPr>
          <w:b/>
        </w:rPr>
        <w:t>1.3.1 Specificity Theory</w:t>
      </w:r>
      <w:r>
        <w:t xml:space="preserve">: Proposed that pain is a distinct sensory modality served by dedicated neural pathways (Perl, 2007). </w:t>
      </w:r>
    </w:p>
    <w:p w:rsidR="000F6BF3" w:rsidRDefault="00000000">
      <w:pPr>
        <w:spacing w:after="196" w:line="479" w:lineRule="auto"/>
        <w:ind w:left="-5"/>
      </w:pPr>
      <w:r>
        <w:rPr>
          <w:b/>
        </w:rPr>
        <w:t>1.3.2 Pattern Theory:</w:t>
      </w:r>
      <w:r>
        <w:t xml:space="preserve"> Suggested pain results from intense stimulation of non-specialized receptors (Melzack &amp; Wall, 1965). </w:t>
      </w:r>
    </w:p>
    <w:p w:rsidR="000F6BF3" w:rsidRDefault="00000000">
      <w:pPr>
        <w:spacing w:after="0" w:line="259" w:lineRule="auto"/>
        <w:ind w:left="0" w:firstLine="0"/>
        <w:jc w:val="left"/>
      </w:pPr>
      <w:r>
        <w:t xml:space="preserve"> </w:t>
      </w:r>
    </w:p>
    <w:p w:rsidR="000F6BF3" w:rsidRDefault="00000000">
      <w:pPr>
        <w:spacing w:after="241" w:line="478" w:lineRule="auto"/>
        <w:ind w:left="-5"/>
      </w:pPr>
      <w:r>
        <w:rPr>
          <w:b/>
        </w:rPr>
        <w:lastRenderedPageBreak/>
        <w:t>1.3.3 Gate Control Theory:</w:t>
      </w:r>
      <w:r>
        <w:t xml:space="preserve"> Melzack and Wall (1965) revolutionized pain understanding by proposing a spinal "gate" modulating sensory input. The theory incorporated balance of large and small fiber activity, presynaptic inhibition, and descending control from the brain. </w:t>
      </w:r>
    </w:p>
    <w:p w:rsidR="000F6BF3" w:rsidRDefault="00000000">
      <w:pPr>
        <w:pStyle w:val="Heading1"/>
        <w:spacing w:after="301"/>
        <w:ind w:left="-5" w:right="0"/>
        <w:jc w:val="left"/>
      </w:pPr>
      <w:bookmarkStart w:id="10" w:name="_Toc15805"/>
      <w:r>
        <w:t xml:space="preserve">1.4 Objectives </w:t>
      </w:r>
      <w:bookmarkEnd w:id="10"/>
    </w:p>
    <w:p w:rsidR="000F6BF3" w:rsidRDefault="00000000">
      <w:pPr>
        <w:numPr>
          <w:ilvl w:val="0"/>
          <w:numId w:val="1"/>
        </w:numPr>
        <w:ind w:hanging="240"/>
      </w:pPr>
      <w:r>
        <w:t xml:space="preserve">To examine peripheral pain detection mechanisms </w:t>
      </w:r>
    </w:p>
    <w:p w:rsidR="000F6BF3" w:rsidRDefault="00000000">
      <w:pPr>
        <w:numPr>
          <w:ilvl w:val="0"/>
          <w:numId w:val="1"/>
        </w:numPr>
        <w:ind w:hanging="240"/>
      </w:pPr>
      <w:r>
        <w:t xml:space="preserve">To analyze spinal cord processing and ascending pathways </w:t>
      </w:r>
    </w:p>
    <w:p w:rsidR="000F6BF3" w:rsidRDefault="00000000">
      <w:pPr>
        <w:numPr>
          <w:ilvl w:val="0"/>
          <w:numId w:val="1"/>
        </w:numPr>
        <w:ind w:hanging="240"/>
      </w:pPr>
      <w:r>
        <w:t xml:space="preserve">To explore supraspinal processing and cortical pain matrix </w:t>
      </w:r>
    </w:p>
    <w:p w:rsidR="000F6BF3" w:rsidRDefault="00000000">
      <w:pPr>
        <w:numPr>
          <w:ilvl w:val="0"/>
          <w:numId w:val="1"/>
        </w:numPr>
        <w:ind w:hanging="240"/>
      </w:pPr>
      <w:r>
        <w:t xml:space="preserve">To evaluate descending modulation and neuroplasticity </w:t>
      </w:r>
    </w:p>
    <w:p w:rsidR="000F6BF3" w:rsidRDefault="00000000">
      <w:pPr>
        <w:numPr>
          <w:ilvl w:val="0"/>
          <w:numId w:val="1"/>
        </w:numPr>
        <w:ind w:hanging="240"/>
      </w:pPr>
      <w:r>
        <w:t xml:space="preserve">To discuss clinical implications </w:t>
      </w:r>
    </w:p>
    <w:p w:rsidR="000F6BF3" w:rsidRDefault="00000000">
      <w:pPr>
        <w:spacing w:after="454"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6" w:line="259" w:lineRule="auto"/>
        <w:ind w:left="0" w:firstLine="0"/>
        <w:jc w:val="left"/>
      </w:pPr>
      <w:r>
        <w:t xml:space="preserve"> </w:t>
      </w:r>
    </w:p>
    <w:p w:rsidR="000F6BF3" w:rsidRDefault="00000000">
      <w:pPr>
        <w:spacing w:after="0" w:line="259" w:lineRule="auto"/>
        <w:ind w:left="0" w:firstLine="0"/>
        <w:jc w:val="left"/>
      </w:pPr>
      <w:r>
        <w:rPr>
          <w:b/>
        </w:rPr>
        <w:t xml:space="preserve"> </w:t>
      </w:r>
    </w:p>
    <w:p w:rsidR="000F6BF3" w:rsidRDefault="00000000">
      <w:pPr>
        <w:pStyle w:val="Heading1"/>
        <w:ind w:right="75"/>
      </w:pPr>
      <w:bookmarkStart w:id="11" w:name="_Toc15806"/>
      <w:r>
        <w:lastRenderedPageBreak/>
        <w:t xml:space="preserve">CHAPTER TWO </w:t>
      </w:r>
      <w:bookmarkEnd w:id="11"/>
    </w:p>
    <w:p w:rsidR="000F6BF3" w:rsidRDefault="00000000">
      <w:pPr>
        <w:pStyle w:val="Heading1"/>
        <w:ind w:right="77"/>
      </w:pPr>
      <w:bookmarkStart w:id="12" w:name="_Toc15807"/>
      <w:r>
        <w:t xml:space="preserve">PERIPHERAL MECHANISMS OF PAIN DETECTION </w:t>
      </w:r>
      <w:bookmarkEnd w:id="12"/>
    </w:p>
    <w:p w:rsidR="000F6BF3" w:rsidRDefault="00000000">
      <w:pPr>
        <w:pStyle w:val="Heading1"/>
        <w:spacing w:after="301"/>
        <w:ind w:left="-5" w:right="0"/>
        <w:jc w:val="left"/>
      </w:pPr>
      <w:bookmarkStart w:id="13" w:name="_Toc15808"/>
      <w:r>
        <w:t xml:space="preserve">2.1 Nociceptors: Structure and Classification </w:t>
      </w:r>
      <w:bookmarkEnd w:id="13"/>
    </w:p>
    <w:p w:rsidR="000F6BF3" w:rsidRDefault="00000000">
      <w:pPr>
        <w:spacing w:after="248"/>
        <w:ind w:left="-5"/>
      </w:pPr>
      <w:r>
        <w:t xml:space="preserve">Nociceptors are specialized sensory neurons detecting noxious stimuli (Basbaum et al., 2009). </w:t>
      </w:r>
    </w:p>
    <w:p w:rsidR="000F6BF3" w:rsidRDefault="00000000">
      <w:pPr>
        <w:spacing w:after="489"/>
        <w:ind w:left="-5"/>
      </w:pPr>
      <w:r>
        <w:t xml:space="preserve">They are pseudounipolar neurons with cell bodies in dorsal root ganglia (Kandel et al., 2013). </w:t>
      </w:r>
    </w:p>
    <w:p w:rsidR="000F6BF3" w:rsidRDefault="00000000">
      <w:pPr>
        <w:pStyle w:val="Heading2"/>
        <w:ind w:left="-5" w:right="0"/>
      </w:pPr>
      <w:bookmarkStart w:id="14" w:name="_Toc15809"/>
      <w:r>
        <w:t xml:space="preserve">2.1.1 Classification by Fiber Type: </w:t>
      </w:r>
      <w:bookmarkEnd w:id="14"/>
    </w:p>
    <w:p w:rsidR="000F6BF3" w:rsidRDefault="00000000">
      <w:pPr>
        <w:spacing w:after="194" w:line="479" w:lineRule="auto"/>
        <w:ind w:left="-5"/>
      </w:pPr>
      <w:r>
        <w:rPr>
          <w:b/>
        </w:rPr>
        <w:t>· Aδ Fibers (Myelinated):</w:t>
      </w:r>
      <w:r>
        <w:t xml:space="preserve"> Conduction velocity 5-30 m/s; mediate sharp "first pain" (Basbaum et al., 2009) </w:t>
      </w:r>
    </w:p>
    <w:p w:rsidR="000F6BF3" w:rsidRDefault="00000000">
      <w:pPr>
        <w:spacing w:after="248"/>
        <w:ind w:left="-5"/>
      </w:pPr>
      <w:r>
        <w:rPr>
          <w:b/>
        </w:rPr>
        <w:t>· C Fibers (Unmyelinated):</w:t>
      </w:r>
      <w:r>
        <w:t xml:space="preserve"> Conduction velocity 0.5-2 m/s; mediate dull "second pain" (Julius </w:t>
      </w:r>
    </w:p>
    <w:p w:rsidR="000F6BF3" w:rsidRDefault="00000000">
      <w:pPr>
        <w:spacing w:after="488"/>
        <w:ind w:left="-5"/>
      </w:pPr>
      <w:r>
        <w:t xml:space="preserve">&amp; Basbaum, 2001) </w:t>
      </w:r>
    </w:p>
    <w:p w:rsidR="000F6BF3" w:rsidRDefault="00000000">
      <w:pPr>
        <w:pStyle w:val="Heading2"/>
        <w:ind w:left="-5" w:right="0"/>
      </w:pPr>
      <w:bookmarkStart w:id="15" w:name="_Toc15810"/>
      <w:r>
        <w:t xml:space="preserve">2.1.2 Classification by Response Properties: </w:t>
      </w:r>
      <w:bookmarkEnd w:id="15"/>
    </w:p>
    <w:p w:rsidR="000F6BF3" w:rsidRDefault="00000000">
      <w:pPr>
        <w:ind w:left="-5"/>
      </w:pPr>
      <w:r>
        <w:rPr>
          <w:b/>
        </w:rPr>
        <w:t>· Mechano-sensitive:</w:t>
      </w:r>
      <w:r>
        <w:t xml:space="preserve"> Respond to intense pressure </w:t>
      </w:r>
    </w:p>
    <w:p w:rsidR="000F6BF3" w:rsidRDefault="00000000">
      <w:pPr>
        <w:ind w:left="-5"/>
      </w:pPr>
      <w:r>
        <w:rPr>
          <w:b/>
        </w:rPr>
        <w:t>·</w:t>
      </w:r>
      <w:r>
        <w:t xml:space="preserve"> Thermal: Respond to noxious heat (&gt;45°C) or cold (&lt;5°C) </w:t>
      </w:r>
    </w:p>
    <w:p w:rsidR="000F6BF3" w:rsidRDefault="00000000">
      <w:pPr>
        <w:ind w:left="-5"/>
      </w:pPr>
      <w:r>
        <w:rPr>
          <w:b/>
        </w:rPr>
        <w:t>· Chemo-sensitive:</w:t>
      </w:r>
      <w:r>
        <w:t xml:space="preserve"> Respond to chemical irritants </w:t>
      </w:r>
    </w:p>
    <w:p w:rsidR="000F6BF3" w:rsidRDefault="00000000">
      <w:pPr>
        <w:ind w:left="-5"/>
      </w:pPr>
      <w:r>
        <w:rPr>
          <w:b/>
        </w:rPr>
        <w:t>· Polymodal:</w:t>
      </w:r>
      <w:r>
        <w:t xml:space="preserve"> Respond to multiple stimulus types (Dubin &amp; Patapoutian, 2010) </w:t>
      </w:r>
    </w:p>
    <w:p w:rsidR="000F6BF3" w:rsidRDefault="00000000">
      <w:pPr>
        <w:spacing w:after="454"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0" w:line="259" w:lineRule="auto"/>
        <w:ind w:left="0" w:firstLine="0"/>
        <w:jc w:val="left"/>
      </w:pPr>
      <w:r>
        <w:t xml:space="preserve"> </w:t>
      </w:r>
    </w:p>
    <w:p w:rsidR="000F6BF3" w:rsidRDefault="00000000">
      <w:pPr>
        <w:pStyle w:val="Heading1"/>
        <w:spacing w:after="301"/>
        <w:ind w:left="-5" w:right="0"/>
        <w:jc w:val="left"/>
      </w:pPr>
      <w:bookmarkStart w:id="16" w:name="_Toc15811"/>
      <w:r>
        <w:lastRenderedPageBreak/>
        <w:t xml:space="preserve">2.2 Molecular Transducers of Noxious Stimuli </w:t>
      </w:r>
      <w:bookmarkEnd w:id="16"/>
    </w:p>
    <w:p w:rsidR="000F6BF3" w:rsidRDefault="00000000">
      <w:pPr>
        <w:spacing w:after="197" w:line="478" w:lineRule="auto"/>
        <w:ind w:left="-5"/>
      </w:pPr>
      <w:r>
        <w:rPr>
          <w:b/>
        </w:rPr>
        <w:t>2.2.1 TRP Channels:</w:t>
      </w:r>
      <w:r>
        <w:t xml:space="preserve"> The Nobel Prize in Physiology 2021 recognized Julius and Patapoutian for discovering these transducers (Nobel Assembly, 2021). </w:t>
      </w:r>
    </w:p>
    <w:p w:rsidR="000F6BF3" w:rsidRDefault="00000000">
      <w:pPr>
        <w:ind w:left="-5"/>
      </w:pPr>
      <w:r>
        <w:rPr>
          <w:b/>
        </w:rPr>
        <w:t>· TRPV1:</w:t>
      </w:r>
      <w:r>
        <w:t xml:space="preserve"> Activated by noxious heat &gt;43°C and capsaicin (Caterina et al., 1997) </w:t>
      </w:r>
    </w:p>
    <w:p w:rsidR="000F6BF3" w:rsidRDefault="00000000">
      <w:pPr>
        <w:ind w:left="-5"/>
      </w:pPr>
      <w:r>
        <w:rPr>
          <w:b/>
        </w:rPr>
        <w:t>· TRPM8:</w:t>
      </w:r>
      <w:r>
        <w:t xml:space="preserve"> Activated by cool temperatures and menthol (McKemy et al., 2002) </w:t>
      </w:r>
    </w:p>
    <w:p w:rsidR="000F6BF3" w:rsidRDefault="00000000">
      <w:pPr>
        <w:ind w:left="-5"/>
      </w:pPr>
      <w:r>
        <w:rPr>
          <w:b/>
        </w:rPr>
        <w:t>· TRPA1:</w:t>
      </w:r>
      <w:r>
        <w:t xml:space="preserve"> Activated by noxious cold and chemical irritants (Story et al., 2003) </w:t>
      </w:r>
    </w:p>
    <w:p w:rsidR="000F6BF3" w:rsidRDefault="00000000">
      <w:pPr>
        <w:spacing w:after="442"/>
        <w:ind w:left="-5"/>
        <w:jc w:val="left"/>
      </w:pPr>
      <w:r>
        <w:rPr>
          <w:b/>
        </w:rPr>
        <w:t xml:space="preserve">2.2.2 Other Transducers: </w:t>
      </w:r>
    </w:p>
    <w:p w:rsidR="000F6BF3" w:rsidRDefault="00000000">
      <w:pPr>
        <w:ind w:left="-5"/>
      </w:pPr>
      <w:r>
        <w:rPr>
          <w:b/>
        </w:rPr>
        <w:t>· Piezo2:</w:t>
      </w:r>
      <w:r>
        <w:t xml:space="preserve"> Mechanically-gated ion channel for touch and mechanical pain (Coste et al., 2010) </w:t>
      </w:r>
    </w:p>
    <w:p w:rsidR="000F6BF3" w:rsidRDefault="00000000">
      <w:pPr>
        <w:ind w:left="-5"/>
      </w:pPr>
      <w:r>
        <w:rPr>
          <w:b/>
        </w:rPr>
        <w:t>· ASICs:</w:t>
      </w:r>
      <w:r>
        <w:t xml:space="preserve"> Activated by tissue acidosis from inflammation (Wemmie et al., 2006) </w:t>
      </w:r>
    </w:p>
    <w:p w:rsidR="000F6BF3" w:rsidRDefault="00000000">
      <w:pPr>
        <w:pStyle w:val="Heading3"/>
        <w:spacing w:after="438"/>
        <w:ind w:left="-5" w:right="0"/>
        <w:jc w:val="left"/>
      </w:pPr>
      <w:r>
        <w:t xml:space="preserve">2.3 Peripheral Sensitization </w:t>
      </w:r>
    </w:p>
    <w:p w:rsidR="000F6BF3" w:rsidRDefault="00000000">
      <w:pPr>
        <w:spacing w:after="242" w:line="478" w:lineRule="auto"/>
        <w:ind w:left="-5"/>
      </w:pPr>
      <w:r>
        <w:t xml:space="preserve">Following injury, inflammatory mediators sensitize nociceptors, decreasing activation threshold (Basbaum et al., 2009). </w:t>
      </w:r>
    </w:p>
    <w:p w:rsidR="000F6BF3" w:rsidRDefault="00000000">
      <w:pPr>
        <w:pStyle w:val="Heading2"/>
        <w:ind w:left="-5" w:right="0"/>
      </w:pPr>
      <w:bookmarkStart w:id="17" w:name="_Toc15812"/>
      <w:r>
        <w:t xml:space="preserve">2.3.1 Key Inflammatory Mediators: </w:t>
      </w:r>
      <w:bookmarkEnd w:id="17"/>
    </w:p>
    <w:p w:rsidR="000F6BF3" w:rsidRDefault="00000000">
      <w:pPr>
        <w:ind w:left="-5"/>
      </w:pPr>
      <w:r>
        <w:rPr>
          <w:b/>
        </w:rPr>
        <w:t>· Bradykinin:</w:t>
      </w:r>
      <w:r>
        <w:t xml:space="preserve"> Directly activates nociceptors (Couture et al., 2001) </w:t>
      </w:r>
    </w:p>
    <w:p w:rsidR="000F6BF3" w:rsidRDefault="00000000">
      <w:pPr>
        <w:ind w:left="-5"/>
      </w:pPr>
      <w:r>
        <w:rPr>
          <w:b/>
        </w:rPr>
        <w:t xml:space="preserve">· Prostaglandins: </w:t>
      </w:r>
      <w:r>
        <w:t xml:space="preserve">Sensitize nociceptors; targeted by NSAIDs (Ferreira, 1972) </w:t>
      </w:r>
    </w:p>
    <w:p w:rsidR="000F6BF3" w:rsidRDefault="00000000">
      <w:pPr>
        <w:pStyle w:val="Heading3"/>
        <w:spacing w:after="445"/>
        <w:ind w:left="-5" w:right="0"/>
        <w:jc w:val="left"/>
      </w:pPr>
      <w:r>
        <w:t>· Serotonin, Histamine, Cytokines, NGF: Promote</w:t>
      </w:r>
      <w:r>
        <w:rPr>
          <w:b w:val="0"/>
        </w:rPr>
        <w:t xml:space="preserve"> inflammation and sensitization </w:t>
      </w:r>
    </w:p>
    <w:p w:rsidR="000F6BF3" w:rsidRDefault="00000000">
      <w:pPr>
        <w:spacing w:after="0" w:line="259" w:lineRule="auto"/>
        <w:ind w:left="0" w:firstLine="0"/>
        <w:jc w:val="left"/>
      </w:pPr>
      <w:r>
        <w:t xml:space="preserve"> </w:t>
      </w:r>
    </w:p>
    <w:p w:rsidR="000F6BF3" w:rsidRDefault="00000000">
      <w:pPr>
        <w:spacing w:after="196" w:line="479" w:lineRule="auto"/>
        <w:ind w:left="-5"/>
      </w:pPr>
      <w:r>
        <w:rPr>
          <w:b/>
        </w:rPr>
        <w:t>2.3.2 Clinical Manifestation:</w:t>
      </w:r>
      <w:r>
        <w:t xml:space="preserve"> Primary hyperalgesia—increased pain sensitivity at injury site (Treede et al., 1992). </w:t>
      </w:r>
    </w:p>
    <w:p w:rsidR="000F6BF3" w:rsidRDefault="00000000">
      <w:pPr>
        <w:spacing w:after="453" w:line="259" w:lineRule="auto"/>
        <w:ind w:left="0" w:firstLine="0"/>
        <w:jc w:val="left"/>
      </w:pPr>
      <w:r>
        <w:lastRenderedPageBreak/>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4"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0" w:line="259" w:lineRule="auto"/>
        <w:ind w:left="0" w:firstLine="0"/>
        <w:jc w:val="left"/>
      </w:pPr>
      <w:r>
        <w:t xml:space="preserve"> </w:t>
      </w:r>
    </w:p>
    <w:p w:rsidR="000F6BF3" w:rsidRDefault="00000000">
      <w:pPr>
        <w:pStyle w:val="Heading1"/>
        <w:ind w:right="75"/>
      </w:pPr>
      <w:bookmarkStart w:id="18" w:name="_Toc15813"/>
      <w:r>
        <w:lastRenderedPageBreak/>
        <w:t xml:space="preserve">CHAPTER THREE </w:t>
      </w:r>
      <w:bookmarkEnd w:id="18"/>
    </w:p>
    <w:p w:rsidR="000F6BF3" w:rsidRDefault="00000000">
      <w:pPr>
        <w:pStyle w:val="Heading1"/>
        <w:ind w:right="81"/>
      </w:pPr>
      <w:bookmarkStart w:id="19" w:name="_Toc15814"/>
      <w:r>
        <w:t xml:space="preserve">SPINAL CORD PROCESSING AND ASCENDING PATHWAYS </w:t>
      </w:r>
      <w:bookmarkEnd w:id="19"/>
    </w:p>
    <w:p w:rsidR="000F6BF3" w:rsidRDefault="00000000">
      <w:pPr>
        <w:pStyle w:val="Heading1"/>
        <w:spacing w:after="301"/>
        <w:ind w:left="-5" w:right="0"/>
        <w:jc w:val="left"/>
      </w:pPr>
      <w:bookmarkStart w:id="20" w:name="_Toc15815"/>
      <w:r>
        <w:t xml:space="preserve">3.1 Dorsal Horn Organization </w:t>
      </w:r>
      <w:bookmarkEnd w:id="20"/>
    </w:p>
    <w:p w:rsidR="000F6BF3" w:rsidRDefault="00000000">
      <w:pPr>
        <w:spacing w:after="241" w:line="478" w:lineRule="auto"/>
        <w:ind w:left="-5"/>
      </w:pPr>
      <w:r>
        <w:t xml:space="preserve">Nociceptors terminate in the dorsal horn organized into Rexed's laminae (Rexed, 1952; Todd, 2010). </w:t>
      </w:r>
    </w:p>
    <w:p w:rsidR="000F6BF3" w:rsidRDefault="00000000">
      <w:pPr>
        <w:pStyle w:val="Heading2"/>
        <w:spacing w:after="343"/>
        <w:ind w:left="-5" w:right="0"/>
      </w:pPr>
      <w:bookmarkStart w:id="21" w:name="_Toc15816"/>
      <w:r>
        <w:t xml:space="preserve">3.1.1 Lamina-Specific Termination: </w:t>
      </w:r>
      <w:bookmarkEnd w:id="21"/>
    </w:p>
    <w:p w:rsidR="000F6BF3" w:rsidRDefault="00000000">
      <w:pPr>
        <w:ind w:left="-5"/>
      </w:pPr>
      <w:r>
        <w:rPr>
          <w:b/>
        </w:rPr>
        <w:t>· Lamina I:</w:t>
      </w:r>
      <w:r>
        <w:t xml:space="preserve"> Receives Aδ and C fibers; contains projection neurons (Han et al., 1998) </w:t>
      </w:r>
    </w:p>
    <w:p w:rsidR="000F6BF3" w:rsidRDefault="00000000">
      <w:pPr>
        <w:spacing w:after="237" w:line="478" w:lineRule="auto"/>
        <w:ind w:left="-5"/>
      </w:pPr>
      <w:r>
        <w:t xml:space="preserve">· Lamina II (Substantia Gelatinosa): Dense C fiber input; contains interneurons modulating pain (Todd, 2010) </w:t>
      </w:r>
    </w:p>
    <w:p w:rsidR="000F6BF3" w:rsidRDefault="00000000">
      <w:pPr>
        <w:spacing w:after="491"/>
        <w:ind w:left="-5"/>
      </w:pPr>
      <w:r>
        <w:rPr>
          <w:b/>
        </w:rPr>
        <w:t>· Lamina V:</w:t>
      </w:r>
      <w:r>
        <w:t xml:space="preserve"> Receives Aδ and Aβ fibers; contains wide dynamic range neurons (Craig, 2003) </w:t>
      </w:r>
    </w:p>
    <w:p w:rsidR="000F6BF3" w:rsidRDefault="00000000">
      <w:pPr>
        <w:pStyle w:val="Heading2"/>
        <w:ind w:left="-5" w:right="0"/>
      </w:pPr>
      <w:bookmarkStart w:id="22" w:name="_Toc15817"/>
      <w:r>
        <w:t xml:space="preserve">3.1.2 Dorsal Horn Neurons </w:t>
      </w:r>
      <w:bookmarkEnd w:id="22"/>
    </w:p>
    <w:p w:rsidR="000F6BF3" w:rsidRDefault="00000000">
      <w:pPr>
        <w:spacing w:after="447"/>
        <w:ind w:left="-5"/>
        <w:jc w:val="left"/>
      </w:pPr>
      <w:r>
        <w:rPr>
          <w:b/>
        </w:rPr>
        <w:t>·</w:t>
      </w:r>
      <w:r>
        <w:t xml:space="preserve"> </w:t>
      </w:r>
      <w:r>
        <w:rPr>
          <w:b/>
        </w:rPr>
        <w:t>Projection neurons:</w:t>
      </w:r>
      <w:r>
        <w:t xml:space="preserve"> Ascend to brain </w:t>
      </w:r>
    </w:p>
    <w:p w:rsidR="000F6BF3" w:rsidRDefault="00000000">
      <w:pPr>
        <w:spacing w:after="445"/>
        <w:ind w:left="-5"/>
        <w:jc w:val="left"/>
      </w:pPr>
      <w:r>
        <w:rPr>
          <w:b/>
        </w:rPr>
        <w:t>·</w:t>
      </w:r>
      <w:r>
        <w:t xml:space="preserve"> </w:t>
      </w:r>
      <w:r>
        <w:rPr>
          <w:b/>
        </w:rPr>
        <w:t>Excitatory interneurons:</w:t>
      </w:r>
      <w:r>
        <w:t xml:space="preserve"> Amplify signals </w:t>
      </w:r>
    </w:p>
    <w:p w:rsidR="000F6BF3" w:rsidRDefault="00000000">
      <w:pPr>
        <w:ind w:left="-5"/>
      </w:pPr>
      <w:r>
        <w:t xml:space="preserve">· </w:t>
      </w:r>
      <w:r>
        <w:rPr>
          <w:b/>
        </w:rPr>
        <w:t>Inhibitory interneurons:</w:t>
      </w:r>
      <w:r>
        <w:t xml:space="preserve"> Suppress transmission (Zeilhofer et al., 2012) </w:t>
      </w:r>
    </w:p>
    <w:p w:rsidR="000F6BF3" w:rsidRDefault="00000000">
      <w:pPr>
        <w:spacing w:after="454"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0" w:line="259" w:lineRule="auto"/>
        <w:ind w:left="0" w:firstLine="0"/>
        <w:jc w:val="left"/>
      </w:pPr>
      <w:r>
        <w:t xml:space="preserve"> </w:t>
      </w:r>
    </w:p>
    <w:p w:rsidR="000F6BF3" w:rsidRDefault="00000000">
      <w:pPr>
        <w:pStyle w:val="Heading1"/>
        <w:ind w:left="-5" w:right="0"/>
        <w:jc w:val="left"/>
      </w:pPr>
      <w:bookmarkStart w:id="23" w:name="_Toc15818"/>
      <w:r>
        <w:lastRenderedPageBreak/>
        <w:t xml:space="preserve">3.2 Neurochemistry of Pain Transmission </w:t>
      </w:r>
      <w:bookmarkEnd w:id="23"/>
    </w:p>
    <w:p w:rsidR="000F6BF3" w:rsidRDefault="00000000">
      <w:pPr>
        <w:pStyle w:val="Heading2"/>
        <w:ind w:left="-5" w:right="0"/>
      </w:pPr>
      <w:bookmarkStart w:id="24" w:name="_Toc15819"/>
      <w:r>
        <w:t xml:space="preserve">3.2.1 Primary Afferent Neurotransmitters: </w:t>
      </w:r>
      <w:bookmarkEnd w:id="24"/>
    </w:p>
    <w:p w:rsidR="000F6BF3" w:rsidRDefault="00000000">
      <w:pPr>
        <w:ind w:left="-5"/>
      </w:pPr>
      <w:r>
        <w:rPr>
          <w:b/>
        </w:rPr>
        <w:t>· Glutamate:</w:t>
      </w:r>
      <w:r>
        <w:t xml:space="preserve"> Fast excitatory transmitter; activates AMPA receptors (Yoshimura &amp; Jessell, 1990) </w:t>
      </w:r>
    </w:p>
    <w:p w:rsidR="000F6BF3" w:rsidRDefault="00000000">
      <w:pPr>
        <w:spacing w:after="199" w:line="478" w:lineRule="auto"/>
        <w:ind w:left="-5"/>
      </w:pPr>
      <w:r>
        <w:rPr>
          <w:b/>
        </w:rPr>
        <w:t>· Substance P:</w:t>
      </w:r>
      <w:r>
        <w:t xml:space="preserve"> Neuropeptide from C-fibers; activates NK1 receptors (De Koninck &amp; Henry, 1991) </w:t>
      </w:r>
    </w:p>
    <w:p w:rsidR="000F6BF3" w:rsidRDefault="00000000">
      <w:pPr>
        <w:spacing w:after="489"/>
        <w:ind w:left="-5"/>
      </w:pPr>
      <w:r>
        <w:rPr>
          <w:b/>
        </w:rPr>
        <w:t>· CGRP:</w:t>
      </w:r>
      <w:r>
        <w:t xml:space="preserve"> Co-released with substance P; potentiates effects (Benemei et al., 2009) </w:t>
      </w:r>
    </w:p>
    <w:p w:rsidR="000F6BF3" w:rsidRDefault="00000000">
      <w:pPr>
        <w:pStyle w:val="Heading2"/>
        <w:ind w:left="-5" w:right="0"/>
      </w:pPr>
      <w:bookmarkStart w:id="25" w:name="_Toc15820"/>
      <w:r>
        <w:t xml:space="preserve">3.2.2 Inhibitory Neurotransmitters </w:t>
      </w:r>
      <w:bookmarkEnd w:id="25"/>
    </w:p>
    <w:p w:rsidR="000F6BF3" w:rsidRDefault="00000000">
      <w:pPr>
        <w:ind w:left="-5"/>
      </w:pPr>
      <w:r>
        <w:rPr>
          <w:b/>
        </w:rPr>
        <w:t>· GABA and Glycine</w:t>
      </w:r>
      <w:r>
        <w:t xml:space="preserve">: Primary fast inhibitory transmitters in dorsal horn (Zeilhofer et al., 2012) </w:t>
      </w:r>
    </w:p>
    <w:p w:rsidR="000F6BF3" w:rsidRDefault="00000000">
      <w:pPr>
        <w:spacing w:after="488"/>
        <w:ind w:left="-5"/>
      </w:pPr>
      <w:r>
        <w:rPr>
          <w:b/>
        </w:rPr>
        <w:t>· Enkephalins:</w:t>
      </w:r>
      <w:r>
        <w:t xml:space="preserve"> Endogenous opioids inhibiting pain transmission (Basbaum &amp; Fields, 1984) </w:t>
      </w:r>
    </w:p>
    <w:p w:rsidR="000F6BF3" w:rsidRDefault="00000000">
      <w:pPr>
        <w:pStyle w:val="Heading1"/>
        <w:spacing w:after="301"/>
        <w:ind w:left="-5" w:right="0"/>
        <w:jc w:val="left"/>
      </w:pPr>
      <w:bookmarkStart w:id="26" w:name="_Toc15821"/>
      <w:r>
        <w:t xml:space="preserve">3.3 Ascending Pain Pathways </w:t>
      </w:r>
      <w:bookmarkEnd w:id="26"/>
    </w:p>
    <w:p w:rsidR="000F6BF3" w:rsidRDefault="00000000">
      <w:pPr>
        <w:spacing w:after="240" w:line="478" w:lineRule="auto"/>
        <w:ind w:left="-5"/>
      </w:pPr>
      <w:r>
        <w:rPr>
          <w:b/>
        </w:rPr>
        <w:t>3.3.1 Spinothalamic Tract:</w:t>
      </w:r>
      <w:r>
        <w:t xml:space="preserve"> Principal pain pathway. Projection neurons cross midline and ascend to thalamus (Craig, 2003). </w:t>
      </w:r>
    </w:p>
    <w:p w:rsidR="000F6BF3" w:rsidRDefault="00000000">
      <w:pPr>
        <w:pStyle w:val="Heading2"/>
        <w:ind w:left="-5" w:right="0"/>
      </w:pPr>
      <w:bookmarkStart w:id="27" w:name="_Toc15822"/>
      <w:r>
        <w:t xml:space="preserve">3.3.2 Other Pathways </w:t>
      </w:r>
      <w:bookmarkEnd w:id="27"/>
    </w:p>
    <w:p w:rsidR="000F6BF3" w:rsidRDefault="00000000">
      <w:pPr>
        <w:ind w:left="-5"/>
      </w:pPr>
      <w:r>
        <w:rPr>
          <w:b/>
        </w:rPr>
        <w:t>· Spinoreticular tract:</w:t>
      </w:r>
      <w:r>
        <w:t xml:space="preserve"> Arousal and autonomic responses </w:t>
      </w:r>
    </w:p>
    <w:p w:rsidR="000F6BF3" w:rsidRDefault="00000000">
      <w:pPr>
        <w:ind w:left="-5"/>
      </w:pPr>
      <w:r>
        <w:t xml:space="preserve">· </w:t>
      </w:r>
      <w:r>
        <w:rPr>
          <w:b/>
        </w:rPr>
        <w:t>Spinomesencephalic tract:</w:t>
      </w:r>
      <w:r>
        <w:t xml:space="preserve"> Activates descending modulation (Basbaum &amp; Fields, 1984) </w:t>
      </w:r>
    </w:p>
    <w:p w:rsidR="000F6BF3" w:rsidRDefault="00000000">
      <w:pPr>
        <w:spacing w:after="486"/>
        <w:ind w:left="-5"/>
      </w:pPr>
      <w:r>
        <w:rPr>
          <w:b/>
        </w:rPr>
        <w:t>· Spinoparabrachial pathway:</w:t>
      </w:r>
      <w:r>
        <w:t xml:space="preserve"> Emotional-affective dimension (Gauriau &amp; Bernard, 2002) </w:t>
      </w:r>
    </w:p>
    <w:p w:rsidR="000F6BF3" w:rsidRDefault="00000000">
      <w:pPr>
        <w:pStyle w:val="Heading1"/>
        <w:ind w:left="-5" w:right="0"/>
        <w:jc w:val="both"/>
      </w:pPr>
      <w:bookmarkStart w:id="28" w:name="_Toc15823"/>
      <w:r>
        <w:lastRenderedPageBreak/>
        <w:t>CHAPTER FOUR</w:t>
      </w:r>
      <w:bookmarkEnd w:id="28"/>
    </w:p>
    <w:p w:rsidR="000F6BF3" w:rsidRDefault="00000000">
      <w:pPr>
        <w:pStyle w:val="Heading1"/>
        <w:ind w:right="83"/>
      </w:pPr>
      <w:bookmarkStart w:id="29" w:name="_Toc15824"/>
      <w:r>
        <w:t xml:space="preserve">SUPRASPINAL PROCESSING AND PAIN PERCEPTION </w:t>
      </w:r>
      <w:bookmarkEnd w:id="29"/>
    </w:p>
    <w:p w:rsidR="000F6BF3" w:rsidRDefault="00000000">
      <w:pPr>
        <w:pStyle w:val="Heading1"/>
        <w:spacing w:after="301"/>
        <w:ind w:left="-5" w:right="0"/>
        <w:jc w:val="left"/>
      </w:pPr>
      <w:bookmarkStart w:id="30" w:name="_Toc15825"/>
      <w:r>
        <w:t xml:space="preserve">4.1 Thalamic Relay </w:t>
      </w:r>
      <w:bookmarkEnd w:id="30"/>
    </w:p>
    <w:p w:rsidR="000F6BF3" w:rsidRDefault="00000000">
      <w:pPr>
        <w:ind w:left="-5"/>
      </w:pPr>
      <w:r>
        <w:t xml:space="preserve">Thalamus serves as major relay station for pain signals en route to cortex (Apkarian et al., 2005). </w:t>
      </w:r>
    </w:p>
    <w:p w:rsidR="000F6BF3" w:rsidRDefault="00000000">
      <w:pPr>
        <w:spacing w:after="197" w:line="478" w:lineRule="auto"/>
        <w:ind w:left="-5"/>
      </w:pPr>
      <w:r>
        <w:rPr>
          <w:b/>
        </w:rPr>
        <w:t>· Lateral Thalamus (VPL/VPM):</w:t>
      </w:r>
      <w:r>
        <w:t xml:space="preserve"> Processes sensory-discriminative information (Casey et al., 1996) </w:t>
      </w:r>
    </w:p>
    <w:p w:rsidR="000F6BF3" w:rsidRDefault="00000000">
      <w:pPr>
        <w:spacing w:after="240" w:line="478" w:lineRule="auto"/>
        <w:ind w:left="-5"/>
      </w:pPr>
      <w:r>
        <w:rPr>
          <w:b/>
        </w:rPr>
        <w:t>· Medial Thalamus (Intralaminar Nuclei):</w:t>
      </w:r>
      <w:r>
        <w:t xml:space="preserve"> Processes affective-motivational aspects (Craig, 2003) </w:t>
      </w:r>
    </w:p>
    <w:p w:rsidR="000F6BF3" w:rsidRDefault="00000000">
      <w:pPr>
        <w:pStyle w:val="Heading1"/>
        <w:spacing w:after="301"/>
        <w:ind w:left="-5" w:right="0"/>
        <w:jc w:val="left"/>
      </w:pPr>
      <w:bookmarkStart w:id="31" w:name="_Toc15826"/>
      <w:r>
        <w:t xml:space="preserve">4.2 Cortical Pain Matrix </w:t>
      </w:r>
      <w:bookmarkEnd w:id="31"/>
    </w:p>
    <w:p w:rsidR="000F6BF3" w:rsidRDefault="00000000">
      <w:pPr>
        <w:spacing w:after="197" w:line="478" w:lineRule="auto"/>
        <w:ind w:left="-5"/>
      </w:pPr>
      <w:r>
        <w:t xml:space="preserve">Pain perception involves distributed cortical regions (Apkarian et al., 2005; Tracey &amp; Mantyh, 2007). </w:t>
      </w:r>
    </w:p>
    <w:p w:rsidR="000F6BF3" w:rsidRDefault="00000000">
      <w:pPr>
        <w:spacing w:after="194" w:line="478" w:lineRule="auto"/>
        <w:ind w:left="-5"/>
      </w:pPr>
      <w:r>
        <w:rPr>
          <w:b/>
        </w:rPr>
        <w:t>· Primary Somatosensory Cortex (S1):</w:t>
      </w:r>
      <w:r>
        <w:t xml:space="preserve"> Processes location, intensity, quality (Bushnell et al., 1999) </w:t>
      </w:r>
    </w:p>
    <w:p w:rsidR="000F6BF3" w:rsidRDefault="00000000">
      <w:pPr>
        <w:spacing w:after="197" w:line="478" w:lineRule="auto"/>
        <w:ind w:left="-5"/>
      </w:pPr>
      <w:r>
        <w:rPr>
          <w:b/>
        </w:rPr>
        <w:t>· Secondary Somatosensory Cortex (S2):</w:t>
      </w:r>
      <w:r>
        <w:t xml:space="preserve"> Sensory integration and attention (Coghill et al., 1999) </w:t>
      </w:r>
    </w:p>
    <w:p w:rsidR="000F6BF3" w:rsidRDefault="00000000">
      <w:pPr>
        <w:ind w:left="-5"/>
      </w:pPr>
      <w:r>
        <w:rPr>
          <w:b/>
        </w:rPr>
        <w:t>· Insular Cortex:</w:t>
      </w:r>
      <w:r>
        <w:t xml:space="preserve"> Interoception; integrates sensory and affective aspects (Craig, 2003) </w:t>
      </w:r>
    </w:p>
    <w:p w:rsidR="000F6BF3" w:rsidRDefault="00000000">
      <w:pPr>
        <w:spacing w:after="248"/>
        <w:ind w:left="-5"/>
      </w:pPr>
      <w:r>
        <w:rPr>
          <w:b/>
        </w:rPr>
        <w:t>· Anterior Cingulate Cortex (ACC):</w:t>
      </w:r>
      <w:r>
        <w:t xml:space="preserve"> Affective-motivational dimension; unpleasantness </w:t>
      </w:r>
    </w:p>
    <w:p w:rsidR="000F6BF3" w:rsidRDefault="00000000">
      <w:pPr>
        <w:ind w:left="-5"/>
      </w:pPr>
      <w:r>
        <w:t xml:space="preserve">(Rainville et al., 1997) </w:t>
      </w:r>
    </w:p>
    <w:p w:rsidR="000F6BF3" w:rsidRDefault="00000000">
      <w:pPr>
        <w:spacing w:after="240" w:line="479" w:lineRule="auto"/>
        <w:ind w:left="-5"/>
      </w:pPr>
      <w:r>
        <w:rPr>
          <w:b/>
        </w:rPr>
        <w:t>· Prefrontal Cortex (PFC):</w:t>
      </w:r>
      <w:r>
        <w:t xml:space="preserve"> Cognitive modulation; attention and expectation (Lorenz et al., 2003) </w:t>
      </w:r>
    </w:p>
    <w:p w:rsidR="000F6BF3" w:rsidRDefault="00000000">
      <w:pPr>
        <w:pStyle w:val="Heading1"/>
        <w:spacing w:after="301"/>
        <w:ind w:left="-5" w:right="0"/>
        <w:jc w:val="left"/>
      </w:pPr>
      <w:bookmarkStart w:id="32" w:name="_Toc15827"/>
      <w:r>
        <w:lastRenderedPageBreak/>
        <w:t xml:space="preserve">4.3 Emotional and Cognitive Dimensions </w:t>
      </w:r>
      <w:bookmarkEnd w:id="32"/>
    </w:p>
    <w:p w:rsidR="000F6BF3" w:rsidRDefault="00000000">
      <w:pPr>
        <w:ind w:left="-5"/>
      </w:pPr>
      <w:r>
        <w:t xml:space="preserve">· Affective Processing: Involves ACC, insula, amygdala (Price, 2000) </w:t>
      </w:r>
    </w:p>
    <w:p w:rsidR="000F6BF3" w:rsidRDefault="00000000">
      <w:pPr>
        <w:spacing w:after="200" w:line="478" w:lineRule="auto"/>
        <w:ind w:left="-5"/>
      </w:pPr>
      <w:r>
        <w:t xml:space="preserve">· Cognitive Modulation: Attention and distraction modulate pain through prefrontal networks (Villemure &amp; Bushnell, 2002)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4"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0" w:line="259" w:lineRule="auto"/>
        <w:ind w:left="0" w:firstLine="0"/>
        <w:jc w:val="left"/>
      </w:pPr>
      <w:r>
        <w:t xml:space="preserve"> </w:t>
      </w:r>
    </w:p>
    <w:p w:rsidR="000F6BF3" w:rsidRDefault="00000000">
      <w:pPr>
        <w:pStyle w:val="Heading1"/>
        <w:ind w:right="80"/>
      </w:pPr>
      <w:bookmarkStart w:id="33" w:name="_Toc15828"/>
      <w:r>
        <w:lastRenderedPageBreak/>
        <w:t>CHAPTER FIVE</w:t>
      </w:r>
      <w:bookmarkEnd w:id="33"/>
    </w:p>
    <w:p w:rsidR="000F6BF3" w:rsidRDefault="00000000">
      <w:pPr>
        <w:pStyle w:val="Heading1"/>
        <w:ind w:right="75"/>
      </w:pPr>
      <w:bookmarkStart w:id="34" w:name="_Toc15829"/>
      <w:r>
        <w:t xml:space="preserve">PAIN MODULATION AND NEUROPLASTICITY </w:t>
      </w:r>
      <w:bookmarkEnd w:id="34"/>
    </w:p>
    <w:p w:rsidR="000F6BF3" w:rsidRDefault="00000000">
      <w:pPr>
        <w:pStyle w:val="Heading1"/>
        <w:spacing w:after="301"/>
        <w:ind w:left="-5" w:right="0"/>
        <w:jc w:val="left"/>
      </w:pPr>
      <w:bookmarkStart w:id="35" w:name="_Toc15830"/>
      <w:r>
        <w:t xml:space="preserve">5.1 Descending Pain Modulatory Pathways </w:t>
      </w:r>
      <w:bookmarkEnd w:id="35"/>
    </w:p>
    <w:p w:rsidR="000F6BF3" w:rsidRDefault="00000000">
      <w:pPr>
        <w:spacing w:after="488"/>
        <w:ind w:left="-5"/>
      </w:pPr>
      <w:r>
        <w:t xml:space="preserve">Pain is actively modulated by descending pathways from brain to spinal cord (Fields, 2004). </w:t>
      </w:r>
    </w:p>
    <w:p w:rsidR="000F6BF3" w:rsidRDefault="00000000">
      <w:pPr>
        <w:pStyle w:val="Heading2"/>
        <w:ind w:left="-5" w:right="0"/>
      </w:pPr>
      <w:bookmarkStart w:id="36" w:name="_Toc15831"/>
      <w:r>
        <w:t xml:space="preserve">5.1.1 Anatomy </w:t>
      </w:r>
      <w:bookmarkEnd w:id="36"/>
    </w:p>
    <w:p w:rsidR="000F6BF3" w:rsidRDefault="00000000">
      <w:pPr>
        <w:spacing w:after="194" w:line="478" w:lineRule="auto"/>
        <w:ind w:left="-5"/>
      </w:pPr>
      <w:r>
        <w:t xml:space="preserve">· Periaqueductal Gray (PAG): Midbrain structure; electrical stimulation produces analgesia (Reynolds, 1969) </w:t>
      </w:r>
    </w:p>
    <w:p w:rsidR="000F6BF3" w:rsidRDefault="00000000">
      <w:pPr>
        <w:spacing w:after="240" w:line="478" w:lineRule="auto"/>
        <w:ind w:left="-5"/>
      </w:pPr>
      <w:r>
        <w:t xml:space="preserve">· Rostral Ventromedial Medulla (RVM): Contains OFF-cells (inhibit) and ON-cells (facilitate) (Fields et al., 2006) </w:t>
      </w:r>
    </w:p>
    <w:p w:rsidR="000F6BF3" w:rsidRDefault="00000000">
      <w:pPr>
        <w:pStyle w:val="Heading2"/>
        <w:spacing w:after="350"/>
        <w:ind w:left="-5" w:right="0"/>
      </w:pPr>
      <w:bookmarkStart w:id="37" w:name="_Toc15832"/>
      <w:r>
        <w:t xml:space="preserve">5.1.2 Neurochemistry </w:t>
      </w:r>
      <w:bookmarkEnd w:id="37"/>
    </w:p>
    <w:p w:rsidR="000F6BF3" w:rsidRDefault="00000000">
      <w:pPr>
        <w:ind w:left="-5"/>
      </w:pPr>
      <w:r>
        <w:t xml:space="preserve">· Opioid System: Endogenous opioids act at μ, δ, κ receptors (Basbaum &amp; Fields, 1984) </w:t>
      </w:r>
    </w:p>
    <w:p w:rsidR="000F6BF3" w:rsidRDefault="00000000">
      <w:pPr>
        <w:ind w:left="-5"/>
      </w:pPr>
      <w:r>
        <w:t xml:space="preserve">· Serotonin (5-HT): Either inhibits or facilitates depending on receptor (Millan, 2002) </w:t>
      </w:r>
    </w:p>
    <w:p w:rsidR="000F6BF3" w:rsidRDefault="00000000">
      <w:pPr>
        <w:spacing w:after="488"/>
        <w:ind w:left="-5"/>
      </w:pPr>
      <w:r>
        <w:t xml:space="preserve">· Noradrenaline: Activates α2-adrenergic receptors producing analgesia (Pertovaara, 2006) </w:t>
      </w:r>
    </w:p>
    <w:p w:rsidR="000F6BF3" w:rsidRDefault="00000000">
      <w:pPr>
        <w:pStyle w:val="Heading1"/>
        <w:spacing w:after="301"/>
        <w:ind w:left="-5" w:right="0"/>
        <w:jc w:val="left"/>
      </w:pPr>
      <w:bookmarkStart w:id="38" w:name="_Toc15833"/>
      <w:r>
        <w:t xml:space="preserve">5.2 Central Sensitization </w:t>
      </w:r>
      <w:bookmarkEnd w:id="38"/>
    </w:p>
    <w:p w:rsidR="000F6BF3" w:rsidRDefault="00000000">
      <w:pPr>
        <w:ind w:left="-5"/>
      </w:pPr>
      <w:r>
        <w:t xml:space="preserve">Increased excitability of CNS neurons underlies chronic pain (Woolf, 2011). </w:t>
      </w:r>
    </w:p>
    <w:p w:rsidR="000F6BF3" w:rsidRDefault="00000000">
      <w:pPr>
        <w:spacing w:after="198" w:line="477" w:lineRule="auto"/>
        <w:ind w:left="0" w:firstLine="0"/>
        <w:jc w:val="left"/>
      </w:pPr>
      <w:r>
        <w:rPr>
          <w:b/>
        </w:rPr>
        <w:t>5.2.1 NMDA Receptor-Dependent Mechanisms:</w:t>
      </w:r>
      <w:r>
        <w:t xml:space="preserve"> Intense nociceptor activation relieves magnesium block of NMDA receptors, allowing calcium influx that enhances synaptic efficacy (Woolf &amp; Salter, 2000). </w:t>
      </w:r>
    </w:p>
    <w:p w:rsidR="000F6BF3" w:rsidRDefault="00000000">
      <w:pPr>
        <w:spacing w:after="0" w:line="259" w:lineRule="auto"/>
        <w:ind w:left="0" w:firstLine="0"/>
        <w:jc w:val="left"/>
      </w:pPr>
      <w:r>
        <w:lastRenderedPageBreak/>
        <w:t xml:space="preserve"> </w:t>
      </w:r>
    </w:p>
    <w:p w:rsidR="000F6BF3" w:rsidRDefault="00000000">
      <w:pPr>
        <w:pStyle w:val="Heading2"/>
        <w:ind w:left="-5" w:right="0"/>
      </w:pPr>
      <w:bookmarkStart w:id="39" w:name="_Toc15834"/>
      <w:r>
        <w:t xml:space="preserve">5.2.2 Manifestations </w:t>
      </w:r>
      <w:bookmarkEnd w:id="39"/>
    </w:p>
    <w:p w:rsidR="000F6BF3" w:rsidRDefault="00000000">
      <w:pPr>
        <w:ind w:left="-5"/>
      </w:pPr>
      <w:r>
        <w:rPr>
          <w:b/>
        </w:rPr>
        <w:t>· Hyperalgesia:</w:t>
      </w:r>
      <w:r>
        <w:t xml:space="preserve"> Increased response to painful stimuli (Treede et al., 1992) </w:t>
      </w:r>
    </w:p>
    <w:p w:rsidR="000F6BF3" w:rsidRDefault="00000000">
      <w:pPr>
        <w:ind w:left="-5"/>
      </w:pPr>
      <w:r>
        <w:rPr>
          <w:b/>
        </w:rPr>
        <w:t>· Allodynia:</w:t>
      </w:r>
      <w:r>
        <w:t xml:space="preserve"> Pain from normally innocuous stimuli (Woolf, 2011) </w:t>
      </w:r>
    </w:p>
    <w:p w:rsidR="000F6BF3" w:rsidRDefault="00000000">
      <w:pPr>
        <w:spacing w:after="488"/>
        <w:ind w:left="-5"/>
      </w:pPr>
      <w:r>
        <w:rPr>
          <w:b/>
        </w:rPr>
        <w:t>· Spatial Spread:</w:t>
      </w:r>
      <w:r>
        <w:t xml:space="preserve"> Pain sensitivity expands beyond injury site </w:t>
      </w:r>
    </w:p>
    <w:p w:rsidR="000F6BF3" w:rsidRDefault="00000000">
      <w:pPr>
        <w:pStyle w:val="Heading1"/>
        <w:ind w:left="-5" w:right="0"/>
        <w:jc w:val="left"/>
      </w:pPr>
      <w:bookmarkStart w:id="40" w:name="_Toc15835"/>
      <w:r>
        <w:t xml:space="preserve">5.3 Molecular Mechanisms and Ion Channels </w:t>
      </w:r>
      <w:bookmarkEnd w:id="40"/>
    </w:p>
    <w:p w:rsidR="000F6BF3" w:rsidRDefault="00000000">
      <w:pPr>
        <w:pStyle w:val="Heading2"/>
        <w:ind w:left="-5" w:right="0"/>
      </w:pPr>
      <w:bookmarkStart w:id="41" w:name="_Toc15836"/>
      <w:r>
        <w:t xml:space="preserve">5.3.1 Voltage-Gated Sodium Channels: </w:t>
      </w:r>
      <w:bookmarkEnd w:id="41"/>
    </w:p>
    <w:p w:rsidR="000F6BF3" w:rsidRDefault="00000000">
      <w:pPr>
        <w:ind w:left="-5"/>
      </w:pPr>
      <w:r>
        <w:rPr>
          <w:b/>
        </w:rPr>
        <w:t>· Nav1.7:</w:t>
      </w:r>
      <w:r>
        <w:t xml:space="preserve"> Mutations cause congenital insensitivity to pain (Cox et al., 2006) </w:t>
      </w:r>
    </w:p>
    <w:p w:rsidR="000F6BF3" w:rsidRDefault="00000000">
      <w:pPr>
        <w:ind w:left="-5"/>
      </w:pPr>
      <w:r>
        <w:rPr>
          <w:b/>
        </w:rPr>
        <w:t>· Nav1.8:</w:t>
      </w:r>
      <w:r>
        <w:t xml:space="preserve"> Responsible for action potential upstroke (Akopian et al., 1996) </w:t>
      </w:r>
    </w:p>
    <w:p w:rsidR="000F6BF3" w:rsidRDefault="00000000">
      <w:pPr>
        <w:spacing w:after="197" w:line="478" w:lineRule="auto"/>
        <w:ind w:left="-5"/>
      </w:pPr>
      <w:r>
        <w:rPr>
          <w:b/>
        </w:rPr>
        <w:t>5.3.2 Voltage-Gated Calcium Channels:</w:t>
      </w:r>
      <w:r>
        <w:t xml:space="preserve"> Cav2.2 is binding site for gabapentinoids (Taylor, 2009).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0" w:line="259" w:lineRule="auto"/>
        <w:ind w:left="0" w:firstLine="0"/>
        <w:jc w:val="left"/>
      </w:pPr>
      <w:r>
        <w:t xml:space="preserve"> </w:t>
      </w:r>
    </w:p>
    <w:p w:rsidR="000F6BF3" w:rsidRDefault="00000000">
      <w:pPr>
        <w:pStyle w:val="Heading1"/>
        <w:ind w:right="79"/>
      </w:pPr>
      <w:bookmarkStart w:id="42" w:name="_Toc15837"/>
      <w:r>
        <w:lastRenderedPageBreak/>
        <w:t>CHAPTER SIX</w:t>
      </w:r>
      <w:bookmarkEnd w:id="42"/>
    </w:p>
    <w:p w:rsidR="000F6BF3" w:rsidRDefault="00000000">
      <w:pPr>
        <w:pStyle w:val="Heading1"/>
        <w:ind w:right="77"/>
      </w:pPr>
      <w:bookmarkStart w:id="43" w:name="_Toc15838"/>
      <w:r>
        <w:t xml:space="preserve">CLINICAL IMPLICATIONS AND CONCLUSION </w:t>
      </w:r>
      <w:bookmarkEnd w:id="43"/>
    </w:p>
    <w:p w:rsidR="000F6BF3" w:rsidRDefault="00000000">
      <w:pPr>
        <w:pStyle w:val="Heading1"/>
        <w:spacing w:after="301"/>
        <w:ind w:left="-5" w:right="0"/>
        <w:jc w:val="left"/>
      </w:pPr>
      <w:bookmarkStart w:id="44" w:name="_Toc15839"/>
      <w:r>
        <w:t xml:space="preserve">6.1 Pharmacological Interventions </w:t>
      </w:r>
      <w:bookmarkEnd w:id="44"/>
    </w:p>
    <w:p w:rsidR="000F6BF3" w:rsidRDefault="00000000">
      <w:pPr>
        <w:ind w:left="-5"/>
      </w:pPr>
      <w:r>
        <w:t xml:space="preserve">· NSAIDs: Inhibit COX enzymes; reduce prostaglandin synthesis (Ferreira, 1972) </w:t>
      </w:r>
    </w:p>
    <w:p w:rsidR="000F6BF3" w:rsidRDefault="00000000">
      <w:pPr>
        <w:spacing w:after="210" w:line="478" w:lineRule="auto"/>
        <w:ind w:left="-5"/>
      </w:pPr>
      <w:r>
        <w:t xml:space="preserve">· Local Anesthetics: Block sodium channels; prevent action potentials (Butterworth &amp; Strichartz, 1990) </w:t>
      </w:r>
    </w:p>
    <w:p w:rsidR="000F6BF3" w:rsidRDefault="00000000">
      <w:pPr>
        <w:ind w:left="-5"/>
      </w:pPr>
      <w:r>
        <w:t xml:space="preserve">· Opioids: Activate μ-opioid receptors; activate descending inhibition (Basbaum &amp; Fields, 1984) </w:t>
      </w:r>
    </w:p>
    <w:p w:rsidR="000F6BF3" w:rsidRDefault="00000000">
      <w:pPr>
        <w:ind w:left="-5"/>
      </w:pPr>
      <w:r>
        <w:t xml:space="preserve">· Gabapentinoids: Bind calcium channels; reduce neurotransmitter release (Taylor, 2009) </w:t>
      </w:r>
    </w:p>
    <w:p w:rsidR="000F6BF3" w:rsidRDefault="00000000">
      <w:pPr>
        <w:spacing w:after="488"/>
        <w:ind w:left="-5"/>
      </w:pPr>
      <w:r>
        <w:t xml:space="preserve">· Antidepressants: Increase monoamine levels; enhance descending inhibition (Millan, 2002) </w:t>
      </w:r>
    </w:p>
    <w:p w:rsidR="000F6BF3" w:rsidRDefault="00000000">
      <w:pPr>
        <w:pStyle w:val="Heading1"/>
        <w:spacing w:after="301"/>
        <w:ind w:left="-5" w:right="0"/>
        <w:jc w:val="left"/>
      </w:pPr>
      <w:bookmarkStart w:id="45" w:name="_Toc15840"/>
      <w:r>
        <w:t xml:space="preserve">6.2 Non-Pharmacological Approaches </w:t>
      </w:r>
      <w:bookmarkEnd w:id="45"/>
    </w:p>
    <w:p w:rsidR="000F6BF3" w:rsidRDefault="00000000">
      <w:pPr>
        <w:spacing w:after="238" w:line="478" w:lineRule="auto"/>
        <w:ind w:left="-5"/>
      </w:pPr>
      <w:r>
        <w:rPr>
          <w:b/>
        </w:rPr>
        <w:t>· Cognitive-Behavioral Therapy:</w:t>
      </w:r>
      <w:r>
        <w:t xml:space="preserve"> Addresses maladaptive thoughts amplifying pain (Morley et al., 1999) </w:t>
      </w:r>
    </w:p>
    <w:p w:rsidR="000F6BF3" w:rsidRDefault="00000000">
      <w:pPr>
        <w:ind w:left="-5"/>
      </w:pPr>
      <w:r>
        <w:rPr>
          <w:b/>
        </w:rPr>
        <w:t>· TENS:</w:t>
      </w:r>
      <w:r>
        <w:t xml:space="preserve"> Activates Aβ fibers to "close the gate" (Sluka &amp; Walsh, 2003) </w:t>
      </w:r>
    </w:p>
    <w:p w:rsidR="000F6BF3" w:rsidRDefault="00000000">
      <w:pPr>
        <w:ind w:left="-5"/>
      </w:pPr>
      <w:r>
        <w:rPr>
          <w:b/>
        </w:rPr>
        <w:t>· Physical Therapy:</w:t>
      </w:r>
      <w:r>
        <w:t xml:space="preserve"> Activates descending inhibitory mechanisms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0" w:line="259" w:lineRule="auto"/>
        <w:ind w:left="0" w:firstLine="0"/>
        <w:jc w:val="left"/>
      </w:pPr>
      <w:r>
        <w:t xml:space="preserve"> </w:t>
      </w:r>
    </w:p>
    <w:p w:rsidR="000F6BF3" w:rsidRDefault="00000000">
      <w:pPr>
        <w:pStyle w:val="Heading1"/>
        <w:spacing w:after="301"/>
        <w:ind w:left="-5" w:right="0"/>
        <w:jc w:val="left"/>
      </w:pPr>
      <w:bookmarkStart w:id="46" w:name="_Toc15841"/>
      <w:r>
        <w:lastRenderedPageBreak/>
        <w:t xml:space="preserve">6.3 Conclusion </w:t>
      </w:r>
      <w:bookmarkEnd w:id="46"/>
    </w:p>
    <w:p w:rsidR="000F6BF3" w:rsidRDefault="00000000">
      <w:pPr>
        <w:spacing w:after="246"/>
        <w:ind w:left="-5"/>
      </w:pPr>
      <w:r>
        <w:t xml:space="preserve">This assignment examined pain neurophysiology from peripheral detection to central modulation. </w:t>
      </w:r>
    </w:p>
    <w:p w:rsidR="000F6BF3" w:rsidRDefault="00000000">
      <w:pPr>
        <w:spacing w:after="199" w:line="477" w:lineRule="auto"/>
        <w:ind w:left="-5" w:right="78"/>
      </w:pPr>
      <w:r>
        <w:t xml:space="preserve">The Gate Control Theory revolutionized understanding by proposing spinal modulation (Melzack &amp; Wall, 1965). Peripheral mechanisms involve specialized nociceptors and TRP channels (Julius, 2013). Spinal processing occurs in dorsal horn laminae with complex neurochemistry (Todd, 2010). Supraspinal processing involves thalamus and cortical pain matrix (Apkarian et al., 2005). Descending modulation and central sensitization explain chronic pain mechanisms (Fields, 2004; Woolf, 2011). Understanding these mechanisms guides development of effective pain therapies.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453" w:line="259" w:lineRule="auto"/>
        <w:ind w:left="0" w:firstLine="0"/>
        <w:jc w:val="left"/>
      </w:pPr>
      <w:r>
        <w:t xml:space="preserve"> </w:t>
      </w:r>
    </w:p>
    <w:p w:rsidR="000F6BF3" w:rsidRDefault="00000000">
      <w:pPr>
        <w:spacing w:after="451" w:line="259" w:lineRule="auto"/>
        <w:ind w:left="0" w:firstLine="0"/>
        <w:jc w:val="left"/>
      </w:pPr>
      <w:r>
        <w:t xml:space="preserve"> </w:t>
      </w:r>
    </w:p>
    <w:p w:rsidR="000F6BF3" w:rsidRDefault="00000000">
      <w:pPr>
        <w:spacing w:after="0" w:line="259" w:lineRule="auto"/>
        <w:ind w:left="0" w:firstLine="0"/>
        <w:jc w:val="left"/>
      </w:pPr>
      <w:r>
        <w:t xml:space="preserve"> </w:t>
      </w:r>
    </w:p>
    <w:p w:rsidR="000F6BF3" w:rsidRDefault="00000000">
      <w:pPr>
        <w:pStyle w:val="Heading1"/>
        <w:spacing w:after="301"/>
        <w:ind w:right="75"/>
      </w:pPr>
      <w:bookmarkStart w:id="47" w:name="_Toc15842"/>
      <w:r>
        <w:lastRenderedPageBreak/>
        <w:t>REFERENCES</w:t>
      </w:r>
      <w:bookmarkEnd w:id="47"/>
    </w:p>
    <w:p w:rsidR="000F6BF3" w:rsidRDefault="00000000">
      <w:pPr>
        <w:spacing w:after="194" w:line="478" w:lineRule="auto"/>
        <w:ind w:left="-5"/>
      </w:pPr>
      <w:r>
        <w:t xml:space="preserve">Akopian, A. N., Sivilotti, L., &amp; Wood, J. N. (1996). A tetrodotoxin-resistant voltage-gated sodium channel expressed by sensory neurons. Nature, 379(6562), 257-262. </w:t>
      </w:r>
    </w:p>
    <w:p w:rsidR="000F6BF3" w:rsidRDefault="00000000">
      <w:pPr>
        <w:spacing w:after="199" w:line="477" w:lineRule="auto"/>
        <w:ind w:left="-5" w:right="80"/>
      </w:pPr>
      <w:r>
        <w:t xml:space="preserve">Apkarian, A. V., Bushnell, M. C., Treede, R. D., &amp; Zubieta, J. K. (2005). Human brain mechanisms of pain perception and regulation in health and disease. European Journal of Pain, 9(4), 463-484. </w:t>
      </w:r>
    </w:p>
    <w:p w:rsidR="000F6BF3" w:rsidRDefault="00000000">
      <w:pPr>
        <w:spacing w:after="194" w:line="478" w:lineRule="auto"/>
        <w:ind w:left="-5"/>
      </w:pPr>
      <w:r>
        <w:t xml:space="preserve">Basbaum, A. I., Bautista, D. M., Scherrer, G., &amp; Julius, D. (2009). Cellular and molecular mechanisms of pain. Cell, 139(2), 267-284. </w:t>
      </w:r>
    </w:p>
    <w:p w:rsidR="000F6BF3" w:rsidRDefault="00000000">
      <w:pPr>
        <w:spacing w:after="194" w:line="478" w:lineRule="auto"/>
        <w:ind w:left="-5"/>
      </w:pPr>
      <w:r>
        <w:t xml:space="preserve">Basbaum, A. I., &amp; Fields, H. L. (1984). Endogenous pain control systems: Brainstem spinal pathways and endorphin circuitry. Annual Review of Neuroscience, 7(1), 309-338. </w:t>
      </w:r>
    </w:p>
    <w:p w:rsidR="000F6BF3" w:rsidRDefault="00000000">
      <w:pPr>
        <w:spacing w:after="195" w:line="478" w:lineRule="auto"/>
        <w:ind w:left="-5"/>
      </w:pPr>
      <w:r>
        <w:t xml:space="preserve">Benemei, S., Nicoletti, P., Capone, J. G., &amp; Geppetti, P. (2009). CGRP receptors in the control of pain and inflammation. Current Opinion in Pharmacology, 9(1), 9-14. </w:t>
      </w:r>
    </w:p>
    <w:p w:rsidR="000F6BF3" w:rsidRDefault="00000000">
      <w:pPr>
        <w:spacing w:after="198" w:line="477" w:lineRule="auto"/>
        <w:ind w:left="-5" w:right="81"/>
      </w:pPr>
      <w:r>
        <w:t xml:space="preserve">Bushnell, M. C., Duncan, G. H., Hofbauer, R. K., Ha, B., Chen, J. I., &amp; Carrier, B. (1999). Pain perception: Is there a role for primary somatosensory cortex? Proceedings of the National Academy of Sciences, 96(14), 7705-7709. </w:t>
      </w:r>
    </w:p>
    <w:p w:rsidR="000F6BF3" w:rsidRDefault="00000000">
      <w:pPr>
        <w:spacing w:after="246"/>
        <w:ind w:left="-5"/>
      </w:pPr>
      <w:r>
        <w:t xml:space="preserve">Caterina, M. J., Schumacher, M. A., Tominaga, M., Rosen, T. A., Levine, J. D., &amp; Julius, D. </w:t>
      </w:r>
    </w:p>
    <w:p w:rsidR="000F6BF3" w:rsidRDefault="00000000">
      <w:pPr>
        <w:spacing w:after="196" w:line="479" w:lineRule="auto"/>
        <w:ind w:left="-5"/>
      </w:pPr>
      <w:r>
        <w:t xml:space="preserve">(1997). The capsaicin receptor: A heat-activated ion channel in the pain pathway. Nature, 389(6653), 816-824. </w:t>
      </w:r>
    </w:p>
    <w:p w:rsidR="000F6BF3" w:rsidRDefault="00000000">
      <w:pPr>
        <w:spacing w:after="0" w:line="259" w:lineRule="auto"/>
        <w:ind w:left="0" w:firstLine="0"/>
        <w:jc w:val="left"/>
      </w:pPr>
      <w:r>
        <w:t xml:space="preserve"> </w:t>
      </w:r>
    </w:p>
    <w:p w:rsidR="000F6BF3" w:rsidRDefault="00000000">
      <w:pPr>
        <w:spacing w:after="195" w:line="478" w:lineRule="auto"/>
        <w:ind w:left="-5" w:right="76"/>
      </w:pPr>
      <w:r>
        <w:t xml:space="preserve">Coghill, R. C., Sang, C. N., Maisog, J. M., &amp; Iadarola, M. J. (1999). Pain intensity processing within the human brain: A bilateral, distributed mechanism. Journal of Neurophysiology, 82(4), 1934-1943. </w:t>
      </w:r>
    </w:p>
    <w:p w:rsidR="000F6BF3" w:rsidRDefault="00000000">
      <w:pPr>
        <w:spacing w:after="199" w:line="477" w:lineRule="auto"/>
        <w:ind w:left="-5"/>
      </w:pPr>
      <w:r>
        <w:lastRenderedPageBreak/>
        <w:t xml:space="preserve">Coste, B., Mathur, J., Schmidt, M., Earley, T. J., Ranade, S., Petrus, M. J., ... &amp; Patapoutian, A. (2010). Piezo1 and Piezo2 are essential components of distinct mechanically activated cation channels. Science, 330(6000), 55-60. </w:t>
      </w:r>
    </w:p>
    <w:p w:rsidR="000F6BF3" w:rsidRDefault="00000000">
      <w:pPr>
        <w:spacing w:after="246"/>
        <w:ind w:left="-5"/>
      </w:pPr>
      <w:r>
        <w:t xml:space="preserve">Cox, J. J., Reimann, F., Nicholas, A. K., Thornton, G., Roberts, E., Springell, K., ... &amp; Woods, C. </w:t>
      </w:r>
    </w:p>
    <w:p w:rsidR="000F6BF3" w:rsidRDefault="00000000">
      <w:pPr>
        <w:spacing w:after="194" w:line="478" w:lineRule="auto"/>
        <w:ind w:left="-5"/>
      </w:pPr>
      <w:r>
        <w:t xml:space="preserve">G. (2006). An SCN9A channelopathy causes congenital inability to experience pain. Nature, 444(7121), 894-898. </w:t>
      </w:r>
    </w:p>
    <w:p w:rsidR="000F6BF3" w:rsidRDefault="00000000">
      <w:pPr>
        <w:spacing w:after="194" w:line="478" w:lineRule="auto"/>
        <w:ind w:left="-5"/>
      </w:pPr>
      <w:r>
        <w:t xml:space="preserve">Craig, A. D. (2003). Pain mechanisms: Labeled lines versus convergence in central processing. Annual Review of Neuroscience, 26(1), 1-30. </w:t>
      </w:r>
    </w:p>
    <w:p w:rsidR="000F6BF3" w:rsidRDefault="00000000">
      <w:pPr>
        <w:spacing w:after="194" w:line="479" w:lineRule="auto"/>
        <w:ind w:left="-5"/>
      </w:pPr>
      <w:r>
        <w:t xml:space="preserve">Dib-Hajj, S. D., Cummins, T. R., Black, J. A., &amp; Waxman, S. G. (2010). Sodium channels in normal and pathological pain. Annual Review of Neuroscience, 33, 325-347. </w:t>
      </w:r>
    </w:p>
    <w:p w:rsidR="000F6BF3" w:rsidRDefault="00000000">
      <w:pPr>
        <w:spacing w:after="197" w:line="478" w:lineRule="auto"/>
        <w:ind w:left="-5"/>
      </w:pPr>
      <w:r>
        <w:t xml:space="preserve">Dubin, A. E., &amp; Patapoutian, A. (2010). Nociceptors: The sensors of the pain pathway. The Journal of Clinical Investigation, 120(11), 3760-3772. </w:t>
      </w:r>
    </w:p>
    <w:p w:rsidR="000F6BF3" w:rsidRDefault="00000000">
      <w:pPr>
        <w:spacing w:after="195" w:line="478" w:lineRule="auto"/>
        <w:ind w:left="-5"/>
      </w:pPr>
      <w:r>
        <w:t xml:space="preserve">Ferreira, S. H. (1972). Prostaglandins, aspirin-like drugs and analgesia. Nature New Biology, 240(102), 200-203. </w:t>
      </w:r>
    </w:p>
    <w:p w:rsidR="000F6BF3" w:rsidRDefault="00000000">
      <w:pPr>
        <w:spacing w:after="197" w:line="478" w:lineRule="auto"/>
        <w:ind w:left="-5"/>
      </w:pPr>
      <w:r>
        <w:t xml:space="preserve">Fields, H. (2004). State-dependent opioid control of pain. Nature Reviews Neuroscience, 5(7), 565-575. </w:t>
      </w:r>
    </w:p>
    <w:p w:rsidR="000F6BF3" w:rsidRDefault="00000000">
      <w:pPr>
        <w:spacing w:after="0" w:line="259" w:lineRule="auto"/>
        <w:ind w:left="0" w:firstLine="0"/>
        <w:jc w:val="left"/>
      </w:pPr>
      <w:r>
        <w:t xml:space="preserve"> </w:t>
      </w:r>
    </w:p>
    <w:p w:rsidR="000F6BF3" w:rsidRDefault="00000000">
      <w:pPr>
        <w:spacing w:after="194" w:line="479" w:lineRule="auto"/>
        <w:ind w:left="-5"/>
      </w:pPr>
      <w:r>
        <w:t xml:space="preserve">Goldberg, D. S., &amp; McGee, S. J. (2011). Pain as a global public health priority. BMC Public Health, 11(1), 770. </w:t>
      </w:r>
    </w:p>
    <w:p w:rsidR="000F6BF3" w:rsidRDefault="00000000">
      <w:pPr>
        <w:spacing w:after="197" w:line="478" w:lineRule="auto"/>
        <w:ind w:left="-5"/>
      </w:pPr>
      <w:r>
        <w:t xml:space="preserve">Julius, D. (2013). TRP channels and pain. Annual Review of Cell and Developmental Biology, 29, 355-384. </w:t>
      </w:r>
    </w:p>
    <w:p w:rsidR="000F6BF3" w:rsidRDefault="00000000">
      <w:pPr>
        <w:spacing w:after="195" w:line="478" w:lineRule="auto"/>
        <w:ind w:left="-5"/>
      </w:pPr>
      <w:r>
        <w:lastRenderedPageBreak/>
        <w:t xml:space="preserve">Julius, D., &amp; Basbaum, A. I. (2001). Molecular mechanisms of nociception. Nature, 413(6852), 203-210. </w:t>
      </w:r>
    </w:p>
    <w:p w:rsidR="000F6BF3" w:rsidRDefault="00000000">
      <w:pPr>
        <w:spacing w:after="194" w:line="478" w:lineRule="auto"/>
        <w:ind w:left="-5"/>
      </w:pPr>
      <w:r>
        <w:t xml:space="preserve">Kandel, E. R., Schwartz, J. H., Jessell, T. M., Siegelbaum, S. A., &amp; Hudspeth, A. J. (2013). Principles of neural science (5th ed.). McGraw-Hill. </w:t>
      </w:r>
    </w:p>
    <w:p w:rsidR="000F6BF3" w:rsidRDefault="00000000">
      <w:pPr>
        <w:spacing w:after="194" w:line="478" w:lineRule="auto"/>
        <w:ind w:left="-5"/>
      </w:pPr>
      <w:r>
        <w:t xml:space="preserve">Lorenz, J., Minoshima, S., &amp; Casey, K. L. (2003). Keeping pain out of mind: The role of the dorsolateral prefrontal cortex in pain modulation. Brain, 126(5), 1079-1091. </w:t>
      </w:r>
    </w:p>
    <w:p w:rsidR="000F6BF3" w:rsidRDefault="00000000">
      <w:pPr>
        <w:spacing w:after="196" w:line="479" w:lineRule="auto"/>
        <w:ind w:left="-5"/>
      </w:pPr>
      <w:r>
        <w:t xml:space="preserve">McKemy, D. D., Neuhausser, W. M., &amp; Julius, D. (2002). Identification of a cold receptor reveals a general role for TRP channels in thermosensation. Nature, 416(6876), 52-58. </w:t>
      </w:r>
    </w:p>
    <w:p w:rsidR="000F6BF3" w:rsidRDefault="00000000">
      <w:pPr>
        <w:spacing w:after="197" w:line="478" w:lineRule="auto"/>
        <w:ind w:left="-5"/>
      </w:pPr>
      <w:r>
        <w:t xml:space="preserve">Melzack, R., &amp; Wall, P. D. (1965). Pain mechanisms: A new theory. Science, 150(3699), 971979. </w:t>
      </w:r>
    </w:p>
    <w:p w:rsidR="000F6BF3" w:rsidRDefault="00000000">
      <w:pPr>
        <w:ind w:left="-5"/>
      </w:pPr>
      <w:r>
        <w:t xml:space="preserve">Millan, M. J. (2002). Descending control of pain. Progress in Neurobiology, 66(6), 355-474. </w:t>
      </w:r>
    </w:p>
    <w:p w:rsidR="000F6BF3" w:rsidRDefault="00000000">
      <w:pPr>
        <w:spacing w:after="200" w:line="478" w:lineRule="auto"/>
        <w:ind w:left="-5" w:right="75"/>
      </w:pPr>
      <w:r>
        <w:t xml:space="preserve">Morley, S., Eccleston, C., &amp; Williams, A. (1999). Systematic review and meta-analysis of randomized controlled trials of cognitive behaviour therapy and behaviour therapy for chronic pain in adults, excluding headache. Pain, 80(1-2), 1-13. </w:t>
      </w:r>
    </w:p>
    <w:p w:rsidR="000F6BF3" w:rsidRDefault="00000000">
      <w:pPr>
        <w:ind w:left="-5"/>
      </w:pPr>
      <w:r>
        <w:t xml:space="preserve">Perl, E. R. (2007). Ideas about pain, a historical view. Nature Reviews Neuroscience, 8(1), 71-80. </w:t>
      </w:r>
    </w:p>
    <w:p w:rsidR="000F6BF3" w:rsidRDefault="00000000">
      <w:pPr>
        <w:spacing w:after="451" w:line="259" w:lineRule="auto"/>
        <w:ind w:left="0" w:firstLine="0"/>
        <w:jc w:val="left"/>
      </w:pPr>
      <w:r>
        <w:t xml:space="preserve"> </w:t>
      </w:r>
    </w:p>
    <w:p w:rsidR="000F6BF3" w:rsidRDefault="00000000">
      <w:pPr>
        <w:ind w:left="-5"/>
      </w:pPr>
      <w:r>
        <w:t xml:space="preserve">Pertovaara, A. (2006). Noradrenergic pain modulation. Progress in Neurobiology, 80(2), 53-83. </w:t>
      </w:r>
    </w:p>
    <w:p w:rsidR="000F6BF3" w:rsidRDefault="00000000">
      <w:pPr>
        <w:spacing w:after="194" w:line="478" w:lineRule="auto"/>
        <w:ind w:left="-5"/>
      </w:pPr>
      <w:r>
        <w:t xml:space="preserve">Price, D. D. (2000). Psychological and neural mechanisms of the affective dimension of pain. Science, 288(5472), 1769-1772. </w:t>
      </w:r>
    </w:p>
    <w:p w:rsidR="000F6BF3" w:rsidRDefault="00000000">
      <w:pPr>
        <w:spacing w:after="195" w:line="478" w:lineRule="auto"/>
        <w:ind w:left="-5"/>
      </w:pPr>
      <w:r>
        <w:lastRenderedPageBreak/>
        <w:t xml:space="preserve">Rainville, P., Duncan, G. H., Price, D. D., Carrier, B., &amp; Bushnell, M. C. (1997). Pain affect encoded in human anterior cingulate but not somatosensory cortex. Science, 277(5328), 968-971. </w:t>
      </w:r>
    </w:p>
    <w:p w:rsidR="000F6BF3" w:rsidRDefault="00000000">
      <w:pPr>
        <w:spacing w:after="196" w:line="477" w:lineRule="auto"/>
        <w:ind w:left="-5" w:right="76"/>
      </w:pPr>
      <w:r>
        <w:t xml:space="preserve">Raja, S. N., Carr, D. B., Cohen, M., Finnerup, N. B., Flor, H., Gibson, S., ... &amp; Vader, K. (2020). The revised International Association for the Study of Pain definition of pain: Concepts, challenges, and compromises. Pain, 161(9), 1976-1982. </w:t>
      </w:r>
    </w:p>
    <w:p w:rsidR="000F6BF3" w:rsidRDefault="00000000">
      <w:pPr>
        <w:spacing w:after="197" w:line="478" w:lineRule="auto"/>
        <w:ind w:left="-5"/>
      </w:pPr>
      <w:r>
        <w:t xml:space="preserve">Rexed, B. (1952). The cytoarchitectonic organization of the spinal cord in the cat. Journal of Comparative Neurology, 96(3), 415-495. </w:t>
      </w:r>
    </w:p>
    <w:p w:rsidR="000F6BF3" w:rsidRDefault="00000000">
      <w:pPr>
        <w:spacing w:after="194" w:line="478" w:lineRule="auto"/>
        <w:ind w:left="-5"/>
      </w:pPr>
      <w:r>
        <w:t xml:space="preserve">Sluka, K. A., &amp; Walsh, D. (2003). Transcutaneous electrical nerve stimulation: Basic science mechanisms and clinical effectiveness. The Journal of Pain, 4(3), 109-121. </w:t>
      </w:r>
    </w:p>
    <w:p w:rsidR="000F6BF3" w:rsidRDefault="00000000">
      <w:pPr>
        <w:spacing w:after="196" w:line="477" w:lineRule="auto"/>
        <w:ind w:left="-5" w:right="78"/>
      </w:pPr>
      <w:r>
        <w:t xml:space="preserve">Story, G. M., Peier, A. M., Reeve, A. J., Eid, S. R., Mosbacher, J., Hricik, T. R., ... &amp; Patapoutian, A. (2003). ANKTM1, a TRP-like channel expressed in nociceptive neurons, is activated by cold temperatures. Cell, 112(6), 819-829. </w:t>
      </w:r>
    </w:p>
    <w:p w:rsidR="000F6BF3" w:rsidRDefault="00000000">
      <w:pPr>
        <w:spacing w:after="165" w:line="506" w:lineRule="auto"/>
        <w:ind w:left="-5"/>
      </w:pPr>
      <w:r>
        <w:t xml:space="preserve">Taylor, C. P. (2009). Mechanisms of analgesia by gabapentin and pregabalin: Calcium channel α2-δ ligands. Pain, 142(1-2), 13-16. </w:t>
      </w:r>
    </w:p>
    <w:p w:rsidR="000F6BF3" w:rsidRDefault="00000000">
      <w:pPr>
        <w:spacing w:after="248"/>
        <w:ind w:left="-5"/>
      </w:pPr>
      <w:r>
        <w:t xml:space="preserve">Todd, A. J. (2010). Neuronal circuitry for pain processing in the dorsal horn. Nature Reviews </w:t>
      </w:r>
    </w:p>
    <w:p w:rsidR="000F6BF3" w:rsidRDefault="00000000">
      <w:pPr>
        <w:ind w:left="-5"/>
      </w:pPr>
      <w:r>
        <w:t xml:space="preserve">Neuroscience, 11(12), 823-836. </w:t>
      </w:r>
    </w:p>
    <w:p w:rsidR="000F6BF3" w:rsidRDefault="00000000">
      <w:pPr>
        <w:spacing w:after="449" w:line="259" w:lineRule="auto"/>
        <w:ind w:left="0" w:firstLine="0"/>
        <w:jc w:val="left"/>
      </w:pPr>
      <w:r>
        <w:t xml:space="preserve"> </w:t>
      </w:r>
    </w:p>
    <w:p w:rsidR="000F6BF3" w:rsidRDefault="00000000">
      <w:pPr>
        <w:spacing w:after="197" w:line="478" w:lineRule="auto"/>
        <w:ind w:left="-5"/>
      </w:pPr>
      <w:r>
        <w:t xml:space="preserve">Tracey, I., &amp; Mantyh, P. W. (2007). The cerebral signature for pain perception and its modulation. Neuron, 55(3), 377-391. </w:t>
      </w:r>
    </w:p>
    <w:p w:rsidR="000F6BF3" w:rsidRDefault="00000000">
      <w:pPr>
        <w:spacing w:after="194" w:line="478" w:lineRule="auto"/>
        <w:ind w:left="-5"/>
      </w:pPr>
      <w:r>
        <w:lastRenderedPageBreak/>
        <w:t xml:space="preserve">Treede, R. D., Meyer, R. A., Raja, S. N., &amp; Campbell, J. N. (1992). Peripheral and central mechanisms of cutaneous hyperalgesia. Progress in Neurobiology, 38(4), 397-421. </w:t>
      </w:r>
    </w:p>
    <w:p w:rsidR="000F6BF3" w:rsidRDefault="00000000">
      <w:pPr>
        <w:spacing w:after="194" w:line="479" w:lineRule="auto"/>
        <w:ind w:left="-5"/>
      </w:pPr>
      <w:r>
        <w:t xml:space="preserve">Villemure, C., &amp; Bushnell, M. C. (2002). Cognitive modulation of pain: How do attention and emotion influence pain processing? Pain, 95(3), 195-199. </w:t>
      </w:r>
    </w:p>
    <w:p w:rsidR="000F6BF3" w:rsidRDefault="00000000">
      <w:pPr>
        <w:spacing w:after="194" w:line="478" w:lineRule="auto"/>
        <w:ind w:left="-5"/>
      </w:pPr>
      <w:r>
        <w:t xml:space="preserve">Wemmie, J. A., Price, M. P., &amp; Welsh, M. J. (2006). Acid-sensing ion channels: Advances, questions and therapeutic opportunities. Trends in Neurosciences, 29(10), 578-586. </w:t>
      </w:r>
    </w:p>
    <w:p w:rsidR="000F6BF3" w:rsidRDefault="00000000">
      <w:pPr>
        <w:spacing w:after="197" w:line="478" w:lineRule="auto"/>
        <w:ind w:left="-5"/>
      </w:pPr>
      <w:r>
        <w:t xml:space="preserve">Woolf, C. J. (2010). What is this thing called pain? The Journal of Clinical Investigation, 120(11), 3742-3744. </w:t>
      </w:r>
    </w:p>
    <w:p w:rsidR="000F6BF3" w:rsidRDefault="00000000">
      <w:pPr>
        <w:spacing w:after="194" w:line="478" w:lineRule="auto"/>
        <w:ind w:left="-5"/>
      </w:pPr>
      <w:r>
        <w:t xml:space="preserve">Woolf, C. J. (2011). Central sensitization: Implications for the diagnosis and treatment of pain. Pain, 152(3 Suppl), S2-S15. </w:t>
      </w:r>
    </w:p>
    <w:p w:rsidR="000F6BF3" w:rsidRDefault="00000000">
      <w:pPr>
        <w:spacing w:after="194" w:line="478" w:lineRule="auto"/>
        <w:ind w:left="-5"/>
      </w:pPr>
      <w:r>
        <w:t xml:space="preserve">Woolf, C. J., &amp; Salter, M. W. (2000). Neuronal plasticity: Increasing the gain in pain. Science, 288(5472), 1765-1768. </w:t>
      </w:r>
    </w:p>
    <w:p w:rsidR="000F6BF3" w:rsidRDefault="00000000">
      <w:pPr>
        <w:spacing w:line="478" w:lineRule="auto"/>
        <w:ind w:left="-5"/>
      </w:pPr>
      <w:r>
        <w:t xml:space="preserve">Zeilhofer, H. U., Wildner, H., &amp; Yévenes, G. E. (2012). Fast synaptic inhibition in spinal sensory processing and pain control. Physiological Reviews, 92(1), 193-235. </w:t>
      </w:r>
    </w:p>
    <w:sectPr w:rsidR="000F6BF3">
      <w:footerReference w:type="even" r:id="rId10"/>
      <w:footerReference w:type="default" r:id="rId11"/>
      <w:footerReference w:type="first" r:id="rId12"/>
      <w:pgSz w:w="12240" w:h="15840"/>
      <w:pgMar w:top="1442" w:right="1365" w:bottom="1744" w:left="1440" w:header="720" w:footer="9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1B0C" w:rsidRDefault="00EA1B0C">
      <w:pPr>
        <w:spacing w:after="0" w:line="240" w:lineRule="auto"/>
      </w:pPr>
      <w:r>
        <w:separator/>
      </w:r>
    </w:p>
  </w:endnote>
  <w:endnote w:type="continuationSeparator" w:id="0">
    <w:p w:rsidR="00EA1B0C" w:rsidRDefault="00EA1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BF3" w:rsidRDefault="00000000">
    <w:pPr>
      <w:spacing w:after="218"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rsidR="000F6BF3"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BF3" w:rsidRDefault="00000000">
    <w:pPr>
      <w:spacing w:after="218"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rsidR="000F6BF3"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BF3" w:rsidRDefault="00000000">
    <w:pPr>
      <w:spacing w:after="218"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rsidR="000F6BF3" w:rsidRDefault="00000000">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BF3" w:rsidRDefault="00000000">
    <w:pPr>
      <w:spacing w:after="218" w:line="259" w:lineRule="auto"/>
      <w:ind w:left="0" w:right="7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0F6BF3"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BF3" w:rsidRDefault="00000000">
    <w:pPr>
      <w:spacing w:after="218" w:line="259" w:lineRule="auto"/>
      <w:ind w:left="0" w:right="7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0F6BF3" w:rsidRDefault="0000000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BF3" w:rsidRDefault="00000000">
    <w:pPr>
      <w:spacing w:after="218" w:line="259" w:lineRule="auto"/>
      <w:ind w:left="0" w:right="7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0F6BF3"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1B0C" w:rsidRDefault="00EA1B0C">
      <w:pPr>
        <w:spacing w:after="0" w:line="240" w:lineRule="auto"/>
      </w:pPr>
      <w:r>
        <w:separator/>
      </w:r>
    </w:p>
  </w:footnote>
  <w:footnote w:type="continuationSeparator" w:id="0">
    <w:p w:rsidR="00EA1B0C" w:rsidRDefault="00EA1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A657E"/>
    <w:multiLevelType w:val="hybridMultilevel"/>
    <w:tmpl w:val="292AA240"/>
    <w:lvl w:ilvl="0" w:tplc="0D2EDAD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2E3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A2D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E8A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BAEC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0612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54C1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C0A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CA2D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7431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BF3"/>
    <w:rsid w:val="000F6BF3"/>
    <w:rsid w:val="001626E2"/>
    <w:rsid w:val="00EA1B0C"/>
    <w:rsid w:val="00EE7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BB705-6D5C-441D-8062-919CB7335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6"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86" w:line="265" w:lineRule="auto"/>
      <w:ind w:left="10" w:right="7"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301" w:line="265" w:lineRule="auto"/>
      <w:ind w:left="10" w:right="7"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86" w:line="265" w:lineRule="auto"/>
      <w:ind w:left="10" w:right="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semiHidden/>
    <w:unhideWhenUsed/>
    <w:qFormat/>
    <w:pPr>
      <w:keepNext/>
      <w:keepLines/>
      <w:spacing w:after="301" w:line="265" w:lineRule="auto"/>
      <w:ind w:left="10" w:right="7"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446" w:line="265" w:lineRule="auto"/>
      <w:ind w:left="25" w:right="23" w:hanging="10"/>
      <w:jc w:val="both"/>
    </w:pPr>
    <w:rPr>
      <w:rFonts w:ascii="Times New Roman" w:eastAsia="Times New Roman" w:hAnsi="Times New Roman" w:cs="Times New Roman"/>
      <w:color w:val="000000"/>
    </w:rPr>
  </w:style>
  <w:style w:type="paragraph" w:styleId="TOC2">
    <w:name w:val="toc 2"/>
    <w:hidden/>
    <w:pPr>
      <w:spacing w:after="446" w:line="265" w:lineRule="auto"/>
      <w:ind w:left="25" w:right="23"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3501</Words>
  <Characters>19956</Characters>
  <Application>Microsoft Office Word</Application>
  <DocSecurity>0</DocSecurity>
  <Lines>166</Lines>
  <Paragraphs>46</Paragraphs>
  <ScaleCrop>false</ScaleCrop>
  <Company/>
  <LinksUpToDate>false</LinksUpToDate>
  <CharactersWithSpaces>23411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TECNO KC8</dc:creator>
  <cp:keywords/>
  <cp:lastModifiedBy>JOY EBENE</cp:lastModifiedBy>
  <cp:revision>2</cp:revision>
  <dcterms:created xsi:type="dcterms:W3CDTF">2026-04-02T17:32:00Z</dcterms:created>
  <dcterms:modified xsi:type="dcterms:W3CDTF">2026-04-02T17:32:00Z</dcterms:modified>
</cp:coreProperties>
</file>