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71EC" w:rsidRDefault="007371EC" w:rsidP="00657C7D">
      <w:pPr>
        <w:pStyle w:val="Default"/>
      </w:pPr>
    </w:p>
    <w:p w:rsidR="007371EC" w:rsidRDefault="00D06999" w:rsidP="00657C7D">
      <w:pPr>
        <w:pStyle w:val="Default"/>
        <w:jc w:val="center"/>
        <w:rPr>
          <w:sz w:val="48"/>
          <w:szCs w:val="48"/>
        </w:rPr>
      </w:pPr>
      <w:r>
        <w:rPr>
          <w:b/>
          <w:bCs/>
          <w:sz w:val="48"/>
          <w:szCs w:val="48"/>
        </w:rPr>
        <w:t>VZW Operation Vendor Portal</w:t>
      </w:r>
    </w:p>
    <w:p w:rsidR="00EC0853" w:rsidRDefault="00FD2839" w:rsidP="00657C7D">
      <w:pPr>
        <w:spacing w:after="0" w:line="240" w:lineRule="auto"/>
        <w:jc w:val="center"/>
        <w:rPr>
          <w:b/>
          <w:bCs/>
          <w:sz w:val="48"/>
          <w:szCs w:val="48"/>
        </w:rPr>
      </w:pPr>
      <w:r>
        <w:rPr>
          <w:b/>
          <w:bCs/>
          <w:sz w:val="48"/>
          <w:szCs w:val="48"/>
        </w:rPr>
        <w:t xml:space="preserve">Release Notes – </w:t>
      </w:r>
      <w:r w:rsidR="002031B9">
        <w:rPr>
          <w:b/>
          <w:bCs/>
          <w:sz w:val="48"/>
          <w:szCs w:val="48"/>
        </w:rPr>
        <w:t>September 9</w:t>
      </w:r>
      <w:r w:rsidR="00452BA7" w:rsidRPr="00452BA7">
        <w:rPr>
          <w:b/>
          <w:bCs/>
          <w:sz w:val="48"/>
          <w:szCs w:val="48"/>
          <w:vertAlign w:val="superscript"/>
        </w:rPr>
        <w:t>th</w:t>
      </w:r>
      <w:r w:rsidR="00420AD1">
        <w:rPr>
          <w:b/>
          <w:bCs/>
          <w:sz w:val="48"/>
          <w:szCs w:val="48"/>
        </w:rPr>
        <w:t>, 2020</w:t>
      </w:r>
    </w:p>
    <w:p w:rsidR="007371EC" w:rsidRDefault="007371EC" w:rsidP="00657C7D">
      <w:pPr>
        <w:spacing w:after="0" w:line="240" w:lineRule="auto"/>
        <w:jc w:val="center"/>
        <w:rPr>
          <w:b/>
          <w:bCs/>
          <w:sz w:val="48"/>
          <w:szCs w:val="48"/>
        </w:rPr>
      </w:pPr>
      <w:r>
        <w:rPr>
          <w:b/>
          <w:bCs/>
          <w:sz w:val="48"/>
          <w:szCs w:val="48"/>
        </w:rPr>
        <w:t xml:space="preserve"> </w:t>
      </w:r>
    </w:p>
    <w:sdt>
      <w:sdtPr>
        <w:rPr>
          <w:rFonts w:asciiTheme="minorHAnsi" w:eastAsiaTheme="minorHAnsi" w:hAnsiTheme="minorHAnsi" w:cstheme="minorBidi"/>
          <w:b w:val="0"/>
          <w:bCs w:val="0"/>
          <w:color w:val="auto"/>
          <w:sz w:val="22"/>
          <w:szCs w:val="22"/>
          <w:lang w:eastAsia="en-US"/>
        </w:rPr>
        <w:id w:val="610394148"/>
        <w:docPartObj>
          <w:docPartGallery w:val="Table of Contents"/>
          <w:docPartUnique/>
        </w:docPartObj>
      </w:sdtPr>
      <w:sdtEndPr>
        <w:rPr>
          <w:noProof/>
        </w:rPr>
      </w:sdtEndPr>
      <w:sdtContent>
        <w:p w:rsidR="007371EC" w:rsidRDefault="007371EC" w:rsidP="00657C7D">
          <w:pPr>
            <w:pStyle w:val="TOCHeading"/>
            <w:spacing w:before="0" w:line="240" w:lineRule="auto"/>
            <w:rPr>
              <w:sz w:val="24"/>
              <w:szCs w:val="24"/>
            </w:rPr>
          </w:pPr>
          <w:r w:rsidRPr="005915AD">
            <w:rPr>
              <w:sz w:val="24"/>
              <w:szCs w:val="24"/>
            </w:rPr>
            <w:t>Contents</w:t>
          </w:r>
        </w:p>
        <w:p w:rsidR="00EC0853" w:rsidRPr="00EC0853" w:rsidRDefault="00EC0853" w:rsidP="00657C7D">
          <w:pPr>
            <w:spacing w:after="0" w:line="240" w:lineRule="auto"/>
            <w:rPr>
              <w:lang w:eastAsia="ja-JP"/>
            </w:rPr>
          </w:pPr>
        </w:p>
        <w:p w:rsidR="00463156" w:rsidRDefault="007371EC">
          <w:pPr>
            <w:pStyle w:val="TOC1"/>
            <w:tabs>
              <w:tab w:val="right" w:leader="dot" w:pos="9530"/>
            </w:tabs>
            <w:rPr>
              <w:rFonts w:eastAsiaTheme="minorEastAsia"/>
              <w:noProof/>
            </w:rPr>
          </w:pPr>
          <w:r w:rsidRPr="00CB63A7">
            <w:rPr>
              <w:sz w:val="12"/>
            </w:rPr>
            <w:fldChar w:fldCharType="begin"/>
          </w:r>
          <w:r w:rsidRPr="00CB63A7">
            <w:rPr>
              <w:sz w:val="12"/>
            </w:rPr>
            <w:instrText xml:space="preserve"> TOC \o "1-3" \h \z \u </w:instrText>
          </w:r>
          <w:r w:rsidRPr="00CB63A7">
            <w:rPr>
              <w:sz w:val="12"/>
            </w:rPr>
            <w:fldChar w:fldCharType="separate"/>
          </w:r>
          <w:hyperlink w:anchor="_Toc50491756" w:history="1">
            <w:r w:rsidR="00463156" w:rsidRPr="00AA4C0F">
              <w:rPr>
                <w:rStyle w:val="Hyperlink"/>
                <w:noProof/>
              </w:rPr>
              <w:t>VZW Operation Vendor Portal Release Overview – September 9</w:t>
            </w:r>
            <w:r w:rsidR="00463156" w:rsidRPr="00AA4C0F">
              <w:rPr>
                <w:rStyle w:val="Hyperlink"/>
                <w:noProof/>
                <w:vertAlign w:val="superscript"/>
              </w:rPr>
              <w:t>th</w:t>
            </w:r>
            <w:r w:rsidR="00463156" w:rsidRPr="00AA4C0F">
              <w:rPr>
                <w:rStyle w:val="Hyperlink"/>
                <w:noProof/>
              </w:rPr>
              <w:t>, 2020</w:t>
            </w:r>
            <w:r w:rsidR="00463156">
              <w:rPr>
                <w:noProof/>
                <w:webHidden/>
              </w:rPr>
              <w:tab/>
            </w:r>
            <w:r w:rsidR="00463156">
              <w:rPr>
                <w:noProof/>
                <w:webHidden/>
              </w:rPr>
              <w:fldChar w:fldCharType="begin"/>
            </w:r>
            <w:r w:rsidR="00463156">
              <w:rPr>
                <w:noProof/>
                <w:webHidden/>
              </w:rPr>
              <w:instrText xml:space="preserve"> PAGEREF _Toc50491756 \h </w:instrText>
            </w:r>
            <w:r w:rsidR="00463156">
              <w:rPr>
                <w:noProof/>
                <w:webHidden/>
              </w:rPr>
            </w:r>
            <w:r w:rsidR="00463156">
              <w:rPr>
                <w:noProof/>
                <w:webHidden/>
              </w:rPr>
              <w:fldChar w:fldCharType="separate"/>
            </w:r>
            <w:r w:rsidR="00463156">
              <w:rPr>
                <w:noProof/>
                <w:webHidden/>
              </w:rPr>
              <w:t>2</w:t>
            </w:r>
            <w:r w:rsidR="00463156">
              <w:rPr>
                <w:noProof/>
                <w:webHidden/>
              </w:rPr>
              <w:fldChar w:fldCharType="end"/>
            </w:r>
          </w:hyperlink>
        </w:p>
        <w:p w:rsidR="00463156" w:rsidRDefault="00463156">
          <w:pPr>
            <w:pStyle w:val="TOC1"/>
            <w:tabs>
              <w:tab w:val="right" w:leader="dot" w:pos="9530"/>
            </w:tabs>
            <w:rPr>
              <w:rFonts w:eastAsiaTheme="minorEastAsia"/>
              <w:noProof/>
            </w:rPr>
          </w:pPr>
          <w:hyperlink w:anchor="_Toc50491757" w:history="1">
            <w:r w:rsidRPr="00AA4C0F">
              <w:rPr>
                <w:rStyle w:val="Hyperlink"/>
                <w:noProof/>
              </w:rPr>
              <w:t xml:space="preserve">Sector </w:t>
            </w:r>
            <w:r w:rsidRPr="00AA4C0F">
              <w:rPr>
                <w:rStyle w:val="Hyperlink"/>
                <w:noProof/>
                <w:shd w:val="clear" w:color="auto" w:fill="FFFFFF"/>
              </w:rPr>
              <w:t>Lock/unlock capability integration with Vendor Portal</w:t>
            </w:r>
            <w:r>
              <w:rPr>
                <w:noProof/>
                <w:webHidden/>
              </w:rPr>
              <w:tab/>
            </w:r>
            <w:r>
              <w:rPr>
                <w:noProof/>
                <w:webHidden/>
              </w:rPr>
              <w:fldChar w:fldCharType="begin"/>
            </w:r>
            <w:r>
              <w:rPr>
                <w:noProof/>
                <w:webHidden/>
              </w:rPr>
              <w:instrText xml:space="preserve"> PAGEREF _Toc50491757 \h </w:instrText>
            </w:r>
            <w:r>
              <w:rPr>
                <w:noProof/>
                <w:webHidden/>
              </w:rPr>
            </w:r>
            <w:r>
              <w:rPr>
                <w:noProof/>
                <w:webHidden/>
              </w:rPr>
              <w:fldChar w:fldCharType="separate"/>
            </w:r>
            <w:r>
              <w:rPr>
                <w:noProof/>
                <w:webHidden/>
              </w:rPr>
              <w:t>3</w:t>
            </w:r>
            <w:r>
              <w:rPr>
                <w:noProof/>
                <w:webHidden/>
              </w:rPr>
              <w:fldChar w:fldCharType="end"/>
            </w:r>
          </w:hyperlink>
        </w:p>
        <w:p w:rsidR="00463156" w:rsidRDefault="00463156">
          <w:pPr>
            <w:pStyle w:val="TOC2"/>
            <w:rPr>
              <w:rFonts w:eastAsiaTheme="minorEastAsia"/>
              <w:noProof/>
            </w:rPr>
          </w:pPr>
          <w:hyperlink w:anchor="_Toc50491758" w:history="1">
            <w:r w:rsidRPr="00AA4C0F">
              <w:rPr>
                <w:rStyle w:val="Hyperlink"/>
                <w:noProof/>
              </w:rPr>
              <w:t>Vendor initiate a lock request with radio info selected</w:t>
            </w:r>
            <w:r>
              <w:rPr>
                <w:noProof/>
                <w:webHidden/>
              </w:rPr>
              <w:tab/>
            </w:r>
            <w:r>
              <w:rPr>
                <w:noProof/>
                <w:webHidden/>
              </w:rPr>
              <w:fldChar w:fldCharType="begin"/>
            </w:r>
            <w:r>
              <w:rPr>
                <w:noProof/>
                <w:webHidden/>
              </w:rPr>
              <w:instrText xml:space="preserve"> PAGEREF _Toc50491758 \h </w:instrText>
            </w:r>
            <w:r>
              <w:rPr>
                <w:noProof/>
                <w:webHidden/>
              </w:rPr>
            </w:r>
            <w:r>
              <w:rPr>
                <w:noProof/>
                <w:webHidden/>
              </w:rPr>
              <w:fldChar w:fldCharType="separate"/>
            </w:r>
            <w:r>
              <w:rPr>
                <w:noProof/>
                <w:webHidden/>
              </w:rPr>
              <w:t>3</w:t>
            </w:r>
            <w:r>
              <w:rPr>
                <w:noProof/>
                <w:webHidden/>
              </w:rPr>
              <w:fldChar w:fldCharType="end"/>
            </w:r>
          </w:hyperlink>
        </w:p>
        <w:p w:rsidR="00463156" w:rsidRDefault="00463156">
          <w:pPr>
            <w:pStyle w:val="TOC2"/>
            <w:rPr>
              <w:rFonts w:eastAsiaTheme="minorEastAsia"/>
              <w:noProof/>
            </w:rPr>
          </w:pPr>
          <w:hyperlink w:anchor="_Toc50491759" w:history="1">
            <w:r w:rsidRPr="00AA4C0F">
              <w:rPr>
                <w:rStyle w:val="Hyperlink"/>
                <w:noProof/>
              </w:rPr>
              <w:t>Additional sector lock/unlock logic</w:t>
            </w:r>
            <w:r>
              <w:rPr>
                <w:noProof/>
                <w:webHidden/>
              </w:rPr>
              <w:tab/>
            </w:r>
            <w:r>
              <w:rPr>
                <w:noProof/>
                <w:webHidden/>
              </w:rPr>
              <w:fldChar w:fldCharType="begin"/>
            </w:r>
            <w:r>
              <w:rPr>
                <w:noProof/>
                <w:webHidden/>
              </w:rPr>
              <w:instrText xml:space="preserve"> PAGEREF _Toc50491759 \h </w:instrText>
            </w:r>
            <w:r>
              <w:rPr>
                <w:noProof/>
                <w:webHidden/>
              </w:rPr>
            </w:r>
            <w:r>
              <w:rPr>
                <w:noProof/>
                <w:webHidden/>
              </w:rPr>
              <w:fldChar w:fldCharType="separate"/>
            </w:r>
            <w:r>
              <w:rPr>
                <w:noProof/>
                <w:webHidden/>
              </w:rPr>
              <w:t>4</w:t>
            </w:r>
            <w:r>
              <w:rPr>
                <w:noProof/>
                <w:webHidden/>
              </w:rPr>
              <w:fldChar w:fldCharType="end"/>
            </w:r>
          </w:hyperlink>
        </w:p>
        <w:p w:rsidR="00463156" w:rsidRDefault="00463156">
          <w:pPr>
            <w:pStyle w:val="TOC2"/>
            <w:rPr>
              <w:rFonts w:eastAsiaTheme="minorEastAsia"/>
              <w:noProof/>
            </w:rPr>
          </w:pPr>
          <w:hyperlink w:anchor="_Toc50491760" w:history="1">
            <w:r w:rsidRPr="00AA4C0F">
              <w:rPr>
                <w:rStyle w:val="Hyperlink"/>
                <w:noProof/>
              </w:rPr>
              <w:t>Additional work types for sector lock/unlock</w:t>
            </w:r>
            <w:r>
              <w:rPr>
                <w:noProof/>
                <w:webHidden/>
              </w:rPr>
              <w:tab/>
            </w:r>
            <w:r>
              <w:rPr>
                <w:noProof/>
                <w:webHidden/>
              </w:rPr>
              <w:fldChar w:fldCharType="begin"/>
            </w:r>
            <w:r>
              <w:rPr>
                <w:noProof/>
                <w:webHidden/>
              </w:rPr>
              <w:instrText xml:space="preserve"> PAGEREF _Toc50491760 \h </w:instrText>
            </w:r>
            <w:r>
              <w:rPr>
                <w:noProof/>
                <w:webHidden/>
              </w:rPr>
            </w:r>
            <w:r>
              <w:rPr>
                <w:noProof/>
                <w:webHidden/>
              </w:rPr>
              <w:fldChar w:fldCharType="separate"/>
            </w:r>
            <w:r>
              <w:rPr>
                <w:noProof/>
                <w:webHidden/>
              </w:rPr>
              <w:t>4</w:t>
            </w:r>
            <w:r>
              <w:rPr>
                <w:noProof/>
                <w:webHidden/>
              </w:rPr>
              <w:fldChar w:fldCharType="end"/>
            </w:r>
          </w:hyperlink>
        </w:p>
        <w:p w:rsidR="00463156" w:rsidRDefault="00463156">
          <w:pPr>
            <w:pStyle w:val="TOC1"/>
            <w:tabs>
              <w:tab w:val="right" w:leader="dot" w:pos="9530"/>
            </w:tabs>
            <w:rPr>
              <w:rFonts w:eastAsiaTheme="minorEastAsia"/>
              <w:noProof/>
            </w:rPr>
          </w:pPr>
          <w:hyperlink w:anchor="_Toc50491761" w:history="1">
            <w:r w:rsidRPr="00AA4C0F">
              <w:rPr>
                <w:rStyle w:val="Hyperlink"/>
                <w:rFonts w:cstheme="minorHAnsi"/>
                <w:noProof/>
                <w:shd w:val="clear" w:color="auto" w:fill="FFFFFF"/>
              </w:rPr>
              <w:t>Vendor Portal Enhancement</w:t>
            </w:r>
            <w:r>
              <w:rPr>
                <w:noProof/>
                <w:webHidden/>
              </w:rPr>
              <w:tab/>
            </w:r>
            <w:r>
              <w:rPr>
                <w:noProof/>
                <w:webHidden/>
              </w:rPr>
              <w:fldChar w:fldCharType="begin"/>
            </w:r>
            <w:r>
              <w:rPr>
                <w:noProof/>
                <w:webHidden/>
              </w:rPr>
              <w:instrText xml:space="preserve"> PAGEREF _Toc50491761 \h </w:instrText>
            </w:r>
            <w:r>
              <w:rPr>
                <w:noProof/>
                <w:webHidden/>
              </w:rPr>
            </w:r>
            <w:r>
              <w:rPr>
                <w:noProof/>
                <w:webHidden/>
              </w:rPr>
              <w:fldChar w:fldCharType="separate"/>
            </w:r>
            <w:r>
              <w:rPr>
                <w:noProof/>
                <w:webHidden/>
              </w:rPr>
              <w:t>5</w:t>
            </w:r>
            <w:r>
              <w:rPr>
                <w:noProof/>
                <w:webHidden/>
              </w:rPr>
              <w:fldChar w:fldCharType="end"/>
            </w:r>
          </w:hyperlink>
        </w:p>
        <w:p w:rsidR="00463156" w:rsidRDefault="00463156">
          <w:pPr>
            <w:pStyle w:val="TOC2"/>
            <w:rPr>
              <w:rFonts w:eastAsiaTheme="minorEastAsia"/>
              <w:noProof/>
            </w:rPr>
          </w:pPr>
          <w:hyperlink w:anchor="_Toc50491762" w:history="1">
            <w:r w:rsidRPr="00AA4C0F">
              <w:rPr>
                <w:rStyle w:val="Hyperlink"/>
                <w:noProof/>
              </w:rPr>
              <w:t>Bulk PO dashboard: Add PSLOC ID in Bulk PO dashboard in PO table</w:t>
            </w:r>
            <w:r>
              <w:rPr>
                <w:noProof/>
                <w:webHidden/>
              </w:rPr>
              <w:tab/>
            </w:r>
            <w:r>
              <w:rPr>
                <w:noProof/>
                <w:webHidden/>
              </w:rPr>
              <w:fldChar w:fldCharType="begin"/>
            </w:r>
            <w:r>
              <w:rPr>
                <w:noProof/>
                <w:webHidden/>
              </w:rPr>
              <w:instrText xml:space="preserve"> PAGEREF _Toc50491762 \h </w:instrText>
            </w:r>
            <w:r>
              <w:rPr>
                <w:noProof/>
                <w:webHidden/>
              </w:rPr>
            </w:r>
            <w:r>
              <w:rPr>
                <w:noProof/>
                <w:webHidden/>
              </w:rPr>
              <w:fldChar w:fldCharType="separate"/>
            </w:r>
            <w:r>
              <w:rPr>
                <w:noProof/>
                <w:webHidden/>
              </w:rPr>
              <w:t>5</w:t>
            </w:r>
            <w:r>
              <w:rPr>
                <w:noProof/>
                <w:webHidden/>
              </w:rPr>
              <w:fldChar w:fldCharType="end"/>
            </w:r>
          </w:hyperlink>
        </w:p>
        <w:p w:rsidR="00463156" w:rsidRDefault="00463156">
          <w:pPr>
            <w:pStyle w:val="TOC2"/>
            <w:rPr>
              <w:rFonts w:eastAsiaTheme="minorEastAsia"/>
              <w:noProof/>
            </w:rPr>
          </w:pPr>
          <w:hyperlink w:anchor="_Toc50491763" w:history="1">
            <w:r w:rsidRPr="00AA4C0F">
              <w:rPr>
                <w:rStyle w:val="Hyperlink"/>
                <w:noProof/>
              </w:rPr>
              <w:t>Vendor work order: a new vendor status - Awaiting parts</w:t>
            </w:r>
            <w:r>
              <w:rPr>
                <w:noProof/>
                <w:webHidden/>
              </w:rPr>
              <w:tab/>
            </w:r>
            <w:r>
              <w:rPr>
                <w:noProof/>
                <w:webHidden/>
              </w:rPr>
              <w:fldChar w:fldCharType="begin"/>
            </w:r>
            <w:r>
              <w:rPr>
                <w:noProof/>
                <w:webHidden/>
              </w:rPr>
              <w:instrText xml:space="preserve"> PAGEREF _Toc50491763 \h </w:instrText>
            </w:r>
            <w:r>
              <w:rPr>
                <w:noProof/>
                <w:webHidden/>
              </w:rPr>
            </w:r>
            <w:r>
              <w:rPr>
                <w:noProof/>
                <w:webHidden/>
              </w:rPr>
              <w:fldChar w:fldCharType="separate"/>
            </w:r>
            <w:r>
              <w:rPr>
                <w:noProof/>
                <w:webHidden/>
              </w:rPr>
              <w:t>6</w:t>
            </w:r>
            <w:r>
              <w:rPr>
                <w:noProof/>
                <w:webHidden/>
              </w:rPr>
              <w:fldChar w:fldCharType="end"/>
            </w:r>
          </w:hyperlink>
        </w:p>
        <w:p w:rsidR="00463156" w:rsidRDefault="00463156">
          <w:pPr>
            <w:pStyle w:val="TOC2"/>
            <w:rPr>
              <w:rFonts w:eastAsiaTheme="minorEastAsia"/>
              <w:noProof/>
            </w:rPr>
          </w:pPr>
          <w:hyperlink w:anchor="_Toc50491764" w:history="1">
            <w:r w:rsidRPr="00AA4C0F">
              <w:rPr>
                <w:rStyle w:val="Hyperlink"/>
                <w:noProof/>
              </w:rPr>
              <w:t>VPM-network: display total # of pending work order</w:t>
            </w:r>
            <w:r>
              <w:rPr>
                <w:noProof/>
                <w:webHidden/>
              </w:rPr>
              <w:tab/>
            </w:r>
            <w:r>
              <w:rPr>
                <w:noProof/>
                <w:webHidden/>
              </w:rPr>
              <w:fldChar w:fldCharType="begin"/>
            </w:r>
            <w:r>
              <w:rPr>
                <w:noProof/>
                <w:webHidden/>
              </w:rPr>
              <w:instrText xml:space="preserve"> PAGEREF _Toc50491764 \h </w:instrText>
            </w:r>
            <w:r>
              <w:rPr>
                <w:noProof/>
                <w:webHidden/>
              </w:rPr>
            </w:r>
            <w:r>
              <w:rPr>
                <w:noProof/>
                <w:webHidden/>
              </w:rPr>
              <w:fldChar w:fldCharType="separate"/>
            </w:r>
            <w:r>
              <w:rPr>
                <w:noProof/>
                <w:webHidden/>
              </w:rPr>
              <w:t>7</w:t>
            </w:r>
            <w:r>
              <w:rPr>
                <w:noProof/>
                <w:webHidden/>
              </w:rPr>
              <w:fldChar w:fldCharType="end"/>
            </w:r>
          </w:hyperlink>
        </w:p>
        <w:p w:rsidR="00463156" w:rsidRDefault="00463156">
          <w:pPr>
            <w:pStyle w:val="TOC2"/>
            <w:rPr>
              <w:rFonts w:eastAsiaTheme="minorEastAsia"/>
              <w:noProof/>
            </w:rPr>
          </w:pPr>
          <w:hyperlink w:anchor="_Toc50491765" w:history="1">
            <w:r w:rsidRPr="00AA4C0F">
              <w:rPr>
                <w:rStyle w:val="Hyperlink"/>
                <w:noProof/>
              </w:rPr>
              <w:t>VPM-Network: ability to switch to a different submarket</w:t>
            </w:r>
            <w:r>
              <w:rPr>
                <w:noProof/>
                <w:webHidden/>
              </w:rPr>
              <w:tab/>
            </w:r>
            <w:r>
              <w:rPr>
                <w:noProof/>
                <w:webHidden/>
              </w:rPr>
              <w:fldChar w:fldCharType="begin"/>
            </w:r>
            <w:r>
              <w:rPr>
                <w:noProof/>
                <w:webHidden/>
              </w:rPr>
              <w:instrText xml:space="preserve"> PAGEREF _Toc50491765 \h </w:instrText>
            </w:r>
            <w:r>
              <w:rPr>
                <w:noProof/>
                <w:webHidden/>
              </w:rPr>
            </w:r>
            <w:r>
              <w:rPr>
                <w:noProof/>
                <w:webHidden/>
              </w:rPr>
              <w:fldChar w:fldCharType="separate"/>
            </w:r>
            <w:r>
              <w:rPr>
                <w:noProof/>
                <w:webHidden/>
              </w:rPr>
              <w:t>7</w:t>
            </w:r>
            <w:r>
              <w:rPr>
                <w:noProof/>
                <w:webHidden/>
              </w:rPr>
              <w:fldChar w:fldCharType="end"/>
            </w:r>
          </w:hyperlink>
        </w:p>
        <w:p w:rsidR="00552E81" w:rsidRDefault="007371EC" w:rsidP="00657C7D">
          <w:pPr>
            <w:spacing w:after="0" w:line="240" w:lineRule="auto"/>
            <w:rPr>
              <w:noProof/>
            </w:rPr>
          </w:pPr>
          <w:r w:rsidRPr="00CB63A7">
            <w:rPr>
              <w:b/>
              <w:bCs/>
              <w:noProof/>
              <w:sz w:val="12"/>
            </w:rPr>
            <w:fldChar w:fldCharType="end"/>
          </w:r>
        </w:p>
      </w:sdtContent>
    </w:sdt>
    <w:p w:rsidR="00F16791" w:rsidRDefault="00F16791" w:rsidP="00657C7D">
      <w:pPr>
        <w:spacing w:after="0" w:line="240" w:lineRule="auto"/>
        <w:rPr>
          <w:rFonts w:asciiTheme="majorHAnsi" w:eastAsiaTheme="majorEastAsia" w:hAnsiTheme="majorHAnsi" w:cstheme="majorBidi"/>
          <w:b/>
          <w:bCs/>
          <w:color w:val="365F91" w:themeColor="accent1" w:themeShade="BF"/>
          <w:sz w:val="28"/>
          <w:szCs w:val="28"/>
        </w:rPr>
      </w:pPr>
    </w:p>
    <w:p w:rsidR="00A4263D" w:rsidRDefault="00A4263D" w:rsidP="00657C7D">
      <w:pPr>
        <w:spacing w:after="0" w:line="240" w:lineRule="auto"/>
        <w:rPr>
          <w:rFonts w:asciiTheme="majorHAnsi" w:eastAsiaTheme="majorEastAsia" w:hAnsiTheme="majorHAnsi" w:cstheme="majorBidi"/>
          <w:b/>
          <w:bCs/>
          <w:color w:val="365F91" w:themeColor="accent1" w:themeShade="BF"/>
          <w:sz w:val="28"/>
          <w:szCs w:val="28"/>
        </w:rPr>
      </w:pPr>
      <w:r>
        <w:br w:type="page"/>
      </w:r>
    </w:p>
    <w:p w:rsidR="0024665F" w:rsidRDefault="009B24E6" w:rsidP="00657C7D">
      <w:pPr>
        <w:pStyle w:val="Heading1"/>
        <w:spacing w:before="0" w:line="240" w:lineRule="auto"/>
      </w:pPr>
      <w:bookmarkStart w:id="0" w:name="_Toc50491756"/>
      <w:r>
        <w:lastRenderedPageBreak/>
        <w:t xml:space="preserve">VZW </w:t>
      </w:r>
      <w:r w:rsidR="00566F99">
        <w:t xml:space="preserve">Operation </w:t>
      </w:r>
      <w:r w:rsidR="00CD060B">
        <w:t>Vendor Portal</w:t>
      </w:r>
      <w:r w:rsidR="006803C9">
        <w:t xml:space="preserve"> Release Overview –</w:t>
      </w:r>
      <w:r w:rsidR="00A80778">
        <w:t xml:space="preserve"> </w:t>
      </w:r>
      <w:r w:rsidR="00803228">
        <w:t>September 9</w:t>
      </w:r>
      <w:r w:rsidR="005C1987" w:rsidRPr="005C1987">
        <w:rPr>
          <w:vertAlign w:val="superscript"/>
        </w:rPr>
        <w:t>th</w:t>
      </w:r>
      <w:r w:rsidR="003560E2">
        <w:t>,</w:t>
      </w:r>
      <w:r w:rsidR="0024665F" w:rsidRPr="0024665F">
        <w:t xml:space="preserve"> 20</w:t>
      </w:r>
      <w:r w:rsidR="00420AD1">
        <w:t>20</w:t>
      </w:r>
      <w:bookmarkEnd w:id="0"/>
    </w:p>
    <w:p w:rsidR="006E69A0" w:rsidRDefault="006E69A0" w:rsidP="00657C7D">
      <w:pPr>
        <w:spacing w:after="0" w:line="240" w:lineRule="auto"/>
        <w:rPr>
          <w:b/>
        </w:rPr>
      </w:pPr>
    </w:p>
    <w:p w:rsidR="0001353B" w:rsidRPr="0001353B" w:rsidRDefault="00F55D6F" w:rsidP="00657C7D">
      <w:pPr>
        <w:spacing w:after="0" w:line="240" w:lineRule="auto"/>
        <w:rPr>
          <w:b/>
        </w:rPr>
      </w:pPr>
      <w:r>
        <w:rPr>
          <w:b/>
        </w:rPr>
        <w:t xml:space="preserve">What’s coming </w:t>
      </w:r>
      <w:r w:rsidR="0011690A">
        <w:rPr>
          <w:b/>
        </w:rPr>
        <w:t>in</w:t>
      </w:r>
      <w:r w:rsidR="008503C7">
        <w:rPr>
          <w:b/>
        </w:rPr>
        <w:t xml:space="preserve"> </w:t>
      </w:r>
      <w:r w:rsidR="0011690A">
        <w:rPr>
          <w:b/>
        </w:rPr>
        <w:t xml:space="preserve">Vendor Portal </w:t>
      </w:r>
      <w:r w:rsidR="00B6599A">
        <w:rPr>
          <w:b/>
        </w:rPr>
        <w:t>for September</w:t>
      </w:r>
      <w:r w:rsidR="00461431">
        <w:rPr>
          <w:b/>
        </w:rPr>
        <w:t xml:space="preserve"> </w:t>
      </w:r>
      <w:r w:rsidR="008503C7">
        <w:rPr>
          <w:b/>
        </w:rPr>
        <w:t>2020</w:t>
      </w:r>
      <w:r w:rsidR="00B117E1">
        <w:rPr>
          <w:b/>
        </w:rPr>
        <w:t xml:space="preserve"> </w:t>
      </w:r>
      <w:r w:rsidR="00E176FA">
        <w:rPr>
          <w:b/>
        </w:rPr>
        <w:t>release?</w:t>
      </w:r>
    </w:p>
    <w:p w:rsidR="0001353B" w:rsidRDefault="0001353B" w:rsidP="00657C7D">
      <w:pPr>
        <w:pStyle w:val="m7738004320662081420m-4984618113181773543gmail-m-5357164071520848539gmail-m-1599629240808562806m635746047211737247gmail-m7258944778806215573gmail-msolistparagraph"/>
        <w:shd w:val="clear" w:color="auto" w:fill="FFFFFF"/>
        <w:spacing w:before="0" w:beforeAutospacing="0" w:after="0" w:afterAutospacing="0"/>
        <w:rPr>
          <w:rFonts w:ascii="Calibri" w:hAnsi="Calibri"/>
          <w:color w:val="000000"/>
          <w:sz w:val="22"/>
          <w:szCs w:val="22"/>
        </w:rPr>
      </w:pPr>
    </w:p>
    <w:p w:rsidR="005C1987" w:rsidRDefault="003628FA" w:rsidP="005C1987">
      <w:pPr>
        <w:pStyle w:val="m7738004320662081420m-4984618113181773543gmail-m-5357164071520848539gmail-m-1599629240808562806m635746047211737247gmail-m7258944778806215573gmail-msolistparagraph"/>
        <w:numPr>
          <w:ilvl w:val="0"/>
          <w:numId w:val="1"/>
        </w:numPr>
        <w:shd w:val="clear" w:color="auto" w:fill="FFFFFF"/>
        <w:spacing w:before="0" w:beforeAutospacing="0" w:after="0" w:afterAutospacing="0"/>
        <w:rPr>
          <w:rFonts w:ascii="Calibri" w:hAnsi="Calibri"/>
          <w:color w:val="000000"/>
          <w:sz w:val="22"/>
          <w:szCs w:val="22"/>
        </w:rPr>
      </w:pPr>
      <w:r>
        <w:rPr>
          <w:rFonts w:ascii="Segoe UI" w:hAnsi="Segoe UI" w:cs="Segoe UI"/>
          <w:sz w:val="21"/>
          <w:szCs w:val="21"/>
          <w:shd w:val="clear" w:color="auto" w:fill="FFFFFF"/>
        </w:rPr>
        <w:t xml:space="preserve">Sector </w:t>
      </w:r>
      <w:r w:rsidRPr="00996312">
        <w:rPr>
          <w:rFonts w:ascii="Segoe UI" w:hAnsi="Segoe UI" w:cs="Segoe UI"/>
          <w:sz w:val="21"/>
          <w:szCs w:val="21"/>
          <w:shd w:val="clear" w:color="auto" w:fill="FFFFFF"/>
        </w:rPr>
        <w:t>Lock/unlock capability integration with Vendor Portal</w:t>
      </w:r>
    </w:p>
    <w:p w:rsidR="0012106B" w:rsidRDefault="00222B69" w:rsidP="00D752BA">
      <w:pPr>
        <w:pStyle w:val="TOC2"/>
      </w:pPr>
      <w:bookmarkStart w:id="1" w:name="_Toc50489466"/>
      <w:r>
        <w:t>Vendor initiate a lock request with radio info selected</w:t>
      </w:r>
      <w:bookmarkEnd w:id="1"/>
    </w:p>
    <w:p w:rsidR="00657E76" w:rsidRDefault="00657E76" w:rsidP="00D752BA">
      <w:pPr>
        <w:pStyle w:val="TOC2"/>
      </w:pPr>
      <w:r>
        <w:t>Additional sector lock/unlock logic</w:t>
      </w:r>
    </w:p>
    <w:p w:rsidR="00D752BA" w:rsidRPr="00D752BA" w:rsidRDefault="00D752BA" w:rsidP="00D752BA">
      <w:pPr>
        <w:pStyle w:val="TOC2"/>
      </w:pPr>
      <w:r>
        <w:t>Additional work types for sector lock/unlock re</w:t>
      </w:r>
      <w:r w:rsidR="00FF797E">
        <w:t>q</w:t>
      </w:r>
      <w:r>
        <w:t>uest</w:t>
      </w:r>
    </w:p>
    <w:p w:rsidR="00656DC3" w:rsidRDefault="00720E64" w:rsidP="00CF56A5">
      <w:pPr>
        <w:pStyle w:val="m7738004320662081420m-4984618113181773543gmail-m-5357164071520848539gmail-m-1599629240808562806m635746047211737247gmail-m7258944778806215573gmail-msolistparagraph"/>
        <w:numPr>
          <w:ilvl w:val="0"/>
          <w:numId w:val="1"/>
        </w:numPr>
        <w:shd w:val="clear" w:color="auto" w:fill="FFFFFF"/>
        <w:spacing w:before="0" w:beforeAutospacing="0" w:after="0" w:afterAutospacing="0"/>
        <w:rPr>
          <w:rFonts w:ascii="Calibri" w:hAnsi="Calibri"/>
          <w:sz w:val="22"/>
          <w:szCs w:val="22"/>
        </w:rPr>
      </w:pPr>
      <w:r>
        <w:rPr>
          <w:rFonts w:ascii="Calibri" w:hAnsi="Calibri"/>
          <w:sz w:val="22"/>
          <w:szCs w:val="22"/>
        </w:rPr>
        <w:t>Vendor Portal enhancements</w:t>
      </w:r>
    </w:p>
    <w:p w:rsidR="00720E64" w:rsidRPr="00720E64" w:rsidRDefault="003E7A20" w:rsidP="00D752BA">
      <w:pPr>
        <w:pStyle w:val="TOC2"/>
        <w:rPr>
          <w:rStyle w:val="Hyperlink"/>
          <w:rFonts w:eastAsiaTheme="minorEastAsia"/>
          <w:noProof/>
          <w:color w:val="auto"/>
          <w:u w:val="none"/>
        </w:rPr>
      </w:pPr>
      <w:r>
        <w:rPr>
          <w:rStyle w:val="Hyperlink"/>
          <w:noProof/>
          <w:color w:val="auto"/>
          <w:u w:val="none"/>
        </w:rPr>
        <w:t>Bulk PO dashboard to display PSLOC ID</w:t>
      </w:r>
    </w:p>
    <w:p w:rsidR="00720E64" w:rsidRPr="00720E64" w:rsidRDefault="00720E64" w:rsidP="00D752BA">
      <w:pPr>
        <w:pStyle w:val="TOC2"/>
        <w:rPr>
          <w:rFonts w:eastAsiaTheme="minorEastAsia"/>
          <w:noProof/>
        </w:rPr>
      </w:pPr>
      <w:r w:rsidRPr="00720E64">
        <w:rPr>
          <w:rStyle w:val="Hyperlink"/>
          <w:noProof/>
          <w:color w:val="auto"/>
          <w:u w:val="none"/>
        </w:rPr>
        <w:t xml:space="preserve">Vendor </w:t>
      </w:r>
      <w:r w:rsidR="00D807E1">
        <w:rPr>
          <w:rStyle w:val="Hyperlink"/>
          <w:noProof/>
          <w:color w:val="auto"/>
          <w:u w:val="none"/>
        </w:rPr>
        <w:t>work order: a new vendor status – Awaiting parts</w:t>
      </w:r>
      <w:r w:rsidRPr="00720E64">
        <w:rPr>
          <w:noProof/>
          <w:webHidden/>
        </w:rPr>
        <w:tab/>
      </w:r>
    </w:p>
    <w:p w:rsidR="00720E64" w:rsidRPr="00720E64" w:rsidRDefault="005B6CAD" w:rsidP="00D752BA">
      <w:pPr>
        <w:pStyle w:val="TOC2"/>
        <w:rPr>
          <w:rFonts w:eastAsiaTheme="minorEastAsia"/>
          <w:noProof/>
        </w:rPr>
      </w:pPr>
      <w:r>
        <w:rPr>
          <w:rStyle w:val="Hyperlink"/>
          <w:noProof/>
          <w:color w:val="auto"/>
          <w:u w:val="none"/>
        </w:rPr>
        <w:t>Vendor Portal mobile app: add total # of work pending work orders</w:t>
      </w:r>
      <w:r w:rsidR="00720E64" w:rsidRPr="00720E64">
        <w:rPr>
          <w:noProof/>
          <w:webHidden/>
        </w:rPr>
        <w:tab/>
      </w:r>
    </w:p>
    <w:p w:rsidR="00720E64" w:rsidRPr="00720E64" w:rsidRDefault="00C4358A" w:rsidP="00D752BA">
      <w:pPr>
        <w:pStyle w:val="TOC2"/>
        <w:rPr>
          <w:rFonts w:eastAsiaTheme="minorEastAsia"/>
          <w:noProof/>
        </w:rPr>
      </w:pPr>
      <w:r>
        <w:rPr>
          <w:rStyle w:val="Hyperlink"/>
          <w:noProof/>
          <w:color w:val="auto"/>
          <w:u w:val="none"/>
        </w:rPr>
        <w:t>Vendor Portal mobile app</w:t>
      </w:r>
      <w:r>
        <w:rPr>
          <w:rStyle w:val="Hyperlink"/>
          <w:noProof/>
          <w:color w:val="auto"/>
          <w:u w:val="none"/>
        </w:rPr>
        <w:t>: ability to switch to a different sub market</w:t>
      </w:r>
      <w:r w:rsidR="00720E64" w:rsidRPr="00720E64">
        <w:rPr>
          <w:noProof/>
          <w:webHidden/>
        </w:rPr>
        <w:tab/>
      </w: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642E94" w:rsidRDefault="00642E94" w:rsidP="00657C7D">
      <w:pPr>
        <w:spacing w:after="0" w:line="240" w:lineRule="auto"/>
      </w:pPr>
    </w:p>
    <w:p w:rsidR="00B117E1" w:rsidRDefault="00B117E1" w:rsidP="00657C7D">
      <w:pPr>
        <w:spacing w:after="0" w:line="240" w:lineRule="auto"/>
      </w:pPr>
    </w:p>
    <w:p w:rsidR="00B117E1" w:rsidRDefault="00B117E1" w:rsidP="00657C7D">
      <w:pPr>
        <w:spacing w:after="0" w:line="240" w:lineRule="auto"/>
      </w:pPr>
    </w:p>
    <w:p w:rsidR="00987C8D" w:rsidRDefault="00987C8D" w:rsidP="00657C7D">
      <w:pPr>
        <w:spacing w:after="0" w:line="240" w:lineRule="auto"/>
        <w:rPr>
          <w:rFonts w:asciiTheme="majorHAnsi" w:eastAsiaTheme="majorEastAsia" w:hAnsiTheme="majorHAnsi" w:cstheme="majorBidi"/>
          <w:b/>
          <w:bCs/>
          <w:color w:val="365F91" w:themeColor="accent1" w:themeShade="BF"/>
          <w:sz w:val="28"/>
          <w:szCs w:val="28"/>
        </w:rPr>
      </w:pPr>
    </w:p>
    <w:p w:rsidR="00987C8D" w:rsidRDefault="00987C8D" w:rsidP="00657C7D">
      <w:pPr>
        <w:spacing w:after="0" w:line="240" w:lineRule="auto"/>
        <w:rPr>
          <w:rFonts w:asciiTheme="majorHAnsi" w:eastAsiaTheme="majorEastAsia" w:hAnsiTheme="majorHAnsi" w:cstheme="majorBidi"/>
          <w:b/>
          <w:bCs/>
          <w:color w:val="365F91" w:themeColor="accent1" w:themeShade="BF"/>
          <w:sz w:val="28"/>
          <w:szCs w:val="28"/>
        </w:rPr>
      </w:pPr>
    </w:p>
    <w:p w:rsidR="00520CEC" w:rsidRDefault="00520CEC" w:rsidP="00657C7D">
      <w:pPr>
        <w:spacing w:after="0" w:line="240" w:lineRule="auto"/>
        <w:rPr>
          <w:rFonts w:asciiTheme="majorHAnsi" w:eastAsiaTheme="majorEastAsia" w:hAnsiTheme="majorHAnsi" w:cstheme="majorBidi"/>
          <w:b/>
          <w:bCs/>
          <w:color w:val="365F91" w:themeColor="accent1" w:themeShade="BF"/>
          <w:sz w:val="28"/>
          <w:szCs w:val="28"/>
        </w:rPr>
      </w:pPr>
    </w:p>
    <w:p w:rsidR="00520CEC" w:rsidRDefault="00520CEC" w:rsidP="00657C7D">
      <w:pPr>
        <w:spacing w:after="0" w:line="240" w:lineRule="auto"/>
        <w:rPr>
          <w:rFonts w:asciiTheme="majorHAnsi" w:eastAsiaTheme="majorEastAsia" w:hAnsiTheme="majorHAnsi" w:cstheme="majorBidi"/>
          <w:b/>
          <w:bCs/>
          <w:color w:val="365F91" w:themeColor="accent1" w:themeShade="BF"/>
          <w:sz w:val="28"/>
          <w:szCs w:val="28"/>
        </w:rPr>
      </w:pPr>
    </w:p>
    <w:p w:rsidR="00987C8D" w:rsidRDefault="00987C8D" w:rsidP="00657C7D">
      <w:pPr>
        <w:spacing w:after="0" w:line="240" w:lineRule="auto"/>
        <w:rPr>
          <w:rFonts w:asciiTheme="majorHAnsi" w:eastAsiaTheme="majorEastAsia" w:hAnsiTheme="majorHAnsi" w:cstheme="majorBidi"/>
          <w:b/>
          <w:bCs/>
          <w:color w:val="365F91" w:themeColor="accent1" w:themeShade="BF"/>
          <w:sz w:val="28"/>
          <w:szCs w:val="28"/>
        </w:rPr>
      </w:pPr>
    </w:p>
    <w:p w:rsidR="00987C8D" w:rsidRDefault="00987C8D" w:rsidP="00657C7D">
      <w:pPr>
        <w:spacing w:after="0" w:line="240" w:lineRule="auto"/>
        <w:rPr>
          <w:rFonts w:asciiTheme="majorHAnsi" w:eastAsiaTheme="majorEastAsia" w:hAnsiTheme="majorHAnsi" w:cstheme="majorBidi"/>
          <w:b/>
          <w:bCs/>
          <w:color w:val="365F91" w:themeColor="accent1" w:themeShade="BF"/>
          <w:sz w:val="28"/>
          <w:szCs w:val="28"/>
        </w:rPr>
      </w:pPr>
    </w:p>
    <w:p w:rsidR="00987C8D" w:rsidRDefault="00987C8D" w:rsidP="00657C7D">
      <w:pPr>
        <w:spacing w:after="0" w:line="240" w:lineRule="auto"/>
        <w:rPr>
          <w:rFonts w:asciiTheme="majorHAnsi" w:eastAsiaTheme="majorEastAsia" w:hAnsiTheme="majorHAnsi" w:cstheme="majorBidi"/>
          <w:b/>
          <w:bCs/>
          <w:color w:val="365F91" w:themeColor="accent1" w:themeShade="BF"/>
          <w:sz w:val="28"/>
          <w:szCs w:val="28"/>
        </w:rPr>
      </w:pPr>
    </w:p>
    <w:p w:rsidR="007371EC" w:rsidRPr="00452BA7" w:rsidRDefault="007371EC" w:rsidP="00657C7D">
      <w:pPr>
        <w:spacing w:after="0" w:line="240" w:lineRule="auto"/>
        <w:rPr>
          <w:rFonts w:asciiTheme="majorHAnsi" w:eastAsiaTheme="majorEastAsia" w:hAnsiTheme="majorHAnsi" w:cstheme="majorBidi"/>
          <w:b/>
          <w:bCs/>
          <w:color w:val="365F91" w:themeColor="accent1" w:themeShade="BF"/>
          <w:sz w:val="28"/>
          <w:szCs w:val="28"/>
        </w:rPr>
      </w:pPr>
      <w:r w:rsidRPr="00452BA7">
        <w:rPr>
          <w:rFonts w:asciiTheme="majorHAnsi" w:eastAsiaTheme="majorEastAsia" w:hAnsiTheme="majorHAnsi" w:cstheme="majorBidi"/>
          <w:b/>
          <w:bCs/>
          <w:color w:val="365F91" w:themeColor="accent1" w:themeShade="BF"/>
          <w:sz w:val="28"/>
          <w:szCs w:val="28"/>
        </w:rPr>
        <w:lastRenderedPageBreak/>
        <w:t>New Features / Enhancement Details</w:t>
      </w:r>
    </w:p>
    <w:p w:rsidR="004A1FDD" w:rsidRDefault="004A1FDD" w:rsidP="00657C7D">
      <w:pPr>
        <w:spacing w:after="0" w:line="240" w:lineRule="auto"/>
      </w:pPr>
    </w:p>
    <w:p w:rsidR="00EA2D9B" w:rsidRDefault="00EA2D9B" w:rsidP="00657C7D">
      <w:pPr>
        <w:spacing w:after="0" w:line="240" w:lineRule="auto"/>
        <w:rPr>
          <w:rFonts w:asciiTheme="majorHAnsi" w:eastAsiaTheme="majorEastAsia" w:hAnsiTheme="majorHAnsi" w:cstheme="majorBidi"/>
          <w:b/>
          <w:bCs/>
          <w:color w:val="365F91" w:themeColor="accent1" w:themeShade="BF"/>
          <w:sz w:val="28"/>
          <w:szCs w:val="28"/>
        </w:rPr>
      </w:pPr>
      <w:r w:rsidRPr="00EA2D9B">
        <w:rPr>
          <w:rFonts w:asciiTheme="majorHAnsi" w:eastAsiaTheme="majorEastAsia" w:hAnsiTheme="majorHAnsi" w:cstheme="majorBidi"/>
          <w:b/>
          <w:bCs/>
          <w:color w:val="365F91" w:themeColor="accent1" w:themeShade="BF"/>
          <w:sz w:val="28"/>
          <w:szCs w:val="28"/>
        </w:rPr>
        <w:t xml:space="preserve">Enhancements  </w:t>
      </w:r>
    </w:p>
    <w:p w:rsidR="00CB7C85" w:rsidRPr="0071799D" w:rsidRDefault="00CB7C85" w:rsidP="00CB7C85">
      <w:pPr>
        <w:pStyle w:val="Heading1"/>
        <w:ind w:left="10"/>
        <w:rPr>
          <w:b w:val="0"/>
          <w:color w:val="8064A2" w:themeColor="accent4"/>
          <w:shd w:val="clear" w:color="auto" w:fill="FFFFFF"/>
        </w:rPr>
      </w:pPr>
      <w:bookmarkStart w:id="2" w:name="_Toc48129354"/>
      <w:bookmarkStart w:id="3" w:name="_Toc50491757"/>
      <w:bookmarkStart w:id="4" w:name="_GoBack"/>
      <w:bookmarkEnd w:id="4"/>
      <w:r w:rsidRPr="0071799D">
        <w:rPr>
          <w:b w:val="0"/>
          <w:color w:val="8064A2" w:themeColor="accent4"/>
        </w:rPr>
        <w:t xml:space="preserve">Sector </w:t>
      </w:r>
      <w:r w:rsidRPr="0071799D">
        <w:rPr>
          <w:b w:val="0"/>
          <w:color w:val="8064A2" w:themeColor="accent4"/>
          <w:shd w:val="clear" w:color="auto" w:fill="FFFFFF"/>
        </w:rPr>
        <w:t>Lock/unlock capability integration with Vendor Portal</w:t>
      </w:r>
      <w:bookmarkEnd w:id="2"/>
      <w:bookmarkEnd w:id="3"/>
    </w:p>
    <w:p w:rsidR="00437DA2" w:rsidRDefault="00437DA2" w:rsidP="00437DA2">
      <w:r>
        <w:t>Section lock/unlock capability integration with Vendor Portal has been enhanced to allow the vendor to select the radio to send to IOP as part of the lock request. However the selected radio info is not used by IOP to lock until the automation process is implemented in IOP</w:t>
      </w:r>
    </w:p>
    <w:p w:rsidR="00437DA2" w:rsidRDefault="00437DA2" w:rsidP="00437DA2"/>
    <w:p w:rsidR="00437DA2" w:rsidRDefault="00437DA2" w:rsidP="00437DA2">
      <w:pPr>
        <w:pStyle w:val="Heading2"/>
      </w:pPr>
      <w:bookmarkStart w:id="5" w:name="_Toc50491758"/>
      <w:r>
        <w:t>Vendor initiate a lock request with radio info selected</w:t>
      </w:r>
      <w:bookmarkEnd w:id="5"/>
    </w:p>
    <w:p w:rsidR="00437DA2" w:rsidRDefault="00437DA2" w:rsidP="00437DA2"/>
    <w:p w:rsidR="00437DA2" w:rsidRPr="007314DA" w:rsidRDefault="00437DA2" w:rsidP="00437DA2">
      <w:r>
        <w:t>After the vendor successfully log into a site for a work order with work type related to antenna/tower, a sector lock/unlock will appear</w:t>
      </w:r>
    </w:p>
    <w:p w:rsidR="00437DA2" w:rsidRDefault="00437DA2" w:rsidP="00437DA2">
      <w:pPr>
        <w:pStyle w:val="ListParagraph"/>
        <w:numPr>
          <w:ilvl w:val="0"/>
          <w:numId w:val="26"/>
        </w:numPr>
        <w:spacing w:after="160" w:line="259" w:lineRule="auto"/>
        <w:rPr>
          <w:noProof/>
        </w:rPr>
      </w:pPr>
      <w:r>
        <w:rPr>
          <w:noProof/>
        </w:rPr>
        <w:t>Nokia/Samsung</w:t>
      </w:r>
    </w:p>
    <w:p w:rsidR="00437DA2" w:rsidRDefault="00437DA2" w:rsidP="00437DA2">
      <w:r w:rsidRPr="009125A7">
        <w:rPr>
          <w:noProof/>
        </w:rPr>
        <w:drawing>
          <wp:inline distT="0" distB="0" distL="0" distR="0" wp14:anchorId="3DA006A9" wp14:editId="3F2C55D7">
            <wp:extent cx="6697010" cy="333421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97010" cy="3334215"/>
                    </a:xfrm>
                    <a:prstGeom prst="rect">
                      <a:avLst/>
                    </a:prstGeom>
                  </pic:spPr>
                </pic:pic>
              </a:graphicData>
            </a:graphic>
          </wp:inline>
        </w:drawing>
      </w:r>
    </w:p>
    <w:p w:rsidR="00437DA2" w:rsidRDefault="00437DA2" w:rsidP="00437DA2">
      <w:pPr>
        <w:pStyle w:val="ListParagraph"/>
        <w:numPr>
          <w:ilvl w:val="0"/>
          <w:numId w:val="26"/>
        </w:numPr>
        <w:spacing w:after="160" w:line="259" w:lineRule="auto"/>
      </w:pPr>
      <w:r>
        <w:t>Ericsson</w:t>
      </w:r>
    </w:p>
    <w:p w:rsidR="00437DA2" w:rsidRDefault="00437DA2" w:rsidP="00437DA2">
      <w:r w:rsidRPr="00C24817">
        <w:rPr>
          <w:noProof/>
        </w:rPr>
        <w:lastRenderedPageBreak/>
        <w:drawing>
          <wp:inline distT="0" distB="0" distL="0" distR="0" wp14:anchorId="22E5E7C8" wp14:editId="68F9B2DA">
            <wp:extent cx="6782747" cy="3343742"/>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82747" cy="3343742"/>
                    </a:xfrm>
                    <a:prstGeom prst="rect">
                      <a:avLst/>
                    </a:prstGeom>
                  </pic:spPr>
                </pic:pic>
              </a:graphicData>
            </a:graphic>
          </wp:inline>
        </w:drawing>
      </w:r>
    </w:p>
    <w:p w:rsidR="00437DA2" w:rsidRDefault="00437DA2" w:rsidP="00437DA2"/>
    <w:p w:rsidR="00437DA2" w:rsidRDefault="00437DA2" w:rsidP="00437DA2">
      <w:pPr>
        <w:pStyle w:val="ListParagraph"/>
        <w:numPr>
          <w:ilvl w:val="0"/>
          <w:numId w:val="27"/>
        </w:numPr>
        <w:spacing w:after="160" w:line="259" w:lineRule="auto"/>
      </w:pPr>
      <w:r>
        <w:t xml:space="preserve">The user can select the </w:t>
      </w:r>
      <w:proofErr w:type="spellStart"/>
      <w:r>
        <w:t>EnodebID</w:t>
      </w:r>
      <w:proofErr w:type="spellEnd"/>
      <w:r>
        <w:t xml:space="preserve"> and also the radio units (Ericsson) / Cell list (Nokia/Samsung)they need to lock in the initiate request (Note: the selection is not being shown in the current release. It will be implemented later in a future release with the automation process)</w:t>
      </w:r>
    </w:p>
    <w:p w:rsidR="00437DA2" w:rsidRDefault="00437DA2" w:rsidP="00437DA2">
      <w:pPr>
        <w:pStyle w:val="ListParagraph"/>
        <w:numPr>
          <w:ilvl w:val="0"/>
          <w:numId w:val="27"/>
        </w:numPr>
        <w:spacing w:after="160" w:line="259" w:lineRule="auto"/>
      </w:pPr>
      <w:r>
        <w:t>If the user wants to add additional radio unit or cell to be locked, it will be added through the notes for now</w:t>
      </w:r>
    </w:p>
    <w:p w:rsidR="00437DA2" w:rsidRDefault="00437DA2" w:rsidP="00437DA2"/>
    <w:p w:rsidR="00437DA2" w:rsidRDefault="00437DA2" w:rsidP="00437DA2">
      <w:pPr>
        <w:pStyle w:val="Heading2"/>
      </w:pPr>
      <w:bookmarkStart w:id="6" w:name="_Toc50489467"/>
      <w:bookmarkStart w:id="7" w:name="_Toc50491759"/>
      <w:r>
        <w:t>Additional sector lock/unlock logic</w:t>
      </w:r>
      <w:bookmarkEnd w:id="6"/>
      <w:bookmarkEnd w:id="7"/>
    </w:p>
    <w:p w:rsidR="00437DA2" w:rsidRPr="00CB165B" w:rsidRDefault="00437DA2" w:rsidP="00437DA2">
      <w:pPr>
        <w:pStyle w:val="ListParagraph"/>
        <w:numPr>
          <w:ilvl w:val="0"/>
          <w:numId w:val="28"/>
        </w:numPr>
        <w:spacing w:after="160" w:line="259" w:lineRule="auto"/>
      </w:pPr>
      <w:r>
        <w:rPr>
          <w:rFonts w:ascii="Segoe UI" w:hAnsi="Segoe UI" w:cs="Segoe UI"/>
          <w:color w:val="172B4D"/>
          <w:sz w:val="21"/>
          <w:szCs w:val="21"/>
          <w:shd w:val="clear" w:color="auto" w:fill="FFFFFF"/>
        </w:rPr>
        <w:t>When a lock request is handed off at the end of the day, another work order for the same site should be able to create a new lock request on the next day</w:t>
      </w:r>
    </w:p>
    <w:p w:rsidR="00437DA2" w:rsidRPr="00CB165B" w:rsidRDefault="00437DA2" w:rsidP="00437DA2">
      <w:pPr>
        <w:pStyle w:val="ListParagraph"/>
        <w:numPr>
          <w:ilvl w:val="0"/>
          <w:numId w:val="28"/>
        </w:numPr>
        <w:spacing w:after="160" w:line="259" w:lineRule="auto"/>
      </w:pPr>
      <w:r>
        <w:rPr>
          <w:rFonts w:ascii="Segoe UI" w:hAnsi="Segoe UI" w:cs="Segoe UI"/>
          <w:color w:val="172B4D"/>
          <w:sz w:val="21"/>
          <w:szCs w:val="21"/>
          <w:shd w:val="clear" w:color="auto" w:fill="FFFFFF"/>
        </w:rPr>
        <w:t>When a lock request is handed off at the end of the day, the same work order if not completed should be able to create a new lock request on the next day</w:t>
      </w:r>
    </w:p>
    <w:p w:rsidR="00437DA2" w:rsidRPr="00CB165B" w:rsidRDefault="00437DA2" w:rsidP="00437DA2">
      <w:pPr>
        <w:pStyle w:val="ListParagraph"/>
        <w:numPr>
          <w:ilvl w:val="0"/>
          <w:numId w:val="28"/>
        </w:numPr>
        <w:spacing w:after="160" w:line="259" w:lineRule="auto"/>
      </w:pPr>
      <w:r>
        <w:rPr>
          <w:rFonts w:ascii="Segoe UI" w:hAnsi="Segoe UI" w:cs="Segoe UI"/>
          <w:color w:val="172B4D"/>
          <w:sz w:val="21"/>
          <w:szCs w:val="21"/>
          <w:shd w:val="clear" w:color="auto" w:fill="FFFFFF"/>
        </w:rPr>
        <w:t xml:space="preserve">When a lock request is still in New/In Progress status, the same </w:t>
      </w:r>
      <w:proofErr w:type="spellStart"/>
      <w:r>
        <w:rPr>
          <w:rFonts w:ascii="Segoe UI" w:hAnsi="Segoe UI" w:cs="Segoe UI"/>
          <w:color w:val="172B4D"/>
          <w:sz w:val="21"/>
          <w:szCs w:val="21"/>
          <w:shd w:val="clear" w:color="auto" w:fill="FFFFFF"/>
        </w:rPr>
        <w:t>lock_request_id</w:t>
      </w:r>
      <w:proofErr w:type="spellEnd"/>
      <w:r>
        <w:rPr>
          <w:rFonts w:ascii="Segoe UI" w:hAnsi="Segoe UI" w:cs="Segoe UI"/>
          <w:color w:val="172B4D"/>
          <w:sz w:val="21"/>
          <w:szCs w:val="21"/>
          <w:shd w:val="clear" w:color="auto" w:fill="FFFFFF"/>
        </w:rPr>
        <w:t xml:space="preserve"> should be used on the next day to retain the history of the communication</w:t>
      </w:r>
    </w:p>
    <w:p w:rsidR="00437DA2" w:rsidRDefault="00437DA2" w:rsidP="00437DA2">
      <w:pPr>
        <w:pStyle w:val="Heading2"/>
      </w:pPr>
      <w:bookmarkStart w:id="8" w:name="_Toc50489468"/>
      <w:bookmarkStart w:id="9" w:name="_Toc50491760"/>
      <w:r>
        <w:t>Additional work types for sector lock/unlock</w:t>
      </w:r>
      <w:bookmarkEnd w:id="8"/>
      <w:bookmarkEnd w:id="9"/>
    </w:p>
    <w:p w:rsidR="00437DA2" w:rsidRDefault="00437DA2" w:rsidP="00437DA2">
      <w:r>
        <w:tab/>
        <w:t>The following work types have been enabled for lock/unlock request</w:t>
      </w:r>
    </w:p>
    <w:p w:rsidR="00437DA2" w:rsidRDefault="00437DA2" w:rsidP="00437DA2">
      <w:pPr>
        <w:pStyle w:val="ListParagraph"/>
        <w:numPr>
          <w:ilvl w:val="0"/>
          <w:numId w:val="26"/>
        </w:numPr>
        <w:spacing w:after="160" w:line="259" w:lineRule="auto"/>
      </w:pPr>
      <w:r>
        <w:t>PIM/VSWR Problem</w:t>
      </w:r>
    </w:p>
    <w:p w:rsidR="00437DA2" w:rsidRDefault="00437DA2" w:rsidP="00437DA2">
      <w:pPr>
        <w:pStyle w:val="ListParagraph"/>
        <w:numPr>
          <w:ilvl w:val="0"/>
          <w:numId w:val="26"/>
        </w:numPr>
        <w:spacing w:after="160" w:line="259" w:lineRule="auto"/>
      </w:pPr>
      <w:r>
        <w:t>RET/TMA</w:t>
      </w:r>
    </w:p>
    <w:p w:rsidR="00437DA2" w:rsidRDefault="00437DA2" w:rsidP="00437DA2">
      <w:pPr>
        <w:pStyle w:val="ListParagraph"/>
        <w:numPr>
          <w:ilvl w:val="0"/>
          <w:numId w:val="26"/>
        </w:numPr>
        <w:spacing w:after="160" w:line="259" w:lineRule="auto"/>
      </w:pPr>
      <w:r>
        <w:t xml:space="preserve">RRU </w:t>
      </w:r>
      <w:proofErr w:type="spellStart"/>
      <w:r>
        <w:t>RILink</w:t>
      </w:r>
      <w:proofErr w:type="spellEnd"/>
    </w:p>
    <w:p w:rsidR="00437DA2" w:rsidRDefault="00437DA2" w:rsidP="00437DA2">
      <w:pPr>
        <w:pStyle w:val="ListParagraph"/>
        <w:numPr>
          <w:ilvl w:val="0"/>
          <w:numId w:val="26"/>
        </w:numPr>
        <w:spacing w:after="160" w:line="259" w:lineRule="auto"/>
      </w:pPr>
      <w:r>
        <w:t>RMA</w:t>
      </w:r>
    </w:p>
    <w:p w:rsidR="00437DA2" w:rsidRPr="00437DA2" w:rsidRDefault="00437DA2" w:rsidP="00437DA2"/>
    <w:p w:rsidR="00CB7C85" w:rsidRDefault="00CB7C85" w:rsidP="00CB7C85">
      <w:pPr>
        <w:pStyle w:val="Heading1"/>
        <w:ind w:left="10"/>
        <w:rPr>
          <w:rFonts w:asciiTheme="minorHAnsi" w:hAnsiTheme="minorHAnsi" w:cstheme="minorHAnsi"/>
          <w:b w:val="0"/>
        </w:rPr>
      </w:pPr>
    </w:p>
    <w:p w:rsidR="00CB7C85" w:rsidRPr="00A316B4" w:rsidRDefault="00A316B4" w:rsidP="00A316B4">
      <w:pPr>
        <w:pStyle w:val="Heading1"/>
        <w:ind w:left="10"/>
        <w:rPr>
          <w:rFonts w:asciiTheme="minorHAnsi" w:hAnsiTheme="minorHAnsi" w:cstheme="minorHAnsi"/>
          <w:b w:val="0"/>
          <w:color w:val="4F81BD" w:themeColor="accent1"/>
          <w:shd w:val="clear" w:color="auto" w:fill="FFFFFF"/>
        </w:rPr>
      </w:pPr>
      <w:bookmarkStart w:id="10" w:name="_Toc48129362"/>
      <w:bookmarkStart w:id="11" w:name="_Toc50491761"/>
      <w:r>
        <w:rPr>
          <w:rFonts w:asciiTheme="minorHAnsi" w:hAnsiTheme="minorHAnsi" w:cstheme="minorHAnsi"/>
          <w:b w:val="0"/>
          <w:color w:val="4F81BD" w:themeColor="accent1"/>
          <w:shd w:val="clear" w:color="auto" w:fill="FFFFFF"/>
        </w:rPr>
        <w:t>Vendor Portal</w:t>
      </w:r>
      <w:r w:rsidR="00CB7C85" w:rsidRPr="003E5B71">
        <w:rPr>
          <w:rFonts w:asciiTheme="minorHAnsi" w:hAnsiTheme="minorHAnsi" w:cstheme="minorHAnsi"/>
          <w:b w:val="0"/>
          <w:color w:val="4F81BD" w:themeColor="accent1"/>
          <w:shd w:val="clear" w:color="auto" w:fill="FFFFFF"/>
        </w:rPr>
        <w:t xml:space="preserve"> Enhancement</w:t>
      </w:r>
      <w:bookmarkEnd w:id="10"/>
      <w:bookmarkEnd w:id="11"/>
    </w:p>
    <w:p w:rsidR="00BD4B91" w:rsidRDefault="00BD4B91" w:rsidP="00BD4B91">
      <w:pPr>
        <w:pStyle w:val="Heading2"/>
      </w:pPr>
      <w:bookmarkStart w:id="12" w:name="_Toc50489480"/>
      <w:bookmarkStart w:id="13" w:name="_Toc50491762"/>
      <w:r w:rsidRPr="00F75E66">
        <w:t>Bulk PO dashboard: Add PSLOC ID in Bulk PO dashboard in PO table</w:t>
      </w:r>
      <w:bookmarkEnd w:id="12"/>
      <w:bookmarkEnd w:id="13"/>
      <w:r w:rsidRPr="00F75E66">
        <w:t xml:space="preserve"> </w:t>
      </w:r>
    </w:p>
    <w:p w:rsidR="00BD4B91" w:rsidRDefault="00BD4B91" w:rsidP="00BD4B91">
      <w:r>
        <w:t xml:space="preserve"> Cell site Peoplesoft Location ID has been added to all screens in bulk PO management screens</w:t>
      </w:r>
    </w:p>
    <w:p w:rsidR="00BD4B91" w:rsidRDefault="00BD4B91" w:rsidP="00BD4B91">
      <w:pPr>
        <w:pStyle w:val="ListParagraph"/>
        <w:numPr>
          <w:ilvl w:val="0"/>
          <w:numId w:val="29"/>
        </w:numPr>
        <w:spacing w:after="160" w:line="259" w:lineRule="auto"/>
      </w:pPr>
      <w:r>
        <w:t>Dashboard screen</w:t>
      </w:r>
    </w:p>
    <w:p w:rsidR="00BD4B91" w:rsidRDefault="00BD4B91" w:rsidP="00BD4B91">
      <w:r w:rsidRPr="00BC21E6">
        <w:rPr>
          <w:noProof/>
        </w:rPr>
        <w:drawing>
          <wp:inline distT="0" distB="0" distL="0" distR="0" wp14:anchorId="0E437643" wp14:editId="4D1C8EED">
            <wp:extent cx="6887845" cy="2113280"/>
            <wp:effectExtent l="0" t="0" r="8255"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87845" cy="2113280"/>
                    </a:xfrm>
                    <a:prstGeom prst="rect">
                      <a:avLst/>
                    </a:prstGeom>
                  </pic:spPr>
                </pic:pic>
              </a:graphicData>
            </a:graphic>
          </wp:inline>
        </w:drawing>
      </w:r>
    </w:p>
    <w:p w:rsidR="00BD4B91" w:rsidRDefault="00BD4B91" w:rsidP="00BD4B91">
      <w:pPr>
        <w:pStyle w:val="ListParagraph"/>
        <w:numPr>
          <w:ilvl w:val="0"/>
          <w:numId w:val="29"/>
        </w:numPr>
        <w:spacing w:after="160" w:line="259" w:lineRule="auto"/>
      </w:pPr>
      <w:r>
        <w:t>Bulk update screen</w:t>
      </w:r>
    </w:p>
    <w:p w:rsidR="00BD4B91" w:rsidRDefault="00BD4B91" w:rsidP="00BD4B91">
      <w:r w:rsidRPr="00C26B3C">
        <w:rPr>
          <w:noProof/>
        </w:rPr>
        <w:drawing>
          <wp:inline distT="0" distB="0" distL="0" distR="0" wp14:anchorId="5BA408D7" wp14:editId="3EF40BC7">
            <wp:extent cx="6887845" cy="2418715"/>
            <wp:effectExtent l="0" t="0" r="825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87845" cy="2418715"/>
                    </a:xfrm>
                    <a:prstGeom prst="rect">
                      <a:avLst/>
                    </a:prstGeom>
                  </pic:spPr>
                </pic:pic>
              </a:graphicData>
            </a:graphic>
          </wp:inline>
        </w:drawing>
      </w:r>
    </w:p>
    <w:p w:rsidR="00BD4B91" w:rsidRDefault="00BD4B91" w:rsidP="00BD4B91">
      <w:pPr>
        <w:pStyle w:val="ListParagraph"/>
        <w:numPr>
          <w:ilvl w:val="0"/>
          <w:numId w:val="29"/>
        </w:numPr>
        <w:spacing w:after="160" w:line="259" w:lineRule="auto"/>
      </w:pPr>
      <w:r>
        <w:t>Create bulk PO screen</w:t>
      </w:r>
    </w:p>
    <w:p w:rsidR="00BD4B91" w:rsidRPr="00AC39CF" w:rsidRDefault="00BD4B91" w:rsidP="00552CBF">
      <w:r w:rsidRPr="00FD3FF2">
        <w:rPr>
          <w:noProof/>
        </w:rPr>
        <w:lastRenderedPageBreak/>
        <w:drawing>
          <wp:inline distT="0" distB="0" distL="0" distR="0" wp14:anchorId="3374ABCF" wp14:editId="1DEFE7DD">
            <wp:extent cx="6887845" cy="200342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87845" cy="2003425"/>
                    </a:xfrm>
                    <a:prstGeom prst="rect">
                      <a:avLst/>
                    </a:prstGeom>
                  </pic:spPr>
                </pic:pic>
              </a:graphicData>
            </a:graphic>
          </wp:inline>
        </w:drawing>
      </w:r>
    </w:p>
    <w:p w:rsidR="002B1FAE" w:rsidRDefault="002B1FAE" w:rsidP="002B1FAE">
      <w:pPr>
        <w:pStyle w:val="Heading2"/>
      </w:pPr>
      <w:bookmarkStart w:id="14" w:name="_Toc50489482"/>
      <w:bookmarkStart w:id="15" w:name="_Toc50491763"/>
      <w:r>
        <w:t>V</w:t>
      </w:r>
      <w:r w:rsidRPr="00175C47">
        <w:t>endor work order: a new vendor status - Awaiting parts</w:t>
      </w:r>
      <w:bookmarkEnd w:id="14"/>
      <w:bookmarkEnd w:id="15"/>
      <w:r w:rsidRPr="00175C47">
        <w:t xml:space="preserve"> </w:t>
      </w:r>
    </w:p>
    <w:p w:rsidR="002B1FAE" w:rsidRDefault="002B1FAE" w:rsidP="002B1FAE">
      <w:r>
        <w:t xml:space="preserve">    A new vendor status for Awaiting Parts has been added to Vendor Portal to enhance the communication between the vendor and Verizon network assurance team</w:t>
      </w:r>
    </w:p>
    <w:p w:rsidR="002B1FAE" w:rsidRDefault="002B1FAE" w:rsidP="002B1FAE">
      <w:r>
        <w:t xml:space="preserve">   The vendor user can mark the work order as Awaiting Parts in Vendor Portal. </w:t>
      </w:r>
    </w:p>
    <w:p w:rsidR="002B1FAE" w:rsidRDefault="002B1FAE" w:rsidP="002B1FAE">
      <w:pPr>
        <w:pStyle w:val="ListParagraph"/>
        <w:numPr>
          <w:ilvl w:val="0"/>
          <w:numId w:val="30"/>
        </w:numPr>
        <w:spacing w:after="160" w:line="259" w:lineRule="auto"/>
      </w:pPr>
      <w:r>
        <w:t>Vendor Portal GUI</w:t>
      </w:r>
    </w:p>
    <w:p w:rsidR="002B1FAE" w:rsidRDefault="002B1FAE" w:rsidP="002B1FAE">
      <w:r w:rsidRPr="003842BB">
        <w:rPr>
          <w:noProof/>
        </w:rPr>
        <w:drawing>
          <wp:inline distT="0" distB="0" distL="0" distR="0" wp14:anchorId="6A27EEC3" wp14:editId="18FF933F">
            <wp:extent cx="6887845" cy="2543810"/>
            <wp:effectExtent l="0" t="0" r="825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87845" cy="2543810"/>
                    </a:xfrm>
                    <a:prstGeom prst="rect">
                      <a:avLst/>
                    </a:prstGeom>
                  </pic:spPr>
                </pic:pic>
              </a:graphicData>
            </a:graphic>
          </wp:inline>
        </w:drawing>
      </w:r>
    </w:p>
    <w:p w:rsidR="002B1FAE" w:rsidRDefault="002B1FAE" w:rsidP="002B1FAE">
      <w:pPr>
        <w:pStyle w:val="ListParagraph"/>
        <w:numPr>
          <w:ilvl w:val="0"/>
          <w:numId w:val="30"/>
        </w:numPr>
        <w:spacing w:after="160" w:line="259" w:lineRule="auto"/>
      </w:pPr>
      <w:r>
        <w:t>Ops Tracker GUI</w:t>
      </w:r>
    </w:p>
    <w:p w:rsidR="002B1FAE" w:rsidRDefault="002B1FAE" w:rsidP="002B1FAE">
      <w:r w:rsidRPr="004634EF">
        <w:rPr>
          <w:noProof/>
        </w:rPr>
        <w:drawing>
          <wp:inline distT="0" distB="0" distL="0" distR="0" wp14:anchorId="1FC09AA6" wp14:editId="3AF9A613">
            <wp:extent cx="6335009" cy="60968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5009" cy="609685"/>
                    </a:xfrm>
                    <a:prstGeom prst="rect">
                      <a:avLst/>
                    </a:prstGeom>
                  </pic:spPr>
                </pic:pic>
              </a:graphicData>
            </a:graphic>
          </wp:inline>
        </w:drawing>
      </w:r>
    </w:p>
    <w:p w:rsidR="002B1FAE" w:rsidRDefault="002B1FAE" w:rsidP="002B1FAE">
      <w:pPr>
        <w:pStyle w:val="ListParagraph"/>
        <w:numPr>
          <w:ilvl w:val="0"/>
          <w:numId w:val="30"/>
        </w:numPr>
        <w:spacing w:after="160" w:line="259" w:lineRule="auto"/>
      </w:pPr>
      <w:r>
        <w:t>IOP GUI</w:t>
      </w:r>
    </w:p>
    <w:p w:rsidR="002B1FAE" w:rsidRPr="003842BB" w:rsidRDefault="002B1FAE" w:rsidP="002B1FAE">
      <w:r w:rsidRPr="004B45EB">
        <w:rPr>
          <w:noProof/>
        </w:rPr>
        <w:drawing>
          <wp:inline distT="0" distB="0" distL="0" distR="0" wp14:anchorId="16650397" wp14:editId="3C4785C8">
            <wp:extent cx="6887845" cy="723265"/>
            <wp:effectExtent l="0" t="0" r="825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887845" cy="723265"/>
                    </a:xfrm>
                    <a:prstGeom prst="rect">
                      <a:avLst/>
                    </a:prstGeom>
                  </pic:spPr>
                </pic:pic>
              </a:graphicData>
            </a:graphic>
          </wp:inline>
        </w:drawing>
      </w:r>
    </w:p>
    <w:p w:rsidR="002B1FAE" w:rsidRDefault="002B1FAE" w:rsidP="002B1FAE">
      <w:pPr>
        <w:pStyle w:val="Heading2"/>
      </w:pPr>
      <w:bookmarkStart w:id="16" w:name="_Toc50489483"/>
      <w:bookmarkStart w:id="17" w:name="_Toc50491764"/>
      <w:r w:rsidRPr="0054585F">
        <w:lastRenderedPageBreak/>
        <w:t>VPM-network: display total # of pending work order</w:t>
      </w:r>
      <w:bookmarkEnd w:id="16"/>
      <w:bookmarkEnd w:id="17"/>
      <w:r w:rsidRPr="0054585F">
        <w:t xml:space="preserve"> </w:t>
      </w:r>
    </w:p>
    <w:p w:rsidR="002B1FAE" w:rsidRDefault="002B1FAE" w:rsidP="002B1FAE">
      <w:r>
        <w:t xml:space="preserve">   The number of work orders in Work Pending bucket has been added in Vendor Portal Mobile App to provide the visibility of the pending work load for the vendor </w:t>
      </w:r>
    </w:p>
    <w:p w:rsidR="002B1FAE" w:rsidRDefault="002B1FAE" w:rsidP="002B1FAE"/>
    <w:p w:rsidR="002B1FAE" w:rsidRPr="00947842" w:rsidRDefault="002B1FAE" w:rsidP="002B1FAE">
      <w:r w:rsidRPr="00947842">
        <w:rPr>
          <w:noProof/>
        </w:rPr>
        <w:drawing>
          <wp:inline distT="0" distB="0" distL="0" distR="0" wp14:anchorId="1EE41FE7" wp14:editId="30A89704">
            <wp:extent cx="3610479" cy="626832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10479" cy="6268325"/>
                    </a:xfrm>
                    <a:prstGeom prst="rect">
                      <a:avLst/>
                    </a:prstGeom>
                  </pic:spPr>
                </pic:pic>
              </a:graphicData>
            </a:graphic>
          </wp:inline>
        </w:drawing>
      </w:r>
    </w:p>
    <w:p w:rsidR="002B1FAE" w:rsidRDefault="002B1FAE" w:rsidP="002B1FAE">
      <w:pPr>
        <w:pStyle w:val="Heading2"/>
      </w:pPr>
      <w:bookmarkStart w:id="18" w:name="_Toc50489484"/>
      <w:bookmarkStart w:id="19" w:name="_Toc50491765"/>
      <w:r w:rsidRPr="0054585F">
        <w:t>VPM-Network: ability to switch to a different submarket</w:t>
      </w:r>
      <w:bookmarkEnd w:id="18"/>
      <w:bookmarkEnd w:id="19"/>
    </w:p>
    <w:p w:rsidR="002B1FAE" w:rsidRPr="00C70813" w:rsidRDefault="002B1FAE" w:rsidP="002B1FAE">
      <w:r>
        <w:t xml:space="preserve">Some vendors have presence in multiple sub markets in Verizon performing different functions based on the contract. The ability for the vendor to build their work force in one submarket with the ability to switch to different sub market based on the vendor profile in Ops Tracker has been added in Vendor Portal Mobile app. </w:t>
      </w:r>
    </w:p>
    <w:p w:rsidR="002B1FAE" w:rsidRDefault="002B1FAE" w:rsidP="002B1FAE">
      <w:pPr>
        <w:pStyle w:val="ListParagraph"/>
        <w:numPr>
          <w:ilvl w:val="0"/>
          <w:numId w:val="30"/>
        </w:numPr>
        <w:spacing w:after="160" w:line="259" w:lineRule="auto"/>
      </w:pPr>
      <w:r>
        <w:lastRenderedPageBreak/>
        <w:t>“Switch Market” option can be accessed from the three dots in Work Order Screen</w:t>
      </w:r>
    </w:p>
    <w:p w:rsidR="002B1FAE" w:rsidRDefault="002B1FAE" w:rsidP="002B1FAE">
      <w:r w:rsidRPr="00AA46BB">
        <w:rPr>
          <w:noProof/>
        </w:rPr>
        <w:drawing>
          <wp:inline distT="0" distB="0" distL="0" distR="0" wp14:anchorId="4EB653D6" wp14:editId="43BB1B59">
            <wp:extent cx="3515216" cy="6211167"/>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15216" cy="6211167"/>
                    </a:xfrm>
                    <a:prstGeom prst="rect">
                      <a:avLst/>
                    </a:prstGeom>
                  </pic:spPr>
                </pic:pic>
              </a:graphicData>
            </a:graphic>
          </wp:inline>
        </w:drawing>
      </w:r>
    </w:p>
    <w:p w:rsidR="002B1FAE" w:rsidRDefault="002B1FAE" w:rsidP="002B1FAE">
      <w:pPr>
        <w:pStyle w:val="ListParagraph"/>
        <w:numPr>
          <w:ilvl w:val="0"/>
          <w:numId w:val="30"/>
        </w:numPr>
        <w:spacing w:after="160" w:line="259" w:lineRule="auto"/>
      </w:pPr>
      <w:r>
        <w:t>Switch Market screen will appear upon clicking. The following info is shown in the screen</w:t>
      </w:r>
    </w:p>
    <w:p w:rsidR="002B1FAE" w:rsidRDefault="002B1FAE" w:rsidP="002B1FAE">
      <w:pPr>
        <w:pStyle w:val="ListParagraph"/>
        <w:numPr>
          <w:ilvl w:val="0"/>
          <w:numId w:val="31"/>
        </w:numPr>
        <w:spacing w:after="160" w:line="259" w:lineRule="auto"/>
      </w:pPr>
      <w:r>
        <w:t>The submarket where the vendor is built in</w:t>
      </w:r>
    </w:p>
    <w:p w:rsidR="002B1FAE" w:rsidRDefault="002B1FAE" w:rsidP="002B1FAE">
      <w:pPr>
        <w:pStyle w:val="ListParagraph"/>
        <w:numPr>
          <w:ilvl w:val="0"/>
          <w:numId w:val="31"/>
        </w:numPr>
        <w:spacing w:after="160" w:line="259" w:lineRule="auto"/>
      </w:pPr>
      <w:r>
        <w:t>Red asterisk indicates where the user’s profile is built</w:t>
      </w:r>
    </w:p>
    <w:p w:rsidR="002B1FAE" w:rsidRDefault="002B1FAE" w:rsidP="002B1FAE">
      <w:pPr>
        <w:pStyle w:val="ListParagraph"/>
        <w:numPr>
          <w:ilvl w:val="0"/>
          <w:numId w:val="31"/>
        </w:numPr>
        <w:spacing w:after="160" w:line="259" w:lineRule="auto"/>
      </w:pPr>
      <w:r>
        <w:t>The vendor category is shown after the sub market to provide visibility on what function the vendor provides</w:t>
      </w:r>
    </w:p>
    <w:p w:rsidR="002B1FAE" w:rsidRDefault="002B1FAE" w:rsidP="002B1FAE">
      <w:pPr>
        <w:pStyle w:val="ListParagraph"/>
        <w:numPr>
          <w:ilvl w:val="0"/>
          <w:numId w:val="31"/>
        </w:numPr>
        <w:spacing w:after="160" w:line="259" w:lineRule="auto"/>
      </w:pPr>
      <w:r>
        <w:t>The landing page of the vendor portal mobile app is re-loaded based on the vendor category</w:t>
      </w:r>
    </w:p>
    <w:p w:rsidR="002B1FAE" w:rsidRDefault="002B1FAE" w:rsidP="002B1FAE">
      <w:r w:rsidRPr="00951230">
        <w:rPr>
          <w:noProof/>
        </w:rPr>
        <w:lastRenderedPageBreak/>
        <w:drawing>
          <wp:inline distT="0" distB="0" distL="0" distR="0" wp14:anchorId="7C1500AB" wp14:editId="4CC78A12">
            <wp:extent cx="3810532" cy="36581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0532" cy="3658111"/>
                    </a:xfrm>
                    <a:prstGeom prst="rect">
                      <a:avLst/>
                    </a:prstGeom>
                  </pic:spPr>
                </pic:pic>
              </a:graphicData>
            </a:graphic>
          </wp:inline>
        </w:drawing>
      </w:r>
    </w:p>
    <w:p w:rsidR="002B1FAE" w:rsidRDefault="002B1FAE" w:rsidP="002B1FAE">
      <w:r w:rsidRPr="00AC39CF">
        <w:rPr>
          <w:noProof/>
        </w:rPr>
        <w:lastRenderedPageBreak/>
        <w:drawing>
          <wp:inline distT="0" distB="0" distL="0" distR="0" wp14:anchorId="1E08A863" wp14:editId="4D309B41">
            <wp:extent cx="3467584" cy="612543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67584" cy="6125430"/>
                    </a:xfrm>
                    <a:prstGeom prst="rect">
                      <a:avLst/>
                    </a:prstGeom>
                  </pic:spPr>
                </pic:pic>
              </a:graphicData>
            </a:graphic>
          </wp:inline>
        </w:drawing>
      </w:r>
    </w:p>
    <w:p w:rsidR="002B1FAE" w:rsidRDefault="002B1FAE" w:rsidP="002B1FAE">
      <w:r w:rsidRPr="008F5AC7">
        <w:rPr>
          <w:noProof/>
        </w:rPr>
        <w:lastRenderedPageBreak/>
        <w:drawing>
          <wp:inline distT="0" distB="0" distL="0" distR="0" wp14:anchorId="5CC0FCC8" wp14:editId="72AE5B45">
            <wp:extent cx="3439005" cy="6144482"/>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39005" cy="6144482"/>
                    </a:xfrm>
                    <a:prstGeom prst="rect">
                      <a:avLst/>
                    </a:prstGeom>
                  </pic:spPr>
                </pic:pic>
              </a:graphicData>
            </a:graphic>
          </wp:inline>
        </w:drawing>
      </w:r>
    </w:p>
    <w:p w:rsidR="00CB7C85" w:rsidRDefault="00CB7C85" w:rsidP="00CB7C85"/>
    <w:sectPr w:rsidR="00CB7C85" w:rsidSect="00246A2A">
      <w:footerReference w:type="default" r:id="rId21"/>
      <w:pgSz w:w="12240" w:h="15840"/>
      <w:pgMar w:top="810" w:right="1170" w:bottom="1080" w:left="153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1DBD" w:rsidRDefault="00D41DBD" w:rsidP="005462A5">
      <w:pPr>
        <w:spacing w:after="0" w:line="240" w:lineRule="auto"/>
      </w:pPr>
      <w:r>
        <w:separator/>
      </w:r>
    </w:p>
  </w:endnote>
  <w:endnote w:type="continuationSeparator" w:id="0">
    <w:p w:rsidR="00D41DBD" w:rsidRDefault="00D41DBD" w:rsidP="00546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1268353"/>
      <w:docPartObj>
        <w:docPartGallery w:val="Page Numbers (Bottom of Page)"/>
        <w:docPartUnique/>
      </w:docPartObj>
    </w:sdtPr>
    <w:sdtEndPr>
      <w:rPr>
        <w:color w:val="7F7F7F" w:themeColor="background1" w:themeShade="7F"/>
        <w:spacing w:val="60"/>
      </w:rPr>
    </w:sdtEndPr>
    <w:sdtContent>
      <w:p w:rsidR="00FF3AA5" w:rsidRDefault="00FF3AA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26846" w:rsidRPr="00126846">
          <w:rPr>
            <w:b/>
            <w:bCs/>
            <w:noProof/>
          </w:rPr>
          <w:t>11</w:t>
        </w:r>
        <w:r>
          <w:rPr>
            <w:b/>
            <w:bCs/>
            <w:noProof/>
          </w:rPr>
          <w:fldChar w:fldCharType="end"/>
        </w:r>
        <w:r>
          <w:rPr>
            <w:b/>
            <w:bCs/>
          </w:rPr>
          <w:t xml:space="preserve"> | </w:t>
        </w:r>
        <w:r>
          <w:rPr>
            <w:color w:val="7F7F7F" w:themeColor="background1" w:themeShade="7F"/>
            <w:spacing w:val="60"/>
          </w:rPr>
          <w:t>Page</w:t>
        </w:r>
      </w:p>
    </w:sdtContent>
  </w:sdt>
  <w:p w:rsidR="00FF3AA5" w:rsidRDefault="00FF3A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1DBD" w:rsidRDefault="00D41DBD" w:rsidP="005462A5">
      <w:pPr>
        <w:spacing w:after="0" w:line="240" w:lineRule="auto"/>
      </w:pPr>
      <w:r>
        <w:separator/>
      </w:r>
    </w:p>
  </w:footnote>
  <w:footnote w:type="continuationSeparator" w:id="0">
    <w:p w:rsidR="00D41DBD" w:rsidRDefault="00D41DBD" w:rsidP="005462A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27CC6"/>
    <w:multiLevelType w:val="hybridMultilevel"/>
    <w:tmpl w:val="11C29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622DE"/>
    <w:multiLevelType w:val="hybridMultilevel"/>
    <w:tmpl w:val="FC98E832"/>
    <w:lvl w:ilvl="0" w:tplc="FC6A33CE">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D1E29"/>
    <w:multiLevelType w:val="hybridMultilevel"/>
    <w:tmpl w:val="D032B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65323C"/>
    <w:multiLevelType w:val="hybridMultilevel"/>
    <w:tmpl w:val="7EFE6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615783"/>
    <w:multiLevelType w:val="hybridMultilevel"/>
    <w:tmpl w:val="F55C6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1458E"/>
    <w:multiLevelType w:val="hybridMultilevel"/>
    <w:tmpl w:val="27044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E62D7D"/>
    <w:multiLevelType w:val="hybridMultilevel"/>
    <w:tmpl w:val="8F005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E8196F"/>
    <w:multiLevelType w:val="hybridMultilevel"/>
    <w:tmpl w:val="C9D46B88"/>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8" w15:restartNumberingAfterBreak="0">
    <w:nsid w:val="1B3039D2"/>
    <w:multiLevelType w:val="hybridMultilevel"/>
    <w:tmpl w:val="4D285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7E43DC"/>
    <w:multiLevelType w:val="hybridMultilevel"/>
    <w:tmpl w:val="D258F2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C03075"/>
    <w:multiLevelType w:val="hybridMultilevel"/>
    <w:tmpl w:val="76AC3F02"/>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1" w15:restartNumberingAfterBreak="0">
    <w:nsid w:val="23CA44AE"/>
    <w:multiLevelType w:val="hybridMultilevel"/>
    <w:tmpl w:val="39E68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10AD3"/>
    <w:multiLevelType w:val="hybridMultilevel"/>
    <w:tmpl w:val="5EB0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F2298"/>
    <w:multiLevelType w:val="hybridMultilevel"/>
    <w:tmpl w:val="1BAC1FE0"/>
    <w:lvl w:ilvl="0" w:tplc="04090001">
      <w:start w:val="1"/>
      <w:numFmt w:val="bullet"/>
      <w:lvlText w:val=""/>
      <w:lvlJc w:val="left"/>
      <w:pPr>
        <w:ind w:left="720" w:hanging="360"/>
      </w:pPr>
      <w:rPr>
        <w:rFonts w:ascii="Symbol" w:hAnsi="Symbol" w:hint="default"/>
      </w:rPr>
    </w:lvl>
    <w:lvl w:ilvl="1" w:tplc="16725474">
      <w:start w:val="1"/>
      <w:numFmt w:val="bullet"/>
      <w:pStyle w:val="TOC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F02B3"/>
    <w:multiLevelType w:val="hybridMultilevel"/>
    <w:tmpl w:val="7578D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73224D"/>
    <w:multiLevelType w:val="hybridMultilevel"/>
    <w:tmpl w:val="14DA4D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7347F"/>
    <w:multiLevelType w:val="hybridMultilevel"/>
    <w:tmpl w:val="7A382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4A0F2A"/>
    <w:multiLevelType w:val="hybridMultilevel"/>
    <w:tmpl w:val="0F4E8F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EE3F46"/>
    <w:multiLevelType w:val="hybridMultilevel"/>
    <w:tmpl w:val="304A0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0476A3"/>
    <w:multiLevelType w:val="hybridMultilevel"/>
    <w:tmpl w:val="3B965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D67807"/>
    <w:multiLevelType w:val="hybridMultilevel"/>
    <w:tmpl w:val="CD06090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2A12D0A"/>
    <w:multiLevelType w:val="hybridMultilevel"/>
    <w:tmpl w:val="AF422D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B26349"/>
    <w:multiLevelType w:val="hybridMultilevel"/>
    <w:tmpl w:val="AA40F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C34C75"/>
    <w:multiLevelType w:val="hybridMultilevel"/>
    <w:tmpl w:val="C2D0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315E9"/>
    <w:multiLevelType w:val="hybridMultilevel"/>
    <w:tmpl w:val="04187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040459"/>
    <w:multiLevelType w:val="hybridMultilevel"/>
    <w:tmpl w:val="D276B790"/>
    <w:lvl w:ilvl="0" w:tplc="0409000F">
      <w:start w:val="1"/>
      <w:numFmt w:val="decimal"/>
      <w:lvlText w:val="%1."/>
      <w:lvlJc w:val="lef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26" w15:restartNumberingAfterBreak="0">
    <w:nsid w:val="67FF5F5C"/>
    <w:multiLevelType w:val="hybridMultilevel"/>
    <w:tmpl w:val="387C7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B64CC6"/>
    <w:multiLevelType w:val="hybridMultilevel"/>
    <w:tmpl w:val="BBEE2F4A"/>
    <w:lvl w:ilvl="0" w:tplc="FC6A33CE">
      <w:numFmt w:val="bullet"/>
      <w:lvlText w:val=""/>
      <w:lvlJc w:val="left"/>
      <w:pPr>
        <w:ind w:left="720" w:hanging="360"/>
      </w:pPr>
      <w:rPr>
        <w:rFonts w:ascii="Wingdings" w:eastAsia="Calibr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A7426D"/>
    <w:multiLevelType w:val="hybridMultilevel"/>
    <w:tmpl w:val="3DF8B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585589"/>
    <w:multiLevelType w:val="hybridMultilevel"/>
    <w:tmpl w:val="7AA6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AD03E4"/>
    <w:multiLevelType w:val="hybridMultilevel"/>
    <w:tmpl w:val="FEEE8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9"/>
  </w:num>
  <w:num w:numId="3">
    <w:abstractNumId w:val="17"/>
  </w:num>
  <w:num w:numId="4">
    <w:abstractNumId w:val="28"/>
  </w:num>
  <w:num w:numId="5">
    <w:abstractNumId w:val="24"/>
  </w:num>
  <w:num w:numId="6">
    <w:abstractNumId w:val="8"/>
  </w:num>
  <w:num w:numId="7">
    <w:abstractNumId w:val="3"/>
  </w:num>
  <w:num w:numId="8">
    <w:abstractNumId w:val="15"/>
  </w:num>
  <w:num w:numId="9">
    <w:abstractNumId w:val="2"/>
  </w:num>
  <w:num w:numId="10">
    <w:abstractNumId w:val="25"/>
  </w:num>
  <w:num w:numId="11">
    <w:abstractNumId w:val="10"/>
  </w:num>
  <w:num w:numId="12">
    <w:abstractNumId w:val="14"/>
  </w:num>
  <w:num w:numId="13">
    <w:abstractNumId w:val="7"/>
  </w:num>
  <w:num w:numId="14">
    <w:abstractNumId w:val="16"/>
  </w:num>
  <w:num w:numId="15">
    <w:abstractNumId w:val="30"/>
  </w:num>
  <w:num w:numId="16">
    <w:abstractNumId w:val="18"/>
  </w:num>
  <w:num w:numId="17">
    <w:abstractNumId w:val="11"/>
  </w:num>
  <w:num w:numId="18">
    <w:abstractNumId w:val="5"/>
  </w:num>
  <w:num w:numId="19">
    <w:abstractNumId w:val="19"/>
  </w:num>
  <w:num w:numId="20">
    <w:abstractNumId w:val="22"/>
  </w:num>
  <w:num w:numId="21">
    <w:abstractNumId w:val="21"/>
  </w:num>
  <w:num w:numId="22">
    <w:abstractNumId w:val="23"/>
  </w:num>
  <w:num w:numId="23">
    <w:abstractNumId w:val="4"/>
  </w:num>
  <w:num w:numId="24">
    <w:abstractNumId w:val="29"/>
  </w:num>
  <w:num w:numId="25">
    <w:abstractNumId w:val="6"/>
  </w:num>
  <w:num w:numId="26">
    <w:abstractNumId w:val="12"/>
  </w:num>
  <w:num w:numId="27">
    <w:abstractNumId w:val="26"/>
  </w:num>
  <w:num w:numId="28">
    <w:abstractNumId w:val="0"/>
  </w:num>
  <w:num w:numId="29">
    <w:abstractNumId w:val="1"/>
  </w:num>
  <w:num w:numId="30">
    <w:abstractNumId w:val="27"/>
  </w:num>
  <w:num w:numId="31">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5F"/>
    <w:rsid w:val="00002B14"/>
    <w:rsid w:val="00003E66"/>
    <w:rsid w:val="0000425D"/>
    <w:rsid w:val="000044F7"/>
    <w:rsid w:val="00005C24"/>
    <w:rsid w:val="000069AF"/>
    <w:rsid w:val="00006B31"/>
    <w:rsid w:val="00012343"/>
    <w:rsid w:val="0001353B"/>
    <w:rsid w:val="00013D90"/>
    <w:rsid w:val="000143D8"/>
    <w:rsid w:val="0001445E"/>
    <w:rsid w:val="00014D61"/>
    <w:rsid w:val="0001656E"/>
    <w:rsid w:val="0001735C"/>
    <w:rsid w:val="00023D4A"/>
    <w:rsid w:val="00025F52"/>
    <w:rsid w:val="000260E8"/>
    <w:rsid w:val="000266BD"/>
    <w:rsid w:val="00034391"/>
    <w:rsid w:val="00036C30"/>
    <w:rsid w:val="00037658"/>
    <w:rsid w:val="000379C6"/>
    <w:rsid w:val="000469B9"/>
    <w:rsid w:val="000475E8"/>
    <w:rsid w:val="00047CF7"/>
    <w:rsid w:val="00050247"/>
    <w:rsid w:val="00052932"/>
    <w:rsid w:val="0005728A"/>
    <w:rsid w:val="00067BC9"/>
    <w:rsid w:val="0007139A"/>
    <w:rsid w:val="0007214D"/>
    <w:rsid w:val="00072C82"/>
    <w:rsid w:val="00074697"/>
    <w:rsid w:val="00077723"/>
    <w:rsid w:val="00077764"/>
    <w:rsid w:val="000828EA"/>
    <w:rsid w:val="000835B1"/>
    <w:rsid w:val="00083A0B"/>
    <w:rsid w:val="00086884"/>
    <w:rsid w:val="00091090"/>
    <w:rsid w:val="00094340"/>
    <w:rsid w:val="000947F0"/>
    <w:rsid w:val="0009668A"/>
    <w:rsid w:val="0009732F"/>
    <w:rsid w:val="000A163A"/>
    <w:rsid w:val="000A1B74"/>
    <w:rsid w:val="000A3B9B"/>
    <w:rsid w:val="000A4B03"/>
    <w:rsid w:val="000A535D"/>
    <w:rsid w:val="000A6847"/>
    <w:rsid w:val="000A7FAB"/>
    <w:rsid w:val="000B2521"/>
    <w:rsid w:val="000B4BA2"/>
    <w:rsid w:val="000B4D1E"/>
    <w:rsid w:val="000B599D"/>
    <w:rsid w:val="000B5F00"/>
    <w:rsid w:val="000B63C8"/>
    <w:rsid w:val="000B6A26"/>
    <w:rsid w:val="000B712A"/>
    <w:rsid w:val="000C3369"/>
    <w:rsid w:val="000C3719"/>
    <w:rsid w:val="000C3A70"/>
    <w:rsid w:val="000C4823"/>
    <w:rsid w:val="000C523B"/>
    <w:rsid w:val="000C6EA4"/>
    <w:rsid w:val="000D06E8"/>
    <w:rsid w:val="000D16FA"/>
    <w:rsid w:val="000D21B6"/>
    <w:rsid w:val="000D5214"/>
    <w:rsid w:val="000D5A9E"/>
    <w:rsid w:val="000E0801"/>
    <w:rsid w:val="000E2EFC"/>
    <w:rsid w:val="000E75B1"/>
    <w:rsid w:val="000F03D4"/>
    <w:rsid w:val="000F1346"/>
    <w:rsid w:val="000F204F"/>
    <w:rsid w:val="000F39C1"/>
    <w:rsid w:val="0010097A"/>
    <w:rsid w:val="00103A18"/>
    <w:rsid w:val="00103D90"/>
    <w:rsid w:val="00105F34"/>
    <w:rsid w:val="0010647C"/>
    <w:rsid w:val="00106BA7"/>
    <w:rsid w:val="00110309"/>
    <w:rsid w:val="0011055B"/>
    <w:rsid w:val="001111A5"/>
    <w:rsid w:val="00112E0A"/>
    <w:rsid w:val="001145C6"/>
    <w:rsid w:val="00115D1C"/>
    <w:rsid w:val="0011690A"/>
    <w:rsid w:val="0011717D"/>
    <w:rsid w:val="001172A9"/>
    <w:rsid w:val="00117FB6"/>
    <w:rsid w:val="0012106B"/>
    <w:rsid w:val="00122EA1"/>
    <w:rsid w:val="00126846"/>
    <w:rsid w:val="0013192C"/>
    <w:rsid w:val="001331D0"/>
    <w:rsid w:val="001344FA"/>
    <w:rsid w:val="00134AFF"/>
    <w:rsid w:val="00134F8B"/>
    <w:rsid w:val="00137107"/>
    <w:rsid w:val="001376B8"/>
    <w:rsid w:val="001434D4"/>
    <w:rsid w:val="001450A2"/>
    <w:rsid w:val="00146EBB"/>
    <w:rsid w:val="00154895"/>
    <w:rsid w:val="00156202"/>
    <w:rsid w:val="001565A9"/>
    <w:rsid w:val="0016224C"/>
    <w:rsid w:val="00162303"/>
    <w:rsid w:val="00165DC6"/>
    <w:rsid w:val="00166997"/>
    <w:rsid w:val="00167191"/>
    <w:rsid w:val="00167F95"/>
    <w:rsid w:val="001757A0"/>
    <w:rsid w:val="00177641"/>
    <w:rsid w:val="00182BBA"/>
    <w:rsid w:val="001850B2"/>
    <w:rsid w:val="00190E6F"/>
    <w:rsid w:val="00191F79"/>
    <w:rsid w:val="00192FD0"/>
    <w:rsid w:val="00194F77"/>
    <w:rsid w:val="001A05FE"/>
    <w:rsid w:val="001A2051"/>
    <w:rsid w:val="001A3B4A"/>
    <w:rsid w:val="001A426A"/>
    <w:rsid w:val="001A51F6"/>
    <w:rsid w:val="001A54D7"/>
    <w:rsid w:val="001A7384"/>
    <w:rsid w:val="001B0BAF"/>
    <w:rsid w:val="001B1031"/>
    <w:rsid w:val="001C14C5"/>
    <w:rsid w:val="001C1798"/>
    <w:rsid w:val="001C2B54"/>
    <w:rsid w:val="001C34B3"/>
    <w:rsid w:val="001C3DEF"/>
    <w:rsid w:val="001C40E6"/>
    <w:rsid w:val="001C61E0"/>
    <w:rsid w:val="001C6ABB"/>
    <w:rsid w:val="001C7622"/>
    <w:rsid w:val="001C789F"/>
    <w:rsid w:val="001D02EC"/>
    <w:rsid w:val="001D1383"/>
    <w:rsid w:val="001D1B7F"/>
    <w:rsid w:val="001D31DC"/>
    <w:rsid w:val="001D346B"/>
    <w:rsid w:val="001D55CA"/>
    <w:rsid w:val="001E0159"/>
    <w:rsid w:val="001E46FF"/>
    <w:rsid w:val="001E5881"/>
    <w:rsid w:val="001E640B"/>
    <w:rsid w:val="001F16B9"/>
    <w:rsid w:val="001F1E49"/>
    <w:rsid w:val="001F33DF"/>
    <w:rsid w:val="001F5D82"/>
    <w:rsid w:val="001F5F19"/>
    <w:rsid w:val="00200FBA"/>
    <w:rsid w:val="002031B9"/>
    <w:rsid w:val="00205D22"/>
    <w:rsid w:val="00210268"/>
    <w:rsid w:val="00210A01"/>
    <w:rsid w:val="00211E56"/>
    <w:rsid w:val="00213B6C"/>
    <w:rsid w:val="002155BE"/>
    <w:rsid w:val="00215897"/>
    <w:rsid w:val="002170DA"/>
    <w:rsid w:val="002178B0"/>
    <w:rsid w:val="00221658"/>
    <w:rsid w:val="002228BD"/>
    <w:rsid w:val="00222B69"/>
    <w:rsid w:val="002237D5"/>
    <w:rsid w:val="002259AD"/>
    <w:rsid w:val="002259FD"/>
    <w:rsid w:val="002274BE"/>
    <w:rsid w:val="00230A96"/>
    <w:rsid w:val="002336AE"/>
    <w:rsid w:val="00233BB9"/>
    <w:rsid w:val="00233F37"/>
    <w:rsid w:val="002346C2"/>
    <w:rsid w:val="002362BA"/>
    <w:rsid w:val="00236E38"/>
    <w:rsid w:val="00241011"/>
    <w:rsid w:val="002412AB"/>
    <w:rsid w:val="00243B3E"/>
    <w:rsid w:val="00245C5A"/>
    <w:rsid w:val="0024665F"/>
    <w:rsid w:val="00246A2A"/>
    <w:rsid w:val="00252B1C"/>
    <w:rsid w:val="00254EBF"/>
    <w:rsid w:val="00260564"/>
    <w:rsid w:val="00261FF7"/>
    <w:rsid w:val="00263DA1"/>
    <w:rsid w:val="00266989"/>
    <w:rsid w:val="0027137A"/>
    <w:rsid w:val="00277398"/>
    <w:rsid w:val="00280E1C"/>
    <w:rsid w:val="00281BAB"/>
    <w:rsid w:val="0028225F"/>
    <w:rsid w:val="00282A82"/>
    <w:rsid w:val="00286D01"/>
    <w:rsid w:val="00292B3D"/>
    <w:rsid w:val="002A14EE"/>
    <w:rsid w:val="002A2627"/>
    <w:rsid w:val="002A3EE4"/>
    <w:rsid w:val="002A63EC"/>
    <w:rsid w:val="002A6CBE"/>
    <w:rsid w:val="002B0F70"/>
    <w:rsid w:val="002B1FAE"/>
    <w:rsid w:val="002B2918"/>
    <w:rsid w:val="002B7FB1"/>
    <w:rsid w:val="002C0FFA"/>
    <w:rsid w:val="002C2DD3"/>
    <w:rsid w:val="002C43A9"/>
    <w:rsid w:val="002C5DF8"/>
    <w:rsid w:val="002C7640"/>
    <w:rsid w:val="002D08D2"/>
    <w:rsid w:val="002D0C79"/>
    <w:rsid w:val="002D2D6B"/>
    <w:rsid w:val="002D50AA"/>
    <w:rsid w:val="002D5F92"/>
    <w:rsid w:val="002E2996"/>
    <w:rsid w:val="002E728F"/>
    <w:rsid w:val="002F011B"/>
    <w:rsid w:val="002F3660"/>
    <w:rsid w:val="002F696E"/>
    <w:rsid w:val="00301FFC"/>
    <w:rsid w:val="0030548C"/>
    <w:rsid w:val="00311D9E"/>
    <w:rsid w:val="0031503C"/>
    <w:rsid w:val="0031574A"/>
    <w:rsid w:val="00322A46"/>
    <w:rsid w:val="00324126"/>
    <w:rsid w:val="00326006"/>
    <w:rsid w:val="00333D17"/>
    <w:rsid w:val="003360A7"/>
    <w:rsid w:val="00341222"/>
    <w:rsid w:val="003425CB"/>
    <w:rsid w:val="00342D6B"/>
    <w:rsid w:val="003462C9"/>
    <w:rsid w:val="00346B78"/>
    <w:rsid w:val="003525B4"/>
    <w:rsid w:val="003555A5"/>
    <w:rsid w:val="003560E2"/>
    <w:rsid w:val="00357FBC"/>
    <w:rsid w:val="00360CE8"/>
    <w:rsid w:val="003618E1"/>
    <w:rsid w:val="00361E52"/>
    <w:rsid w:val="003628FA"/>
    <w:rsid w:val="00366567"/>
    <w:rsid w:val="00366656"/>
    <w:rsid w:val="00371D21"/>
    <w:rsid w:val="00373BC4"/>
    <w:rsid w:val="00373D9C"/>
    <w:rsid w:val="00377FAD"/>
    <w:rsid w:val="003807EF"/>
    <w:rsid w:val="0038175A"/>
    <w:rsid w:val="00385C81"/>
    <w:rsid w:val="00386F79"/>
    <w:rsid w:val="0038749A"/>
    <w:rsid w:val="00387810"/>
    <w:rsid w:val="00390B31"/>
    <w:rsid w:val="00391312"/>
    <w:rsid w:val="00392003"/>
    <w:rsid w:val="00393F50"/>
    <w:rsid w:val="003943A4"/>
    <w:rsid w:val="0039516E"/>
    <w:rsid w:val="00395FD7"/>
    <w:rsid w:val="003A000F"/>
    <w:rsid w:val="003A0016"/>
    <w:rsid w:val="003A29D2"/>
    <w:rsid w:val="003B2D85"/>
    <w:rsid w:val="003B35A1"/>
    <w:rsid w:val="003B3CBC"/>
    <w:rsid w:val="003B5C51"/>
    <w:rsid w:val="003C0F4D"/>
    <w:rsid w:val="003C3EC4"/>
    <w:rsid w:val="003C7156"/>
    <w:rsid w:val="003C757D"/>
    <w:rsid w:val="003D0DFF"/>
    <w:rsid w:val="003D4120"/>
    <w:rsid w:val="003D6740"/>
    <w:rsid w:val="003D73CC"/>
    <w:rsid w:val="003D79A7"/>
    <w:rsid w:val="003E0224"/>
    <w:rsid w:val="003E0DDA"/>
    <w:rsid w:val="003E2C0B"/>
    <w:rsid w:val="003E2C64"/>
    <w:rsid w:val="003E54AF"/>
    <w:rsid w:val="003E54C2"/>
    <w:rsid w:val="003E5FBB"/>
    <w:rsid w:val="003E77C9"/>
    <w:rsid w:val="003E77D8"/>
    <w:rsid w:val="003E7A20"/>
    <w:rsid w:val="003F1BAC"/>
    <w:rsid w:val="003F330D"/>
    <w:rsid w:val="003F4A04"/>
    <w:rsid w:val="00402BB8"/>
    <w:rsid w:val="00403101"/>
    <w:rsid w:val="0040555A"/>
    <w:rsid w:val="004078CF"/>
    <w:rsid w:val="004118D8"/>
    <w:rsid w:val="004158AE"/>
    <w:rsid w:val="004177A7"/>
    <w:rsid w:val="0042002F"/>
    <w:rsid w:val="00420AD1"/>
    <w:rsid w:val="004211CE"/>
    <w:rsid w:val="00422F57"/>
    <w:rsid w:val="004234F3"/>
    <w:rsid w:val="00425678"/>
    <w:rsid w:val="004308E3"/>
    <w:rsid w:val="00430A15"/>
    <w:rsid w:val="0043106F"/>
    <w:rsid w:val="00432FF0"/>
    <w:rsid w:val="004350C3"/>
    <w:rsid w:val="004356FC"/>
    <w:rsid w:val="00436E32"/>
    <w:rsid w:val="0043764E"/>
    <w:rsid w:val="00437DA2"/>
    <w:rsid w:val="00440365"/>
    <w:rsid w:val="00441D10"/>
    <w:rsid w:val="004423BC"/>
    <w:rsid w:val="00445801"/>
    <w:rsid w:val="00447A5B"/>
    <w:rsid w:val="0045098F"/>
    <w:rsid w:val="004513BD"/>
    <w:rsid w:val="004523BB"/>
    <w:rsid w:val="00452BA7"/>
    <w:rsid w:val="00455BAD"/>
    <w:rsid w:val="00456840"/>
    <w:rsid w:val="00461431"/>
    <w:rsid w:val="00461842"/>
    <w:rsid w:val="00463156"/>
    <w:rsid w:val="00465A3A"/>
    <w:rsid w:val="00465A8D"/>
    <w:rsid w:val="004665DD"/>
    <w:rsid w:val="00466D34"/>
    <w:rsid w:val="00472405"/>
    <w:rsid w:val="00472E19"/>
    <w:rsid w:val="0047512A"/>
    <w:rsid w:val="00475209"/>
    <w:rsid w:val="00476AD0"/>
    <w:rsid w:val="0048092A"/>
    <w:rsid w:val="00485944"/>
    <w:rsid w:val="004876EA"/>
    <w:rsid w:val="00490973"/>
    <w:rsid w:val="00491A82"/>
    <w:rsid w:val="00494EC8"/>
    <w:rsid w:val="00495180"/>
    <w:rsid w:val="004A1364"/>
    <w:rsid w:val="004A1E53"/>
    <w:rsid w:val="004A1FDD"/>
    <w:rsid w:val="004A2085"/>
    <w:rsid w:val="004B090E"/>
    <w:rsid w:val="004B4D1C"/>
    <w:rsid w:val="004C1EDD"/>
    <w:rsid w:val="004C24BE"/>
    <w:rsid w:val="004C30B6"/>
    <w:rsid w:val="004C4557"/>
    <w:rsid w:val="004C6339"/>
    <w:rsid w:val="004C6375"/>
    <w:rsid w:val="004D04B1"/>
    <w:rsid w:val="004D113B"/>
    <w:rsid w:val="004D5238"/>
    <w:rsid w:val="004D58D4"/>
    <w:rsid w:val="004D6FDD"/>
    <w:rsid w:val="004E2028"/>
    <w:rsid w:val="004E3AC4"/>
    <w:rsid w:val="004E4CCF"/>
    <w:rsid w:val="004E4EC4"/>
    <w:rsid w:val="004E5528"/>
    <w:rsid w:val="004E5E31"/>
    <w:rsid w:val="004E6720"/>
    <w:rsid w:val="004E7D44"/>
    <w:rsid w:val="004F0787"/>
    <w:rsid w:val="004F13D1"/>
    <w:rsid w:val="004F6777"/>
    <w:rsid w:val="00500128"/>
    <w:rsid w:val="00501E5B"/>
    <w:rsid w:val="005034BA"/>
    <w:rsid w:val="00503FDD"/>
    <w:rsid w:val="00505626"/>
    <w:rsid w:val="00506BA9"/>
    <w:rsid w:val="00506F5B"/>
    <w:rsid w:val="0051126B"/>
    <w:rsid w:val="00513BBD"/>
    <w:rsid w:val="005147DD"/>
    <w:rsid w:val="00514FE5"/>
    <w:rsid w:val="00515781"/>
    <w:rsid w:val="00516B50"/>
    <w:rsid w:val="00520766"/>
    <w:rsid w:val="00520CEC"/>
    <w:rsid w:val="005223AB"/>
    <w:rsid w:val="005225CC"/>
    <w:rsid w:val="00525E27"/>
    <w:rsid w:val="00525EC2"/>
    <w:rsid w:val="00530D95"/>
    <w:rsid w:val="00530E41"/>
    <w:rsid w:val="00531627"/>
    <w:rsid w:val="00531ECE"/>
    <w:rsid w:val="005366BE"/>
    <w:rsid w:val="005403E4"/>
    <w:rsid w:val="00541968"/>
    <w:rsid w:val="0054221D"/>
    <w:rsid w:val="00544466"/>
    <w:rsid w:val="00546045"/>
    <w:rsid w:val="005462A5"/>
    <w:rsid w:val="0054684D"/>
    <w:rsid w:val="005473E6"/>
    <w:rsid w:val="00547DD7"/>
    <w:rsid w:val="005510C0"/>
    <w:rsid w:val="00552CBF"/>
    <w:rsid w:val="00552D17"/>
    <w:rsid w:val="00552E81"/>
    <w:rsid w:val="00553471"/>
    <w:rsid w:val="0055488D"/>
    <w:rsid w:val="00562F6E"/>
    <w:rsid w:val="0056317F"/>
    <w:rsid w:val="00563AE4"/>
    <w:rsid w:val="00564A0B"/>
    <w:rsid w:val="00566F99"/>
    <w:rsid w:val="0056715C"/>
    <w:rsid w:val="0057119C"/>
    <w:rsid w:val="00572AC1"/>
    <w:rsid w:val="0057354D"/>
    <w:rsid w:val="0057363B"/>
    <w:rsid w:val="005768D7"/>
    <w:rsid w:val="0057716A"/>
    <w:rsid w:val="00584229"/>
    <w:rsid w:val="005854FF"/>
    <w:rsid w:val="005915AD"/>
    <w:rsid w:val="0059170D"/>
    <w:rsid w:val="00591B75"/>
    <w:rsid w:val="005927E6"/>
    <w:rsid w:val="0059385A"/>
    <w:rsid w:val="005955F7"/>
    <w:rsid w:val="0059663B"/>
    <w:rsid w:val="005A40D8"/>
    <w:rsid w:val="005A5314"/>
    <w:rsid w:val="005A64BB"/>
    <w:rsid w:val="005A6EC0"/>
    <w:rsid w:val="005B334C"/>
    <w:rsid w:val="005B594E"/>
    <w:rsid w:val="005B6CAD"/>
    <w:rsid w:val="005C1987"/>
    <w:rsid w:val="005C232F"/>
    <w:rsid w:val="005C27AD"/>
    <w:rsid w:val="005C3A91"/>
    <w:rsid w:val="005C40B8"/>
    <w:rsid w:val="005C6512"/>
    <w:rsid w:val="005C668D"/>
    <w:rsid w:val="005C6B81"/>
    <w:rsid w:val="005D06A8"/>
    <w:rsid w:val="005D2273"/>
    <w:rsid w:val="005D6019"/>
    <w:rsid w:val="005E386D"/>
    <w:rsid w:val="005E52B2"/>
    <w:rsid w:val="005E665F"/>
    <w:rsid w:val="005F0153"/>
    <w:rsid w:val="005F0D7D"/>
    <w:rsid w:val="005F66AB"/>
    <w:rsid w:val="005F6991"/>
    <w:rsid w:val="005F7267"/>
    <w:rsid w:val="0060112E"/>
    <w:rsid w:val="0061007C"/>
    <w:rsid w:val="006103EF"/>
    <w:rsid w:val="006112D3"/>
    <w:rsid w:val="00611A32"/>
    <w:rsid w:val="0061262D"/>
    <w:rsid w:val="006126AE"/>
    <w:rsid w:val="00613A6F"/>
    <w:rsid w:val="006143B0"/>
    <w:rsid w:val="0061540E"/>
    <w:rsid w:val="006201E8"/>
    <w:rsid w:val="00620CCC"/>
    <w:rsid w:val="00620D5B"/>
    <w:rsid w:val="006215EB"/>
    <w:rsid w:val="006224FF"/>
    <w:rsid w:val="006250D8"/>
    <w:rsid w:val="00626587"/>
    <w:rsid w:val="00627311"/>
    <w:rsid w:val="0063545F"/>
    <w:rsid w:val="00640D8B"/>
    <w:rsid w:val="006410BD"/>
    <w:rsid w:val="00642E94"/>
    <w:rsid w:val="00644488"/>
    <w:rsid w:val="0064531C"/>
    <w:rsid w:val="006456CD"/>
    <w:rsid w:val="006515CB"/>
    <w:rsid w:val="00653962"/>
    <w:rsid w:val="006551BE"/>
    <w:rsid w:val="00655C94"/>
    <w:rsid w:val="00656337"/>
    <w:rsid w:val="00656DC3"/>
    <w:rsid w:val="00657825"/>
    <w:rsid w:val="00657C7D"/>
    <w:rsid w:val="00657E76"/>
    <w:rsid w:val="0066016F"/>
    <w:rsid w:val="0066093D"/>
    <w:rsid w:val="00661F3E"/>
    <w:rsid w:val="00663A42"/>
    <w:rsid w:val="00665863"/>
    <w:rsid w:val="00666214"/>
    <w:rsid w:val="006668A8"/>
    <w:rsid w:val="00674A5D"/>
    <w:rsid w:val="00674B89"/>
    <w:rsid w:val="006750AF"/>
    <w:rsid w:val="006771E3"/>
    <w:rsid w:val="00677745"/>
    <w:rsid w:val="00677F97"/>
    <w:rsid w:val="0068037B"/>
    <w:rsid w:val="006803C9"/>
    <w:rsid w:val="0068203F"/>
    <w:rsid w:val="00684C51"/>
    <w:rsid w:val="006851BB"/>
    <w:rsid w:val="006865D0"/>
    <w:rsid w:val="00690100"/>
    <w:rsid w:val="00690111"/>
    <w:rsid w:val="0069306A"/>
    <w:rsid w:val="00693A32"/>
    <w:rsid w:val="00694030"/>
    <w:rsid w:val="00694318"/>
    <w:rsid w:val="006950E9"/>
    <w:rsid w:val="006A0522"/>
    <w:rsid w:val="006A11E1"/>
    <w:rsid w:val="006A2442"/>
    <w:rsid w:val="006A40E4"/>
    <w:rsid w:val="006A5521"/>
    <w:rsid w:val="006A7ED1"/>
    <w:rsid w:val="006B1D9A"/>
    <w:rsid w:val="006B5635"/>
    <w:rsid w:val="006B66A8"/>
    <w:rsid w:val="006B6AC0"/>
    <w:rsid w:val="006B709D"/>
    <w:rsid w:val="006C019E"/>
    <w:rsid w:val="006C5158"/>
    <w:rsid w:val="006C5A0A"/>
    <w:rsid w:val="006C70C3"/>
    <w:rsid w:val="006C78CC"/>
    <w:rsid w:val="006D14AB"/>
    <w:rsid w:val="006D244D"/>
    <w:rsid w:val="006D4CEB"/>
    <w:rsid w:val="006D51FE"/>
    <w:rsid w:val="006D6E3C"/>
    <w:rsid w:val="006E0F81"/>
    <w:rsid w:val="006E1394"/>
    <w:rsid w:val="006E1405"/>
    <w:rsid w:val="006E177E"/>
    <w:rsid w:val="006E2DE4"/>
    <w:rsid w:val="006E3B9C"/>
    <w:rsid w:val="006E501F"/>
    <w:rsid w:val="006E67AA"/>
    <w:rsid w:val="006E69A0"/>
    <w:rsid w:val="006F1627"/>
    <w:rsid w:val="006F237E"/>
    <w:rsid w:val="006F31F3"/>
    <w:rsid w:val="006F35B7"/>
    <w:rsid w:val="006F3626"/>
    <w:rsid w:val="006F3AE8"/>
    <w:rsid w:val="006F4AE3"/>
    <w:rsid w:val="006F5591"/>
    <w:rsid w:val="00700C25"/>
    <w:rsid w:val="00702A3E"/>
    <w:rsid w:val="00705119"/>
    <w:rsid w:val="007052A2"/>
    <w:rsid w:val="00706210"/>
    <w:rsid w:val="007078C3"/>
    <w:rsid w:val="007100E2"/>
    <w:rsid w:val="007110D4"/>
    <w:rsid w:val="0071238F"/>
    <w:rsid w:val="00713256"/>
    <w:rsid w:val="00715121"/>
    <w:rsid w:val="0071799D"/>
    <w:rsid w:val="00720E64"/>
    <w:rsid w:val="00721D56"/>
    <w:rsid w:val="00723437"/>
    <w:rsid w:val="00725344"/>
    <w:rsid w:val="00725A74"/>
    <w:rsid w:val="00726932"/>
    <w:rsid w:val="00726B94"/>
    <w:rsid w:val="0072700B"/>
    <w:rsid w:val="007318AD"/>
    <w:rsid w:val="007320F2"/>
    <w:rsid w:val="0073383E"/>
    <w:rsid w:val="00735985"/>
    <w:rsid w:val="00735C8F"/>
    <w:rsid w:val="00735E8C"/>
    <w:rsid w:val="007371EC"/>
    <w:rsid w:val="007374EF"/>
    <w:rsid w:val="007467F9"/>
    <w:rsid w:val="00752276"/>
    <w:rsid w:val="007522F0"/>
    <w:rsid w:val="00754445"/>
    <w:rsid w:val="00754EFB"/>
    <w:rsid w:val="007551AF"/>
    <w:rsid w:val="00755FFB"/>
    <w:rsid w:val="00757488"/>
    <w:rsid w:val="00760608"/>
    <w:rsid w:val="00761217"/>
    <w:rsid w:val="007714C5"/>
    <w:rsid w:val="00776396"/>
    <w:rsid w:val="007765BE"/>
    <w:rsid w:val="0077668B"/>
    <w:rsid w:val="00780709"/>
    <w:rsid w:val="00780CE4"/>
    <w:rsid w:val="00782B88"/>
    <w:rsid w:val="0078314E"/>
    <w:rsid w:val="00783A43"/>
    <w:rsid w:val="00784C54"/>
    <w:rsid w:val="0079320D"/>
    <w:rsid w:val="00794CC1"/>
    <w:rsid w:val="00795755"/>
    <w:rsid w:val="00795778"/>
    <w:rsid w:val="007A48C0"/>
    <w:rsid w:val="007A550C"/>
    <w:rsid w:val="007A7941"/>
    <w:rsid w:val="007A7B0B"/>
    <w:rsid w:val="007A7B27"/>
    <w:rsid w:val="007B1FD7"/>
    <w:rsid w:val="007B2F9D"/>
    <w:rsid w:val="007B3644"/>
    <w:rsid w:val="007B4E26"/>
    <w:rsid w:val="007B6485"/>
    <w:rsid w:val="007C0BCC"/>
    <w:rsid w:val="007C60D1"/>
    <w:rsid w:val="007D1395"/>
    <w:rsid w:val="007D3540"/>
    <w:rsid w:val="007D53AA"/>
    <w:rsid w:val="007D5652"/>
    <w:rsid w:val="007D75E6"/>
    <w:rsid w:val="007E12D7"/>
    <w:rsid w:val="007E1751"/>
    <w:rsid w:val="007E34E0"/>
    <w:rsid w:val="007E368B"/>
    <w:rsid w:val="007E6890"/>
    <w:rsid w:val="007F1A24"/>
    <w:rsid w:val="007F2128"/>
    <w:rsid w:val="007F2668"/>
    <w:rsid w:val="007F3170"/>
    <w:rsid w:val="007F5327"/>
    <w:rsid w:val="007F5832"/>
    <w:rsid w:val="007F6F41"/>
    <w:rsid w:val="007F7C91"/>
    <w:rsid w:val="00801FAE"/>
    <w:rsid w:val="00803054"/>
    <w:rsid w:val="00803228"/>
    <w:rsid w:val="00803262"/>
    <w:rsid w:val="00805CC9"/>
    <w:rsid w:val="00806890"/>
    <w:rsid w:val="008069B2"/>
    <w:rsid w:val="00806F2B"/>
    <w:rsid w:val="0081381D"/>
    <w:rsid w:val="00821576"/>
    <w:rsid w:val="00826405"/>
    <w:rsid w:val="00835862"/>
    <w:rsid w:val="00843F24"/>
    <w:rsid w:val="008453CA"/>
    <w:rsid w:val="00845716"/>
    <w:rsid w:val="0084741D"/>
    <w:rsid w:val="00847AFA"/>
    <w:rsid w:val="008503C7"/>
    <w:rsid w:val="00851460"/>
    <w:rsid w:val="00851E99"/>
    <w:rsid w:val="0085663D"/>
    <w:rsid w:val="008566EB"/>
    <w:rsid w:val="00857E1B"/>
    <w:rsid w:val="008602C6"/>
    <w:rsid w:val="00865149"/>
    <w:rsid w:val="00865BFB"/>
    <w:rsid w:val="0086747E"/>
    <w:rsid w:val="00871B8B"/>
    <w:rsid w:val="00871D89"/>
    <w:rsid w:val="00873F7B"/>
    <w:rsid w:val="00874B06"/>
    <w:rsid w:val="008754D1"/>
    <w:rsid w:val="008754EF"/>
    <w:rsid w:val="00875A91"/>
    <w:rsid w:val="008819E5"/>
    <w:rsid w:val="00881A11"/>
    <w:rsid w:val="00881DD6"/>
    <w:rsid w:val="00883E8A"/>
    <w:rsid w:val="00884621"/>
    <w:rsid w:val="008850DA"/>
    <w:rsid w:val="00885761"/>
    <w:rsid w:val="00885855"/>
    <w:rsid w:val="00886A74"/>
    <w:rsid w:val="008879C2"/>
    <w:rsid w:val="00890BC1"/>
    <w:rsid w:val="00891D78"/>
    <w:rsid w:val="008925A7"/>
    <w:rsid w:val="00893F46"/>
    <w:rsid w:val="008955D4"/>
    <w:rsid w:val="008964A3"/>
    <w:rsid w:val="00897E87"/>
    <w:rsid w:val="008A0C37"/>
    <w:rsid w:val="008A0E64"/>
    <w:rsid w:val="008A1528"/>
    <w:rsid w:val="008A32AF"/>
    <w:rsid w:val="008A4A11"/>
    <w:rsid w:val="008A6E6E"/>
    <w:rsid w:val="008A77AA"/>
    <w:rsid w:val="008B5D8F"/>
    <w:rsid w:val="008B6E99"/>
    <w:rsid w:val="008D0245"/>
    <w:rsid w:val="008D073C"/>
    <w:rsid w:val="008D18C7"/>
    <w:rsid w:val="008D376A"/>
    <w:rsid w:val="008D4EC0"/>
    <w:rsid w:val="008D4EE2"/>
    <w:rsid w:val="008D504B"/>
    <w:rsid w:val="008E6456"/>
    <w:rsid w:val="008E65FC"/>
    <w:rsid w:val="008E7775"/>
    <w:rsid w:val="008F00F2"/>
    <w:rsid w:val="008F0B0B"/>
    <w:rsid w:val="008F1DE4"/>
    <w:rsid w:val="008F2401"/>
    <w:rsid w:val="008F3EFD"/>
    <w:rsid w:val="008F40A1"/>
    <w:rsid w:val="008F6EC0"/>
    <w:rsid w:val="008F74C2"/>
    <w:rsid w:val="00901863"/>
    <w:rsid w:val="009033B5"/>
    <w:rsid w:val="00903E82"/>
    <w:rsid w:val="00905758"/>
    <w:rsid w:val="009106EF"/>
    <w:rsid w:val="00910A12"/>
    <w:rsid w:val="009136FC"/>
    <w:rsid w:val="00922146"/>
    <w:rsid w:val="00923291"/>
    <w:rsid w:val="009232B8"/>
    <w:rsid w:val="00924A17"/>
    <w:rsid w:val="00931BC1"/>
    <w:rsid w:val="009344E2"/>
    <w:rsid w:val="00936A2F"/>
    <w:rsid w:val="00937F7E"/>
    <w:rsid w:val="009429FD"/>
    <w:rsid w:val="00942E16"/>
    <w:rsid w:val="00945337"/>
    <w:rsid w:val="00945BAF"/>
    <w:rsid w:val="00945F77"/>
    <w:rsid w:val="009464F4"/>
    <w:rsid w:val="00946652"/>
    <w:rsid w:val="00953F82"/>
    <w:rsid w:val="009546DA"/>
    <w:rsid w:val="00954A1F"/>
    <w:rsid w:val="0095572C"/>
    <w:rsid w:val="0095580B"/>
    <w:rsid w:val="00955DD3"/>
    <w:rsid w:val="009573C9"/>
    <w:rsid w:val="009577DB"/>
    <w:rsid w:val="00960105"/>
    <w:rsid w:val="0096108E"/>
    <w:rsid w:val="00961516"/>
    <w:rsid w:val="009615C9"/>
    <w:rsid w:val="00962AEE"/>
    <w:rsid w:val="00962D35"/>
    <w:rsid w:val="009645DC"/>
    <w:rsid w:val="00964604"/>
    <w:rsid w:val="009650B0"/>
    <w:rsid w:val="00966976"/>
    <w:rsid w:val="00966CCA"/>
    <w:rsid w:val="00971855"/>
    <w:rsid w:val="009722A4"/>
    <w:rsid w:val="009729AD"/>
    <w:rsid w:val="00973859"/>
    <w:rsid w:val="00973891"/>
    <w:rsid w:val="009765C5"/>
    <w:rsid w:val="00976CD2"/>
    <w:rsid w:val="0097719D"/>
    <w:rsid w:val="00977490"/>
    <w:rsid w:val="009804BA"/>
    <w:rsid w:val="0098144E"/>
    <w:rsid w:val="0098210E"/>
    <w:rsid w:val="0098276D"/>
    <w:rsid w:val="009840D3"/>
    <w:rsid w:val="009865FD"/>
    <w:rsid w:val="009874C7"/>
    <w:rsid w:val="00987C8D"/>
    <w:rsid w:val="00987FE6"/>
    <w:rsid w:val="0099120A"/>
    <w:rsid w:val="00991F33"/>
    <w:rsid w:val="00992590"/>
    <w:rsid w:val="00992E54"/>
    <w:rsid w:val="009939D1"/>
    <w:rsid w:val="009955AB"/>
    <w:rsid w:val="009959BF"/>
    <w:rsid w:val="009A11BB"/>
    <w:rsid w:val="009A123C"/>
    <w:rsid w:val="009A3842"/>
    <w:rsid w:val="009A6A92"/>
    <w:rsid w:val="009B0558"/>
    <w:rsid w:val="009B24E6"/>
    <w:rsid w:val="009B3192"/>
    <w:rsid w:val="009B49CE"/>
    <w:rsid w:val="009C0660"/>
    <w:rsid w:val="009C144B"/>
    <w:rsid w:val="009C4323"/>
    <w:rsid w:val="009C56AC"/>
    <w:rsid w:val="009C5BE3"/>
    <w:rsid w:val="009C722A"/>
    <w:rsid w:val="009D04E2"/>
    <w:rsid w:val="009D0E71"/>
    <w:rsid w:val="009D2704"/>
    <w:rsid w:val="009D2792"/>
    <w:rsid w:val="009D2DAD"/>
    <w:rsid w:val="009D4B10"/>
    <w:rsid w:val="009D68A8"/>
    <w:rsid w:val="009D7EC1"/>
    <w:rsid w:val="009E0064"/>
    <w:rsid w:val="009E0FBF"/>
    <w:rsid w:val="009E2439"/>
    <w:rsid w:val="009E4534"/>
    <w:rsid w:val="009E5724"/>
    <w:rsid w:val="009E6C31"/>
    <w:rsid w:val="009F0ACD"/>
    <w:rsid w:val="009F0F47"/>
    <w:rsid w:val="009F3ADF"/>
    <w:rsid w:val="009F487E"/>
    <w:rsid w:val="00A00335"/>
    <w:rsid w:val="00A03AA8"/>
    <w:rsid w:val="00A04236"/>
    <w:rsid w:val="00A06C82"/>
    <w:rsid w:val="00A1338D"/>
    <w:rsid w:val="00A1389B"/>
    <w:rsid w:val="00A22180"/>
    <w:rsid w:val="00A22240"/>
    <w:rsid w:val="00A231FD"/>
    <w:rsid w:val="00A2329C"/>
    <w:rsid w:val="00A25E1E"/>
    <w:rsid w:val="00A260BE"/>
    <w:rsid w:val="00A316B4"/>
    <w:rsid w:val="00A31918"/>
    <w:rsid w:val="00A324EE"/>
    <w:rsid w:val="00A34AF5"/>
    <w:rsid w:val="00A4263D"/>
    <w:rsid w:val="00A46B1A"/>
    <w:rsid w:val="00A46BEA"/>
    <w:rsid w:val="00A52596"/>
    <w:rsid w:val="00A527FA"/>
    <w:rsid w:val="00A537C8"/>
    <w:rsid w:val="00A547C1"/>
    <w:rsid w:val="00A54D77"/>
    <w:rsid w:val="00A5503C"/>
    <w:rsid w:val="00A56E64"/>
    <w:rsid w:val="00A63FE1"/>
    <w:rsid w:val="00A64C23"/>
    <w:rsid w:val="00A65B88"/>
    <w:rsid w:val="00A66002"/>
    <w:rsid w:val="00A70417"/>
    <w:rsid w:val="00A70CA3"/>
    <w:rsid w:val="00A719A0"/>
    <w:rsid w:val="00A72C51"/>
    <w:rsid w:val="00A736F6"/>
    <w:rsid w:val="00A74944"/>
    <w:rsid w:val="00A77D98"/>
    <w:rsid w:val="00A80778"/>
    <w:rsid w:val="00A8184A"/>
    <w:rsid w:val="00A81B0A"/>
    <w:rsid w:val="00A82544"/>
    <w:rsid w:val="00A82DF1"/>
    <w:rsid w:val="00A8344A"/>
    <w:rsid w:val="00A835DC"/>
    <w:rsid w:val="00A905E1"/>
    <w:rsid w:val="00A92082"/>
    <w:rsid w:val="00A93992"/>
    <w:rsid w:val="00A946CE"/>
    <w:rsid w:val="00A96848"/>
    <w:rsid w:val="00A975A6"/>
    <w:rsid w:val="00A97E63"/>
    <w:rsid w:val="00AA1D62"/>
    <w:rsid w:val="00AA2323"/>
    <w:rsid w:val="00AA3FF3"/>
    <w:rsid w:val="00AA4FC6"/>
    <w:rsid w:val="00AA5EA9"/>
    <w:rsid w:val="00AB0E41"/>
    <w:rsid w:val="00AB3244"/>
    <w:rsid w:val="00AB3F6C"/>
    <w:rsid w:val="00AC1AE3"/>
    <w:rsid w:val="00AC4F85"/>
    <w:rsid w:val="00AC50B8"/>
    <w:rsid w:val="00AC6F94"/>
    <w:rsid w:val="00AD1162"/>
    <w:rsid w:val="00AD2CDF"/>
    <w:rsid w:val="00AD38BD"/>
    <w:rsid w:val="00AD47B5"/>
    <w:rsid w:val="00AD60DF"/>
    <w:rsid w:val="00AD686D"/>
    <w:rsid w:val="00AE19CA"/>
    <w:rsid w:val="00AE1C9D"/>
    <w:rsid w:val="00AE1D15"/>
    <w:rsid w:val="00AE404B"/>
    <w:rsid w:val="00AE452A"/>
    <w:rsid w:val="00AE4B86"/>
    <w:rsid w:val="00AE6D45"/>
    <w:rsid w:val="00AE7FF1"/>
    <w:rsid w:val="00AF05BC"/>
    <w:rsid w:val="00AF1259"/>
    <w:rsid w:val="00AF4397"/>
    <w:rsid w:val="00AF5699"/>
    <w:rsid w:val="00AF5A35"/>
    <w:rsid w:val="00AF6E2B"/>
    <w:rsid w:val="00B03210"/>
    <w:rsid w:val="00B042F4"/>
    <w:rsid w:val="00B06952"/>
    <w:rsid w:val="00B0698C"/>
    <w:rsid w:val="00B10953"/>
    <w:rsid w:val="00B117E1"/>
    <w:rsid w:val="00B12E06"/>
    <w:rsid w:val="00B13E29"/>
    <w:rsid w:val="00B17165"/>
    <w:rsid w:val="00B2069A"/>
    <w:rsid w:val="00B20E00"/>
    <w:rsid w:val="00B229E3"/>
    <w:rsid w:val="00B238DE"/>
    <w:rsid w:val="00B23B5B"/>
    <w:rsid w:val="00B2579C"/>
    <w:rsid w:val="00B26EB2"/>
    <w:rsid w:val="00B30316"/>
    <w:rsid w:val="00B30F16"/>
    <w:rsid w:val="00B31B17"/>
    <w:rsid w:val="00B34F99"/>
    <w:rsid w:val="00B36396"/>
    <w:rsid w:val="00B3690E"/>
    <w:rsid w:val="00B36EDB"/>
    <w:rsid w:val="00B3774C"/>
    <w:rsid w:val="00B40BF3"/>
    <w:rsid w:val="00B41E9E"/>
    <w:rsid w:val="00B43823"/>
    <w:rsid w:val="00B4610A"/>
    <w:rsid w:val="00B50E3C"/>
    <w:rsid w:val="00B52DA4"/>
    <w:rsid w:val="00B537BF"/>
    <w:rsid w:val="00B54661"/>
    <w:rsid w:val="00B57197"/>
    <w:rsid w:val="00B604D3"/>
    <w:rsid w:val="00B6115A"/>
    <w:rsid w:val="00B61CF1"/>
    <w:rsid w:val="00B63263"/>
    <w:rsid w:val="00B652F1"/>
    <w:rsid w:val="00B6599A"/>
    <w:rsid w:val="00B66AB7"/>
    <w:rsid w:val="00B7310A"/>
    <w:rsid w:val="00B74E88"/>
    <w:rsid w:val="00B769A2"/>
    <w:rsid w:val="00B81BF5"/>
    <w:rsid w:val="00B81E46"/>
    <w:rsid w:val="00B91207"/>
    <w:rsid w:val="00B912EA"/>
    <w:rsid w:val="00B91F12"/>
    <w:rsid w:val="00B95C91"/>
    <w:rsid w:val="00B96757"/>
    <w:rsid w:val="00B97193"/>
    <w:rsid w:val="00B97AAF"/>
    <w:rsid w:val="00BA02F2"/>
    <w:rsid w:val="00BA1484"/>
    <w:rsid w:val="00BA436C"/>
    <w:rsid w:val="00BA7176"/>
    <w:rsid w:val="00BB088F"/>
    <w:rsid w:val="00BB1166"/>
    <w:rsid w:val="00BB25A3"/>
    <w:rsid w:val="00BB3242"/>
    <w:rsid w:val="00BB3AA0"/>
    <w:rsid w:val="00BB41CF"/>
    <w:rsid w:val="00BC3C97"/>
    <w:rsid w:val="00BD4B91"/>
    <w:rsid w:val="00BD65CB"/>
    <w:rsid w:val="00BD722F"/>
    <w:rsid w:val="00BE44CD"/>
    <w:rsid w:val="00BE6FF1"/>
    <w:rsid w:val="00BE78C9"/>
    <w:rsid w:val="00BF105F"/>
    <w:rsid w:val="00BF5716"/>
    <w:rsid w:val="00BF5D58"/>
    <w:rsid w:val="00BF720C"/>
    <w:rsid w:val="00C00CC0"/>
    <w:rsid w:val="00C013F6"/>
    <w:rsid w:val="00C021FA"/>
    <w:rsid w:val="00C107B8"/>
    <w:rsid w:val="00C1103A"/>
    <w:rsid w:val="00C11E5C"/>
    <w:rsid w:val="00C13BD5"/>
    <w:rsid w:val="00C151A6"/>
    <w:rsid w:val="00C16CCA"/>
    <w:rsid w:val="00C17365"/>
    <w:rsid w:val="00C17C2C"/>
    <w:rsid w:val="00C20913"/>
    <w:rsid w:val="00C211A5"/>
    <w:rsid w:val="00C22DE7"/>
    <w:rsid w:val="00C23CC6"/>
    <w:rsid w:val="00C265A8"/>
    <w:rsid w:val="00C26FE7"/>
    <w:rsid w:val="00C3504E"/>
    <w:rsid w:val="00C35D5A"/>
    <w:rsid w:val="00C36449"/>
    <w:rsid w:val="00C376BB"/>
    <w:rsid w:val="00C42563"/>
    <w:rsid w:val="00C42712"/>
    <w:rsid w:val="00C429D5"/>
    <w:rsid w:val="00C4358A"/>
    <w:rsid w:val="00C43951"/>
    <w:rsid w:val="00C45532"/>
    <w:rsid w:val="00C45CE6"/>
    <w:rsid w:val="00C46F02"/>
    <w:rsid w:val="00C4775E"/>
    <w:rsid w:val="00C524ED"/>
    <w:rsid w:val="00C56F6A"/>
    <w:rsid w:val="00C5734D"/>
    <w:rsid w:val="00C5799B"/>
    <w:rsid w:val="00C57D34"/>
    <w:rsid w:val="00C64D6F"/>
    <w:rsid w:val="00C65ADE"/>
    <w:rsid w:val="00C65EB4"/>
    <w:rsid w:val="00C717CE"/>
    <w:rsid w:val="00C7209D"/>
    <w:rsid w:val="00C8114D"/>
    <w:rsid w:val="00C81B7A"/>
    <w:rsid w:val="00C82635"/>
    <w:rsid w:val="00C83B4D"/>
    <w:rsid w:val="00C8451A"/>
    <w:rsid w:val="00C8527B"/>
    <w:rsid w:val="00C85FD9"/>
    <w:rsid w:val="00C877C5"/>
    <w:rsid w:val="00C93A6E"/>
    <w:rsid w:val="00C945F5"/>
    <w:rsid w:val="00CA12F7"/>
    <w:rsid w:val="00CA13F8"/>
    <w:rsid w:val="00CA5498"/>
    <w:rsid w:val="00CA598E"/>
    <w:rsid w:val="00CB06DA"/>
    <w:rsid w:val="00CB0E88"/>
    <w:rsid w:val="00CB1502"/>
    <w:rsid w:val="00CB1FCA"/>
    <w:rsid w:val="00CB3CC7"/>
    <w:rsid w:val="00CB4704"/>
    <w:rsid w:val="00CB63A7"/>
    <w:rsid w:val="00CB7C85"/>
    <w:rsid w:val="00CC06E4"/>
    <w:rsid w:val="00CC1267"/>
    <w:rsid w:val="00CC3AEE"/>
    <w:rsid w:val="00CC78F7"/>
    <w:rsid w:val="00CD060B"/>
    <w:rsid w:val="00CD1DA3"/>
    <w:rsid w:val="00CD72F3"/>
    <w:rsid w:val="00CD7DCD"/>
    <w:rsid w:val="00CE044A"/>
    <w:rsid w:val="00CE0C68"/>
    <w:rsid w:val="00CE1482"/>
    <w:rsid w:val="00CE2EB7"/>
    <w:rsid w:val="00CE345E"/>
    <w:rsid w:val="00CE4BAC"/>
    <w:rsid w:val="00CE4E06"/>
    <w:rsid w:val="00CE56B5"/>
    <w:rsid w:val="00CF1166"/>
    <w:rsid w:val="00CF1C41"/>
    <w:rsid w:val="00CF2F3A"/>
    <w:rsid w:val="00CF56A5"/>
    <w:rsid w:val="00CF6C32"/>
    <w:rsid w:val="00D03A7A"/>
    <w:rsid w:val="00D04950"/>
    <w:rsid w:val="00D04E1E"/>
    <w:rsid w:val="00D0591E"/>
    <w:rsid w:val="00D06223"/>
    <w:rsid w:val="00D06999"/>
    <w:rsid w:val="00D10285"/>
    <w:rsid w:val="00D11CC2"/>
    <w:rsid w:val="00D120E9"/>
    <w:rsid w:val="00D12323"/>
    <w:rsid w:val="00D14A8C"/>
    <w:rsid w:val="00D15BE1"/>
    <w:rsid w:val="00D17701"/>
    <w:rsid w:val="00D17D5B"/>
    <w:rsid w:val="00D24D8F"/>
    <w:rsid w:val="00D2608A"/>
    <w:rsid w:val="00D26540"/>
    <w:rsid w:val="00D306AD"/>
    <w:rsid w:val="00D31B30"/>
    <w:rsid w:val="00D31FC0"/>
    <w:rsid w:val="00D32C7C"/>
    <w:rsid w:val="00D33CD8"/>
    <w:rsid w:val="00D37A50"/>
    <w:rsid w:val="00D40B60"/>
    <w:rsid w:val="00D41DBD"/>
    <w:rsid w:val="00D42431"/>
    <w:rsid w:val="00D430E1"/>
    <w:rsid w:val="00D4586C"/>
    <w:rsid w:val="00D4689B"/>
    <w:rsid w:val="00D46CED"/>
    <w:rsid w:val="00D539FF"/>
    <w:rsid w:val="00D54D94"/>
    <w:rsid w:val="00D5576A"/>
    <w:rsid w:val="00D56E94"/>
    <w:rsid w:val="00D61656"/>
    <w:rsid w:val="00D61A2F"/>
    <w:rsid w:val="00D63969"/>
    <w:rsid w:val="00D66E18"/>
    <w:rsid w:val="00D676E0"/>
    <w:rsid w:val="00D67C03"/>
    <w:rsid w:val="00D702E9"/>
    <w:rsid w:val="00D70964"/>
    <w:rsid w:val="00D71EEF"/>
    <w:rsid w:val="00D74EE0"/>
    <w:rsid w:val="00D752BA"/>
    <w:rsid w:val="00D75709"/>
    <w:rsid w:val="00D807E1"/>
    <w:rsid w:val="00D8131B"/>
    <w:rsid w:val="00D82715"/>
    <w:rsid w:val="00D8473E"/>
    <w:rsid w:val="00D871E4"/>
    <w:rsid w:val="00D91C3C"/>
    <w:rsid w:val="00D9272B"/>
    <w:rsid w:val="00D9334C"/>
    <w:rsid w:val="00D93D68"/>
    <w:rsid w:val="00D94A39"/>
    <w:rsid w:val="00D94E11"/>
    <w:rsid w:val="00DA2247"/>
    <w:rsid w:val="00DA47D9"/>
    <w:rsid w:val="00DA5F27"/>
    <w:rsid w:val="00DA684A"/>
    <w:rsid w:val="00DA7314"/>
    <w:rsid w:val="00DA7BE0"/>
    <w:rsid w:val="00DB1B8C"/>
    <w:rsid w:val="00DB2D43"/>
    <w:rsid w:val="00DB2DC6"/>
    <w:rsid w:val="00DB3303"/>
    <w:rsid w:val="00DB3A48"/>
    <w:rsid w:val="00DB4FAA"/>
    <w:rsid w:val="00DB5D94"/>
    <w:rsid w:val="00DC0CF8"/>
    <w:rsid w:val="00DC125F"/>
    <w:rsid w:val="00DC2359"/>
    <w:rsid w:val="00DC740A"/>
    <w:rsid w:val="00DD05FC"/>
    <w:rsid w:val="00DD4625"/>
    <w:rsid w:val="00DD7153"/>
    <w:rsid w:val="00DE7FD9"/>
    <w:rsid w:val="00DF08A7"/>
    <w:rsid w:val="00DF1C74"/>
    <w:rsid w:val="00DF2886"/>
    <w:rsid w:val="00DF350C"/>
    <w:rsid w:val="00DF379D"/>
    <w:rsid w:val="00DF7D77"/>
    <w:rsid w:val="00E00C44"/>
    <w:rsid w:val="00E013D2"/>
    <w:rsid w:val="00E02038"/>
    <w:rsid w:val="00E025D9"/>
    <w:rsid w:val="00E05EAF"/>
    <w:rsid w:val="00E061DB"/>
    <w:rsid w:val="00E11768"/>
    <w:rsid w:val="00E12065"/>
    <w:rsid w:val="00E12A16"/>
    <w:rsid w:val="00E15557"/>
    <w:rsid w:val="00E176FA"/>
    <w:rsid w:val="00E236C5"/>
    <w:rsid w:val="00E24953"/>
    <w:rsid w:val="00E24AA6"/>
    <w:rsid w:val="00E27399"/>
    <w:rsid w:val="00E30059"/>
    <w:rsid w:val="00E30906"/>
    <w:rsid w:val="00E32353"/>
    <w:rsid w:val="00E34DFE"/>
    <w:rsid w:val="00E36626"/>
    <w:rsid w:val="00E37BFA"/>
    <w:rsid w:val="00E403A4"/>
    <w:rsid w:val="00E4048B"/>
    <w:rsid w:val="00E44522"/>
    <w:rsid w:val="00E4510A"/>
    <w:rsid w:val="00E5065B"/>
    <w:rsid w:val="00E51245"/>
    <w:rsid w:val="00E53C8F"/>
    <w:rsid w:val="00E54720"/>
    <w:rsid w:val="00E561FC"/>
    <w:rsid w:val="00E65293"/>
    <w:rsid w:val="00E66515"/>
    <w:rsid w:val="00E66C5D"/>
    <w:rsid w:val="00E700EF"/>
    <w:rsid w:val="00E7084E"/>
    <w:rsid w:val="00E72BA2"/>
    <w:rsid w:val="00E80A84"/>
    <w:rsid w:val="00E8402D"/>
    <w:rsid w:val="00E84108"/>
    <w:rsid w:val="00E84856"/>
    <w:rsid w:val="00E87440"/>
    <w:rsid w:val="00E876A3"/>
    <w:rsid w:val="00E951D7"/>
    <w:rsid w:val="00E96079"/>
    <w:rsid w:val="00E966CC"/>
    <w:rsid w:val="00E97CFA"/>
    <w:rsid w:val="00EA1A5C"/>
    <w:rsid w:val="00EA2D9B"/>
    <w:rsid w:val="00EA3475"/>
    <w:rsid w:val="00EA58F7"/>
    <w:rsid w:val="00EA6EEE"/>
    <w:rsid w:val="00EB0557"/>
    <w:rsid w:val="00EB397C"/>
    <w:rsid w:val="00EB40DD"/>
    <w:rsid w:val="00EB6DF0"/>
    <w:rsid w:val="00EB79E3"/>
    <w:rsid w:val="00EC0853"/>
    <w:rsid w:val="00EC0B66"/>
    <w:rsid w:val="00EC152B"/>
    <w:rsid w:val="00EC531F"/>
    <w:rsid w:val="00EC6939"/>
    <w:rsid w:val="00EC7826"/>
    <w:rsid w:val="00EC7D91"/>
    <w:rsid w:val="00EC7F35"/>
    <w:rsid w:val="00ED1005"/>
    <w:rsid w:val="00ED32A5"/>
    <w:rsid w:val="00ED4721"/>
    <w:rsid w:val="00ED5E28"/>
    <w:rsid w:val="00ED704C"/>
    <w:rsid w:val="00EE0E7F"/>
    <w:rsid w:val="00EE2095"/>
    <w:rsid w:val="00EE5305"/>
    <w:rsid w:val="00EE6170"/>
    <w:rsid w:val="00EE7998"/>
    <w:rsid w:val="00EE7FD7"/>
    <w:rsid w:val="00EF0534"/>
    <w:rsid w:val="00EF10A9"/>
    <w:rsid w:val="00EF52FD"/>
    <w:rsid w:val="00EF62DD"/>
    <w:rsid w:val="00F04AF1"/>
    <w:rsid w:val="00F06A84"/>
    <w:rsid w:val="00F14881"/>
    <w:rsid w:val="00F16791"/>
    <w:rsid w:val="00F16CFE"/>
    <w:rsid w:val="00F224CB"/>
    <w:rsid w:val="00F241EF"/>
    <w:rsid w:val="00F249F0"/>
    <w:rsid w:val="00F2690E"/>
    <w:rsid w:val="00F269FD"/>
    <w:rsid w:val="00F3005C"/>
    <w:rsid w:val="00F31C94"/>
    <w:rsid w:val="00F32CD3"/>
    <w:rsid w:val="00F333F0"/>
    <w:rsid w:val="00F33866"/>
    <w:rsid w:val="00F34002"/>
    <w:rsid w:val="00F34C53"/>
    <w:rsid w:val="00F351DD"/>
    <w:rsid w:val="00F36D2F"/>
    <w:rsid w:val="00F401B2"/>
    <w:rsid w:val="00F4640F"/>
    <w:rsid w:val="00F46D8A"/>
    <w:rsid w:val="00F500A4"/>
    <w:rsid w:val="00F51115"/>
    <w:rsid w:val="00F51442"/>
    <w:rsid w:val="00F51AFF"/>
    <w:rsid w:val="00F52231"/>
    <w:rsid w:val="00F55AB1"/>
    <w:rsid w:val="00F55D6F"/>
    <w:rsid w:val="00F5657A"/>
    <w:rsid w:val="00F5676B"/>
    <w:rsid w:val="00F56895"/>
    <w:rsid w:val="00F60548"/>
    <w:rsid w:val="00F6164E"/>
    <w:rsid w:val="00F617A5"/>
    <w:rsid w:val="00F61D8A"/>
    <w:rsid w:val="00F62288"/>
    <w:rsid w:val="00F64637"/>
    <w:rsid w:val="00F65B2B"/>
    <w:rsid w:val="00F66580"/>
    <w:rsid w:val="00F71C44"/>
    <w:rsid w:val="00F73AA6"/>
    <w:rsid w:val="00F73C31"/>
    <w:rsid w:val="00F80A10"/>
    <w:rsid w:val="00F81FD9"/>
    <w:rsid w:val="00F83D7A"/>
    <w:rsid w:val="00F84C0D"/>
    <w:rsid w:val="00F85E18"/>
    <w:rsid w:val="00F867CF"/>
    <w:rsid w:val="00F87F83"/>
    <w:rsid w:val="00F915D9"/>
    <w:rsid w:val="00F91B63"/>
    <w:rsid w:val="00F95BD5"/>
    <w:rsid w:val="00F97ED5"/>
    <w:rsid w:val="00FA31EB"/>
    <w:rsid w:val="00FA7D08"/>
    <w:rsid w:val="00FB3CE6"/>
    <w:rsid w:val="00FB434A"/>
    <w:rsid w:val="00FB6AD0"/>
    <w:rsid w:val="00FB6EC1"/>
    <w:rsid w:val="00FC4EBA"/>
    <w:rsid w:val="00FC75AB"/>
    <w:rsid w:val="00FC7C18"/>
    <w:rsid w:val="00FD0F2D"/>
    <w:rsid w:val="00FD21BC"/>
    <w:rsid w:val="00FD2839"/>
    <w:rsid w:val="00FD3C69"/>
    <w:rsid w:val="00FD4D0C"/>
    <w:rsid w:val="00FD7AD1"/>
    <w:rsid w:val="00FE161A"/>
    <w:rsid w:val="00FE5943"/>
    <w:rsid w:val="00FE6926"/>
    <w:rsid w:val="00FE75A1"/>
    <w:rsid w:val="00FE7EAD"/>
    <w:rsid w:val="00FF02E6"/>
    <w:rsid w:val="00FF049C"/>
    <w:rsid w:val="00FF0800"/>
    <w:rsid w:val="00FF3AA5"/>
    <w:rsid w:val="00FF4AD2"/>
    <w:rsid w:val="00FF4BDC"/>
    <w:rsid w:val="00FF4EDA"/>
    <w:rsid w:val="00FF5594"/>
    <w:rsid w:val="00FF797E"/>
    <w:rsid w:val="00FF7C00"/>
    <w:rsid w:val="00FF7E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91B957B-C624-4F2B-83E3-73C991901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371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autoRedefine/>
    <w:uiPriority w:val="9"/>
    <w:unhideWhenUsed/>
    <w:qFormat/>
    <w:rsid w:val="005F0D7D"/>
    <w:pPr>
      <w:keepNext/>
      <w:keepLines/>
      <w:spacing w:before="200" w:after="0"/>
      <w:outlineLvl w:val="1"/>
    </w:pPr>
    <w:rPr>
      <w:rFonts w:asciiTheme="majorHAnsi" w:eastAsia="Times New Roman" w:hAnsiTheme="majorHAnsi" w:cstheme="minorHAnsi"/>
      <w:b/>
      <w:bCs/>
      <w:color w:val="002060"/>
      <w:sz w:val="28"/>
      <w:szCs w:val="28"/>
    </w:rPr>
  </w:style>
  <w:style w:type="paragraph" w:styleId="Heading3">
    <w:name w:val="heading 3"/>
    <w:basedOn w:val="Normal"/>
    <w:next w:val="Normal"/>
    <w:link w:val="Heading3Char"/>
    <w:uiPriority w:val="9"/>
    <w:unhideWhenUsed/>
    <w:qFormat/>
    <w:rsid w:val="00F401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71EC"/>
    <w:pPr>
      <w:ind w:left="720"/>
      <w:contextualSpacing/>
    </w:pPr>
  </w:style>
  <w:style w:type="character" w:customStyle="1" w:styleId="Heading1Char">
    <w:name w:val="Heading 1 Char"/>
    <w:basedOn w:val="DefaultParagraphFont"/>
    <w:link w:val="Heading1"/>
    <w:uiPriority w:val="9"/>
    <w:rsid w:val="007371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0D7D"/>
    <w:rPr>
      <w:rFonts w:asciiTheme="majorHAnsi" w:eastAsia="Times New Roman" w:hAnsiTheme="majorHAnsi" w:cstheme="minorHAnsi"/>
      <w:b/>
      <w:bCs/>
      <w:color w:val="002060"/>
      <w:sz w:val="28"/>
      <w:szCs w:val="28"/>
    </w:rPr>
  </w:style>
  <w:style w:type="paragraph" w:customStyle="1" w:styleId="Default">
    <w:name w:val="Default"/>
    <w:rsid w:val="007371EC"/>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7371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71EC"/>
    <w:rPr>
      <w:rFonts w:ascii="Tahoma" w:hAnsi="Tahoma" w:cs="Tahoma"/>
      <w:sz w:val="16"/>
      <w:szCs w:val="16"/>
    </w:rPr>
  </w:style>
  <w:style w:type="paragraph" w:styleId="TOCHeading">
    <w:name w:val="TOC Heading"/>
    <w:basedOn w:val="Heading1"/>
    <w:next w:val="Normal"/>
    <w:uiPriority w:val="39"/>
    <w:semiHidden/>
    <w:unhideWhenUsed/>
    <w:qFormat/>
    <w:rsid w:val="007371EC"/>
    <w:pPr>
      <w:outlineLvl w:val="9"/>
    </w:pPr>
    <w:rPr>
      <w:lang w:eastAsia="ja-JP"/>
    </w:rPr>
  </w:style>
  <w:style w:type="paragraph" w:styleId="TOC1">
    <w:name w:val="toc 1"/>
    <w:basedOn w:val="Normal"/>
    <w:next w:val="Normal"/>
    <w:autoRedefine/>
    <w:uiPriority w:val="39"/>
    <w:unhideWhenUsed/>
    <w:rsid w:val="007371EC"/>
    <w:pPr>
      <w:spacing w:after="100"/>
    </w:pPr>
  </w:style>
  <w:style w:type="paragraph" w:styleId="TOC2">
    <w:name w:val="toc 2"/>
    <w:basedOn w:val="Normal"/>
    <w:next w:val="Normal"/>
    <w:autoRedefine/>
    <w:uiPriority w:val="39"/>
    <w:unhideWhenUsed/>
    <w:rsid w:val="00D752BA"/>
    <w:pPr>
      <w:numPr>
        <w:ilvl w:val="1"/>
        <w:numId w:val="1"/>
      </w:numPr>
      <w:tabs>
        <w:tab w:val="right" w:pos="10837"/>
      </w:tabs>
      <w:spacing w:after="100"/>
    </w:pPr>
  </w:style>
  <w:style w:type="character" w:styleId="Hyperlink">
    <w:name w:val="Hyperlink"/>
    <w:basedOn w:val="DefaultParagraphFont"/>
    <w:uiPriority w:val="99"/>
    <w:unhideWhenUsed/>
    <w:rsid w:val="007371EC"/>
    <w:rPr>
      <w:color w:val="0000FF" w:themeColor="hyperlink"/>
      <w:u w:val="single"/>
    </w:rPr>
  </w:style>
  <w:style w:type="paragraph" w:styleId="Header">
    <w:name w:val="header"/>
    <w:basedOn w:val="Normal"/>
    <w:link w:val="HeaderChar"/>
    <w:uiPriority w:val="99"/>
    <w:unhideWhenUsed/>
    <w:rsid w:val="00546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62A5"/>
  </w:style>
  <w:style w:type="paragraph" w:styleId="Footer">
    <w:name w:val="footer"/>
    <w:basedOn w:val="Normal"/>
    <w:link w:val="FooterChar"/>
    <w:uiPriority w:val="99"/>
    <w:unhideWhenUsed/>
    <w:rsid w:val="00546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62A5"/>
  </w:style>
  <w:style w:type="character" w:customStyle="1" w:styleId="aqj">
    <w:name w:val="aqj"/>
    <w:basedOn w:val="DefaultParagraphFont"/>
    <w:rsid w:val="00122EA1"/>
  </w:style>
  <w:style w:type="paragraph" w:styleId="NormalWeb">
    <w:name w:val="Normal (Web)"/>
    <w:basedOn w:val="Normal"/>
    <w:uiPriority w:val="99"/>
    <w:unhideWhenUsed/>
    <w:rsid w:val="005955F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AE1C9D"/>
    <w:pPr>
      <w:spacing w:after="0" w:line="240" w:lineRule="auto"/>
    </w:pPr>
  </w:style>
  <w:style w:type="paragraph" w:customStyle="1" w:styleId="m7738004320662081420m-4984618113181773543gmail-m-5357164071520848539gmail-m-1599629240808562806m635746047211737247gmail-m7258944778806215573gmail-msolistparagraph">
    <w:name w:val="m_7738004320662081420m_-4984618113181773543gmail-m_-5357164071520848539gmail-m_-1599629240808562806m_635746047211737247gmail-m_7258944778806215573gmail-msolistparagraph"/>
    <w:basedOn w:val="Normal"/>
    <w:rsid w:val="009804B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401B2"/>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171450">
      <w:bodyDiv w:val="1"/>
      <w:marLeft w:val="0"/>
      <w:marRight w:val="0"/>
      <w:marTop w:val="0"/>
      <w:marBottom w:val="0"/>
      <w:divBdr>
        <w:top w:val="none" w:sz="0" w:space="0" w:color="auto"/>
        <w:left w:val="none" w:sz="0" w:space="0" w:color="auto"/>
        <w:bottom w:val="none" w:sz="0" w:space="0" w:color="auto"/>
        <w:right w:val="none" w:sz="0" w:space="0" w:color="auto"/>
      </w:divBdr>
    </w:div>
    <w:div w:id="56242193">
      <w:bodyDiv w:val="1"/>
      <w:marLeft w:val="0"/>
      <w:marRight w:val="0"/>
      <w:marTop w:val="0"/>
      <w:marBottom w:val="0"/>
      <w:divBdr>
        <w:top w:val="none" w:sz="0" w:space="0" w:color="auto"/>
        <w:left w:val="none" w:sz="0" w:space="0" w:color="auto"/>
        <w:bottom w:val="none" w:sz="0" w:space="0" w:color="auto"/>
        <w:right w:val="none" w:sz="0" w:space="0" w:color="auto"/>
      </w:divBdr>
    </w:div>
    <w:div w:id="66348889">
      <w:bodyDiv w:val="1"/>
      <w:marLeft w:val="0"/>
      <w:marRight w:val="0"/>
      <w:marTop w:val="0"/>
      <w:marBottom w:val="0"/>
      <w:divBdr>
        <w:top w:val="none" w:sz="0" w:space="0" w:color="auto"/>
        <w:left w:val="none" w:sz="0" w:space="0" w:color="auto"/>
        <w:bottom w:val="none" w:sz="0" w:space="0" w:color="auto"/>
        <w:right w:val="none" w:sz="0" w:space="0" w:color="auto"/>
      </w:divBdr>
    </w:div>
    <w:div w:id="152375599">
      <w:bodyDiv w:val="1"/>
      <w:marLeft w:val="0"/>
      <w:marRight w:val="0"/>
      <w:marTop w:val="0"/>
      <w:marBottom w:val="0"/>
      <w:divBdr>
        <w:top w:val="none" w:sz="0" w:space="0" w:color="auto"/>
        <w:left w:val="none" w:sz="0" w:space="0" w:color="auto"/>
        <w:bottom w:val="none" w:sz="0" w:space="0" w:color="auto"/>
        <w:right w:val="none" w:sz="0" w:space="0" w:color="auto"/>
      </w:divBdr>
    </w:div>
    <w:div w:id="155150620">
      <w:bodyDiv w:val="1"/>
      <w:marLeft w:val="0"/>
      <w:marRight w:val="0"/>
      <w:marTop w:val="0"/>
      <w:marBottom w:val="0"/>
      <w:divBdr>
        <w:top w:val="none" w:sz="0" w:space="0" w:color="auto"/>
        <w:left w:val="none" w:sz="0" w:space="0" w:color="auto"/>
        <w:bottom w:val="none" w:sz="0" w:space="0" w:color="auto"/>
        <w:right w:val="none" w:sz="0" w:space="0" w:color="auto"/>
      </w:divBdr>
      <w:divsChild>
        <w:div w:id="531891353">
          <w:marLeft w:val="446"/>
          <w:marRight w:val="0"/>
          <w:marTop w:val="0"/>
          <w:marBottom w:val="0"/>
          <w:divBdr>
            <w:top w:val="none" w:sz="0" w:space="0" w:color="auto"/>
            <w:left w:val="none" w:sz="0" w:space="0" w:color="auto"/>
            <w:bottom w:val="none" w:sz="0" w:space="0" w:color="auto"/>
            <w:right w:val="none" w:sz="0" w:space="0" w:color="auto"/>
          </w:divBdr>
        </w:div>
        <w:div w:id="1147697610">
          <w:marLeft w:val="994"/>
          <w:marRight w:val="0"/>
          <w:marTop w:val="0"/>
          <w:marBottom w:val="0"/>
          <w:divBdr>
            <w:top w:val="none" w:sz="0" w:space="0" w:color="auto"/>
            <w:left w:val="none" w:sz="0" w:space="0" w:color="auto"/>
            <w:bottom w:val="none" w:sz="0" w:space="0" w:color="auto"/>
            <w:right w:val="none" w:sz="0" w:space="0" w:color="auto"/>
          </w:divBdr>
        </w:div>
        <w:div w:id="2054231691">
          <w:marLeft w:val="994"/>
          <w:marRight w:val="0"/>
          <w:marTop w:val="0"/>
          <w:marBottom w:val="0"/>
          <w:divBdr>
            <w:top w:val="none" w:sz="0" w:space="0" w:color="auto"/>
            <w:left w:val="none" w:sz="0" w:space="0" w:color="auto"/>
            <w:bottom w:val="none" w:sz="0" w:space="0" w:color="auto"/>
            <w:right w:val="none" w:sz="0" w:space="0" w:color="auto"/>
          </w:divBdr>
        </w:div>
        <w:div w:id="1913738565">
          <w:marLeft w:val="994"/>
          <w:marRight w:val="0"/>
          <w:marTop w:val="0"/>
          <w:marBottom w:val="0"/>
          <w:divBdr>
            <w:top w:val="none" w:sz="0" w:space="0" w:color="auto"/>
            <w:left w:val="none" w:sz="0" w:space="0" w:color="auto"/>
            <w:bottom w:val="none" w:sz="0" w:space="0" w:color="auto"/>
            <w:right w:val="none" w:sz="0" w:space="0" w:color="auto"/>
          </w:divBdr>
        </w:div>
        <w:div w:id="304899523">
          <w:marLeft w:val="446"/>
          <w:marRight w:val="0"/>
          <w:marTop w:val="0"/>
          <w:marBottom w:val="0"/>
          <w:divBdr>
            <w:top w:val="none" w:sz="0" w:space="0" w:color="auto"/>
            <w:left w:val="none" w:sz="0" w:space="0" w:color="auto"/>
            <w:bottom w:val="none" w:sz="0" w:space="0" w:color="auto"/>
            <w:right w:val="none" w:sz="0" w:space="0" w:color="auto"/>
          </w:divBdr>
        </w:div>
        <w:div w:id="2129272352">
          <w:marLeft w:val="446"/>
          <w:marRight w:val="0"/>
          <w:marTop w:val="0"/>
          <w:marBottom w:val="0"/>
          <w:divBdr>
            <w:top w:val="none" w:sz="0" w:space="0" w:color="auto"/>
            <w:left w:val="none" w:sz="0" w:space="0" w:color="auto"/>
            <w:bottom w:val="none" w:sz="0" w:space="0" w:color="auto"/>
            <w:right w:val="none" w:sz="0" w:space="0" w:color="auto"/>
          </w:divBdr>
        </w:div>
        <w:div w:id="1658149879">
          <w:marLeft w:val="446"/>
          <w:marRight w:val="0"/>
          <w:marTop w:val="0"/>
          <w:marBottom w:val="0"/>
          <w:divBdr>
            <w:top w:val="none" w:sz="0" w:space="0" w:color="auto"/>
            <w:left w:val="none" w:sz="0" w:space="0" w:color="auto"/>
            <w:bottom w:val="none" w:sz="0" w:space="0" w:color="auto"/>
            <w:right w:val="none" w:sz="0" w:space="0" w:color="auto"/>
          </w:divBdr>
        </w:div>
        <w:div w:id="1553811207">
          <w:marLeft w:val="446"/>
          <w:marRight w:val="0"/>
          <w:marTop w:val="0"/>
          <w:marBottom w:val="0"/>
          <w:divBdr>
            <w:top w:val="none" w:sz="0" w:space="0" w:color="auto"/>
            <w:left w:val="none" w:sz="0" w:space="0" w:color="auto"/>
            <w:bottom w:val="none" w:sz="0" w:space="0" w:color="auto"/>
            <w:right w:val="none" w:sz="0" w:space="0" w:color="auto"/>
          </w:divBdr>
        </w:div>
        <w:div w:id="1053768087">
          <w:marLeft w:val="1166"/>
          <w:marRight w:val="0"/>
          <w:marTop w:val="0"/>
          <w:marBottom w:val="0"/>
          <w:divBdr>
            <w:top w:val="none" w:sz="0" w:space="0" w:color="auto"/>
            <w:left w:val="none" w:sz="0" w:space="0" w:color="auto"/>
            <w:bottom w:val="none" w:sz="0" w:space="0" w:color="auto"/>
            <w:right w:val="none" w:sz="0" w:space="0" w:color="auto"/>
          </w:divBdr>
        </w:div>
        <w:div w:id="674698055">
          <w:marLeft w:val="1166"/>
          <w:marRight w:val="0"/>
          <w:marTop w:val="0"/>
          <w:marBottom w:val="0"/>
          <w:divBdr>
            <w:top w:val="none" w:sz="0" w:space="0" w:color="auto"/>
            <w:left w:val="none" w:sz="0" w:space="0" w:color="auto"/>
            <w:bottom w:val="none" w:sz="0" w:space="0" w:color="auto"/>
            <w:right w:val="none" w:sz="0" w:space="0" w:color="auto"/>
          </w:divBdr>
        </w:div>
        <w:div w:id="1868374275">
          <w:marLeft w:val="446"/>
          <w:marRight w:val="0"/>
          <w:marTop w:val="0"/>
          <w:marBottom w:val="0"/>
          <w:divBdr>
            <w:top w:val="none" w:sz="0" w:space="0" w:color="auto"/>
            <w:left w:val="none" w:sz="0" w:space="0" w:color="auto"/>
            <w:bottom w:val="none" w:sz="0" w:space="0" w:color="auto"/>
            <w:right w:val="none" w:sz="0" w:space="0" w:color="auto"/>
          </w:divBdr>
        </w:div>
        <w:div w:id="632946741">
          <w:marLeft w:val="446"/>
          <w:marRight w:val="0"/>
          <w:marTop w:val="0"/>
          <w:marBottom w:val="0"/>
          <w:divBdr>
            <w:top w:val="none" w:sz="0" w:space="0" w:color="auto"/>
            <w:left w:val="none" w:sz="0" w:space="0" w:color="auto"/>
            <w:bottom w:val="none" w:sz="0" w:space="0" w:color="auto"/>
            <w:right w:val="none" w:sz="0" w:space="0" w:color="auto"/>
          </w:divBdr>
        </w:div>
      </w:divsChild>
    </w:div>
    <w:div w:id="163204195">
      <w:bodyDiv w:val="1"/>
      <w:marLeft w:val="0"/>
      <w:marRight w:val="0"/>
      <w:marTop w:val="0"/>
      <w:marBottom w:val="0"/>
      <w:divBdr>
        <w:top w:val="none" w:sz="0" w:space="0" w:color="auto"/>
        <w:left w:val="none" w:sz="0" w:space="0" w:color="auto"/>
        <w:bottom w:val="none" w:sz="0" w:space="0" w:color="auto"/>
        <w:right w:val="none" w:sz="0" w:space="0" w:color="auto"/>
      </w:divBdr>
    </w:div>
    <w:div w:id="169754944">
      <w:bodyDiv w:val="1"/>
      <w:marLeft w:val="0"/>
      <w:marRight w:val="0"/>
      <w:marTop w:val="0"/>
      <w:marBottom w:val="0"/>
      <w:divBdr>
        <w:top w:val="none" w:sz="0" w:space="0" w:color="auto"/>
        <w:left w:val="none" w:sz="0" w:space="0" w:color="auto"/>
        <w:bottom w:val="none" w:sz="0" w:space="0" w:color="auto"/>
        <w:right w:val="none" w:sz="0" w:space="0" w:color="auto"/>
      </w:divBdr>
    </w:div>
    <w:div w:id="210315454">
      <w:bodyDiv w:val="1"/>
      <w:marLeft w:val="0"/>
      <w:marRight w:val="0"/>
      <w:marTop w:val="0"/>
      <w:marBottom w:val="0"/>
      <w:divBdr>
        <w:top w:val="none" w:sz="0" w:space="0" w:color="auto"/>
        <w:left w:val="none" w:sz="0" w:space="0" w:color="auto"/>
        <w:bottom w:val="none" w:sz="0" w:space="0" w:color="auto"/>
        <w:right w:val="none" w:sz="0" w:space="0" w:color="auto"/>
      </w:divBdr>
    </w:div>
    <w:div w:id="227804676">
      <w:bodyDiv w:val="1"/>
      <w:marLeft w:val="0"/>
      <w:marRight w:val="0"/>
      <w:marTop w:val="0"/>
      <w:marBottom w:val="0"/>
      <w:divBdr>
        <w:top w:val="none" w:sz="0" w:space="0" w:color="auto"/>
        <w:left w:val="none" w:sz="0" w:space="0" w:color="auto"/>
        <w:bottom w:val="none" w:sz="0" w:space="0" w:color="auto"/>
        <w:right w:val="none" w:sz="0" w:space="0" w:color="auto"/>
      </w:divBdr>
    </w:div>
    <w:div w:id="235358105">
      <w:bodyDiv w:val="1"/>
      <w:marLeft w:val="0"/>
      <w:marRight w:val="0"/>
      <w:marTop w:val="0"/>
      <w:marBottom w:val="0"/>
      <w:divBdr>
        <w:top w:val="none" w:sz="0" w:space="0" w:color="auto"/>
        <w:left w:val="none" w:sz="0" w:space="0" w:color="auto"/>
        <w:bottom w:val="none" w:sz="0" w:space="0" w:color="auto"/>
        <w:right w:val="none" w:sz="0" w:space="0" w:color="auto"/>
      </w:divBdr>
    </w:div>
    <w:div w:id="289828338">
      <w:bodyDiv w:val="1"/>
      <w:marLeft w:val="0"/>
      <w:marRight w:val="0"/>
      <w:marTop w:val="0"/>
      <w:marBottom w:val="0"/>
      <w:divBdr>
        <w:top w:val="none" w:sz="0" w:space="0" w:color="auto"/>
        <w:left w:val="none" w:sz="0" w:space="0" w:color="auto"/>
        <w:bottom w:val="none" w:sz="0" w:space="0" w:color="auto"/>
        <w:right w:val="none" w:sz="0" w:space="0" w:color="auto"/>
      </w:divBdr>
    </w:div>
    <w:div w:id="293102312">
      <w:bodyDiv w:val="1"/>
      <w:marLeft w:val="0"/>
      <w:marRight w:val="0"/>
      <w:marTop w:val="0"/>
      <w:marBottom w:val="0"/>
      <w:divBdr>
        <w:top w:val="none" w:sz="0" w:space="0" w:color="auto"/>
        <w:left w:val="none" w:sz="0" w:space="0" w:color="auto"/>
        <w:bottom w:val="none" w:sz="0" w:space="0" w:color="auto"/>
        <w:right w:val="none" w:sz="0" w:space="0" w:color="auto"/>
      </w:divBdr>
    </w:div>
    <w:div w:id="347173941">
      <w:bodyDiv w:val="1"/>
      <w:marLeft w:val="0"/>
      <w:marRight w:val="0"/>
      <w:marTop w:val="0"/>
      <w:marBottom w:val="0"/>
      <w:divBdr>
        <w:top w:val="none" w:sz="0" w:space="0" w:color="auto"/>
        <w:left w:val="none" w:sz="0" w:space="0" w:color="auto"/>
        <w:bottom w:val="none" w:sz="0" w:space="0" w:color="auto"/>
        <w:right w:val="none" w:sz="0" w:space="0" w:color="auto"/>
      </w:divBdr>
    </w:div>
    <w:div w:id="462888497">
      <w:bodyDiv w:val="1"/>
      <w:marLeft w:val="0"/>
      <w:marRight w:val="0"/>
      <w:marTop w:val="0"/>
      <w:marBottom w:val="0"/>
      <w:divBdr>
        <w:top w:val="none" w:sz="0" w:space="0" w:color="auto"/>
        <w:left w:val="none" w:sz="0" w:space="0" w:color="auto"/>
        <w:bottom w:val="none" w:sz="0" w:space="0" w:color="auto"/>
        <w:right w:val="none" w:sz="0" w:space="0" w:color="auto"/>
      </w:divBdr>
    </w:div>
    <w:div w:id="557864406">
      <w:bodyDiv w:val="1"/>
      <w:marLeft w:val="0"/>
      <w:marRight w:val="0"/>
      <w:marTop w:val="0"/>
      <w:marBottom w:val="0"/>
      <w:divBdr>
        <w:top w:val="none" w:sz="0" w:space="0" w:color="auto"/>
        <w:left w:val="none" w:sz="0" w:space="0" w:color="auto"/>
        <w:bottom w:val="none" w:sz="0" w:space="0" w:color="auto"/>
        <w:right w:val="none" w:sz="0" w:space="0" w:color="auto"/>
      </w:divBdr>
    </w:div>
    <w:div w:id="572543891">
      <w:bodyDiv w:val="1"/>
      <w:marLeft w:val="0"/>
      <w:marRight w:val="0"/>
      <w:marTop w:val="0"/>
      <w:marBottom w:val="0"/>
      <w:divBdr>
        <w:top w:val="none" w:sz="0" w:space="0" w:color="auto"/>
        <w:left w:val="none" w:sz="0" w:space="0" w:color="auto"/>
        <w:bottom w:val="none" w:sz="0" w:space="0" w:color="auto"/>
        <w:right w:val="none" w:sz="0" w:space="0" w:color="auto"/>
      </w:divBdr>
    </w:div>
    <w:div w:id="573199878">
      <w:bodyDiv w:val="1"/>
      <w:marLeft w:val="0"/>
      <w:marRight w:val="0"/>
      <w:marTop w:val="0"/>
      <w:marBottom w:val="0"/>
      <w:divBdr>
        <w:top w:val="none" w:sz="0" w:space="0" w:color="auto"/>
        <w:left w:val="none" w:sz="0" w:space="0" w:color="auto"/>
        <w:bottom w:val="none" w:sz="0" w:space="0" w:color="auto"/>
        <w:right w:val="none" w:sz="0" w:space="0" w:color="auto"/>
      </w:divBdr>
    </w:div>
    <w:div w:id="575210603">
      <w:bodyDiv w:val="1"/>
      <w:marLeft w:val="0"/>
      <w:marRight w:val="0"/>
      <w:marTop w:val="0"/>
      <w:marBottom w:val="0"/>
      <w:divBdr>
        <w:top w:val="none" w:sz="0" w:space="0" w:color="auto"/>
        <w:left w:val="none" w:sz="0" w:space="0" w:color="auto"/>
        <w:bottom w:val="none" w:sz="0" w:space="0" w:color="auto"/>
        <w:right w:val="none" w:sz="0" w:space="0" w:color="auto"/>
      </w:divBdr>
    </w:div>
    <w:div w:id="587155254">
      <w:bodyDiv w:val="1"/>
      <w:marLeft w:val="0"/>
      <w:marRight w:val="0"/>
      <w:marTop w:val="0"/>
      <w:marBottom w:val="0"/>
      <w:divBdr>
        <w:top w:val="none" w:sz="0" w:space="0" w:color="auto"/>
        <w:left w:val="none" w:sz="0" w:space="0" w:color="auto"/>
        <w:bottom w:val="none" w:sz="0" w:space="0" w:color="auto"/>
        <w:right w:val="none" w:sz="0" w:space="0" w:color="auto"/>
      </w:divBdr>
    </w:div>
    <w:div w:id="608851762">
      <w:bodyDiv w:val="1"/>
      <w:marLeft w:val="0"/>
      <w:marRight w:val="0"/>
      <w:marTop w:val="0"/>
      <w:marBottom w:val="0"/>
      <w:divBdr>
        <w:top w:val="none" w:sz="0" w:space="0" w:color="auto"/>
        <w:left w:val="none" w:sz="0" w:space="0" w:color="auto"/>
        <w:bottom w:val="none" w:sz="0" w:space="0" w:color="auto"/>
        <w:right w:val="none" w:sz="0" w:space="0" w:color="auto"/>
      </w:divBdr>
    </w:div>
    <w:div w:id="609162127">
      <w:bodyDiv w:val="1"/>
      <w:marLeft w:val="0"/>
      <w:marRight w:val="0"/>
      <w:marTop w:val="0"/>
      <w:marBottom w:val="0"/>
      <w:divBdr>
        <w:top w:val="none" w:sz="0" w:space="0" w:color="auto"/>
        <w:left w:val="none" w:sz="0" w:space="0" w:color="auto"/>
        <w:bottom w:val="none" w:sz="0" w:space="0" w:color="auto"/>
        <w:right w:val="none" w:sz="0" w:space="0" w:color="auto"/>
      </w:divBdr>
    </w:div>
    <w:div w:id="623463708">
      <w:bodyDiv w:val="1"/>
      <w:marLeft w:val="0"/>
      <w:marRight w:val="0"/>
      <w:marTop w:val="0"/>
      <w:marBottom w:val="0"/>
      <w:divBdr>
        <w:top w:val="none" w:sz="0" w:space="0" w:color="auto"/>
        <w:left w:val="none" w:sz="0" w:space="0" w:color="auto"/>
        <w:bottom w:val="none" w:sz="0" w:space="0" w:color="auto"/>
        <w:right w:val="none" w:sz="0" w:space="0" w:color="auto"/>
      </w:divBdr>
    </w:div>
    <w:div w:id="629359076">
      <w:bodyDiv w:val="1"/>
      <w:marLeft w:val="0"/>
      <w:marRight w:val="0"/>
      <w:marTop w:val="0"/>
      <w:marBottom w:val="0"/>
      <w:divBdr>
        <w:top w:val="none" w:sz="0" w:space="0" w:color="auto"/>
        <w:left w:val="none" w:sz="0" w:space="0" w:color="auto"/>
        <w:bottom w:val="none" w:sz="0" w:space="0" w:color="auto"/>
        <w:right w:val="none" w:sz="0" w:space="0" w:color="auto"/>
      </w:divBdr>
    </w:div>
    <w:div w:id="664482066">
      <w:bodyDiv w:val="1"/>
      <w:marLeft w:val="0"/>
      <w:marRight w:val="0"/>
      <w:marTop w:val="0"/>
      <w:marBottom w:val="0"/>
      <w:divBdr>
        <w:top w:val="none" w:sz="0" w:space="0" w:color="auto"/>
        <w:left w:val="none" w:sz="0" w:space="0" w:color="auto"/>
        <w:bottom w:val="none" w:sz="0" w:space="0" w:color="auto"/>
        <w:right w:val="none" w:sz="0" w:space="0" w:color="auto"/>
      </w:divBdr>
    </w:div>
    <w:div w:id="696275007">
      <w:bodyDiv w:val="1"/>
      <w:marLeft w:val="0"/>
      <w:marRight w:val="0"/>
      <w:marTop w:val="0"/>
      <w:marBottom w:val="0"/>
      <w:divBdr>
        <w:top w:val="none" w:sz="0" w:space="0" w:color="auto"/>
        <w:left w:val="none" w:sz="0" w:space="0" w:color="auto"/>
        <w:bottom w:val="none" w:sz="0" w:space="0" w:color="auto"/>
        <w:right w:val="none" w:sz="0" w:space="0" w:color="auto"/>
      </w:divBdr>
    </w:div>
    <w:div w:id="713314346">
      <w:bodyDiv w:val="1"/>
      <w:marLeft w:val="0"/>
      <w:marRight w:val="0"/>
      <w:marTop w:val="0"/>
      <w:marBottom w:val="0"/>
      <w:divBdr>
        <w:top w:val="none" w:sz="0" w:space="0" w:color="auto"/>
        <w:left w:val="none" w:sz="0" w:space="0" w:color="auto"/>
        <w:bottom w:val="none" w:sz="0" w:space="0" w:color="auto"/>
        <w:right w:val="none" w:sz="0" w:space="0" w:color="auto"/>
      </w:divBdr>
      <w:divsChild>
        <w:div w:id="1004162186">
          <w:marLeft w:val="0"/>
          <w:marRight w:val="0"/>
          <w:marTop w:val="0"/>
          <w:marBottom w:val="0"/>
          <w:divBdr>
            <w:top w:val="none" w:sz="0" w:space="0" w:color="auto"/>
            <w:left w:val="none" w:sz="0" w:space="0" w:color="auto"/>
            <w:bottom w:val="none" w:sz="0" w:space="0" w:color="auto"/>
            <w:right w:val="none" w:sz="0" w:space="0" w:color="auto"/>
          </w:divBdr>
        </w:div>
        <w:div w:id="1852139284">
          <w:marLeft w:val="0"/>
          <w:marRight w:val="0"/>
          <w:marTop w:val="0"/>
          <w:marBottom w:val="0"/>
          <w:divBdr>
            <w:top w:val="none" w:sz="0" w:space="0" w:color="auto"/>
            <w:left w:val="none" w:sz="0" w:space="0" w:color="auto"/>
            <w:bottom w:val="none" w:sz="0" w:space="0" w:color="auto"/>
            <w:right w:val="none" w:sz="0" w:space="0" w:color="auto"/>
          </w:divBdr>
        </w:div>
        <w:div w:id="270170775">
          <w:marLeft w:val="0"/>
          <w:marRight w:val="0"/>
          <w:marTop w:val="0"/>
          <w:marBottom w:val="0"/>
          <w:divBdr>
            <w:top w:val="none" w:sz="0" w:space="0" w:color="auto"/>
            <w:left w:val="none" w:sz="0" w:space="0" w:color="auto"/>
            <w:bottom w:val="none" w:sz="0" w:space="0" w:color="auto"/>
            <w:right w:val="none" w:sz="0" w:space="0" w:color="auto"/>
          </w:divBdr>
        </w:div>
      </w:divsChild>
    </w:div>
    <w:div w:id="741606468">
      <w:bodyDiv w:val="1"/>
      <w:marLeft w:val="0"/>
      <w:marRight w:val="0"/>
      <w:marTop w:val="0"/>
      <w:marBottom w:val="0"/>
      <w:divBdr>
        <w:top w:val="none" w:sz="0" w:space="0" w:color="auto"/>
        <w:left w:val="none" w:sz="0" w:space="0" w:color="auto"/>
        <w:bottom w:val="none" w:sz="0" w:space="0" w:color="auto"/>
        <w:right w:val="none" w:sz="0" w:space="0" w:color="auto"/>
      </w:divBdr>
    </w:div>
    <w:div w:id="775755648">
      <w:bodyDiv w:val="1"/>
      <w:marLeft w:val="0"/>
      <w:marRight w:val="0"/>
      <w:marTop w:val="0"/>
      <w:marBottom w:val="0"/>
      <w:divBdr>
        <w:top w:val="none" w:sz="0" w:space="0" w:color="auto"/>
        <w:left w:val="none" w:sz="0" w:space="0" w:color="auto"/>
        <w:bottom w:val="none" w:sz="0" w:space="0" w:color="auto"/>
        <w:right w:val="none" w:sz="0" w:space="0" w:color="auto"/>
      </w:divBdr>
      <w:divsChild>
        <w:div w:id="621426347">
          <w:marLeft w:val="0"/>
          <w:marRight w:val="0"/>
          <w:marTop w:val="0"/>
          <w:marBottom w:val="0"/>
          <w:divBdr>
            <w:top w:val="none" w:sz="0" w:space="0" w:color="auto"/>
            <w:left w:val="none" w:sz="0" w:space="0" w:color="auto"/>
            <w:bottom w:val="none" w:sz="0" w:space="0" w:color="auto"/>
            <w:right w:val="none" w:sz="0" w:space="0" w:color="auto"/>
          </w:divBdr>
        </w:div>
        <w:div w:id="1603101852">
          <w:marLeft w:val="0"/>
          <w:marRight w:val="0"/>
          <w:marTop w:val="0"/>
          <w:marBottom w:val="0"/>
          <w:divBdr>
            <w:top w:val="none" w:sz="0" w:space="0" w:color="auto"/>
            <w:left w:val="none" w:sz="0" w:space="0" w:color="auto"/>
            <w:bottom w:val="none" w:sz="0" w:space="0" w:color="auto"/>
            <w:right w:val="none" w:sz="0" w:space="0" w:color="auto"/>
          </w:divBdr>
        </w:div>
        <w:div w:id="1664234404">
          <w:marLeft w:val="0"/>
          <w:marRight w:val="0"/>
          <w:marTop w:val="0"/>
          <w:marBottom w:val="0"/>
          <w:divBdr>
            <w:top w:val="none" w:sz="0" w:space="0" w:color="auto"/>
            <w:left w:val="none" w:sz="0" w:space="0" w:color="auto"/>
            <w:bottom w:val="none" w:sz="0" w:space="0" w:color="auto"/>
            <w:right w:val="none" w:sz="0" w:space="0" w:color="auto"/>
          </w:divBdr>
        </w:div>
      </w:divsChild>
    </w:div>
    <w:div w:id="779641628">
      <w:bodyDiv w:val="1"/>
      <w:marLeft w:val="0"/>
      <w:marRight w:val="0"/>
      <w:marTop w:val="0"/>
      <w:marBottom w:val="0"/>
      <w:divBdr>
        <w:top w:val="none" w:sz="0" w:space="0" w:color="auto"/>
        <w:left w:val="none" w:sz="0" w:space="0" w:color="auto"/>
        <w:bottom w:val="none" w:sz="0" w:space="0" w:color="auto"/>
        <w:right w:val="none" w:sz="0" w:space="0" w:color="auto"/>
      </w:divBdr>
    </w:div>
    <w:div w:id="851651867">
      <w:bodyDiv w:val="1"/>
      <w:marLeft w:val="0"/>
      <w:marRight w:val="0"/>
      <w:marTop w:val="0"/>
      <w:marBottom w:val="0"/>
      <w:divBdr>
        <w:top w:val="none" w:sz="0" w:space="0" w:color="auto"/>
        <w:left w:val="none" w:sz="0" w:space="0" w:color="auto"/>
        <w:bottom w:val="none" w:sz="0" w:space="0" w:color="auto"/>
        <w:right w:val="none" w:sz="0" w:space="0" w:color="auto"/>
      </w:divBdr>
    </w:div>
    <w:div w:id="861670243">
      <w:bodyDiv w:val="1"/>
      <w:marLeft w:val="0"/>
      <w:marRight w:val="0"/>
      <w:marTop w:val="0"/>
      <w:marBottom w:val="0"/>
      <w:divBdr>
        <w:top w:val="none" w:sz="0" w:space="0" w:color="auto"/>
        <w:left w:val="none" w:sz="0" w:space="0" w:color="auto"/>
        <w:bottom w:val="none" w:sz="0" w:space="0" w:color="auto"/>
        <w:right w:val="none" w:sz="0" w:space="0" w:color="auto"/>
      </w:divBdr>
    </w:div>
    <w:div w:id="879975437">
      <w:bodyDiv w:val="1"/>
      <w:marLeft w:val="0"/>
      <w:marRight w:val="0"/>
      <w:marTop w:val="0"/>
      <w:marBottom w:val="0"/>
      <w:divBdr>
        <w:top w:val="none" w:sz="0" w:space="0" w:color="auto"/>
        <w:left w:val="none" w:sz="0" w:space="0" w:color="auto"/>
        <w:bottom w:val="none" w:sz="0" w:space="0" w:color="auto"/>
        <w:right w:val="none" w:sz="0" w:space="0" w:color="auto"/>
      </w:divBdr>
    </w:div>
    <w:div w:id="933129740">
      <w:bodyDiv w:val="1"/>
      <w:marLeft w:val="0"/>
      <w:marRight w:val="0"/>
      <w:marTop w:val="0"/>
      <w:marBottom w:val="0"/>
      <w:divBdr>
        <w:top w:val="none" w:sz="0" w:space="0" w:color="auto"/>
        <w:left w:val="none" w:sz="0" w:space="0" w:color="auto"/>
        <w:bottom w:val="none" w:sz="0" w:space="0" w:color="auto"/>
        <w:right w:val="none" w:sz="0" w:space="0" w:color="auto"/>
      </w:divBdr>
    </w:div>
    <w:div w:id="1054541578">
      <w:bodyDiv w:val="1"/>
      <w:marLeft w:val="0"/>
      <w:marRight w:val="0"/>
      <w:marTop w:val="0"/>
      <w:marBottom w:val="0"/>
      <w:divBdr>
        <w:top w:val="none" w:sz="0" w:space="0" w:color="auto"/>
        <w:left w:val="none" w:sz="0" w:space="0" w:color="auto"/>
        <w:bottom w:val="none" w:sz="0" w:space="0" w:color="auto"/>
        <w:right w:val="none" w:sz="0" w:space="0" w:color="auto"/>
      </w:divBdr>
    </w:div>
    <w:div w:id="1056319381">
      <w:bodyDiv w:val="1"/>
      <w:marLeft w:val="0"/>
      <w:marRight w:val="0"/>
      <w:marTop w:val="0"/>
      <w:marBottom w:val="0"/>
      <w:divBdr>
        <w:top w:val="none" w:sz="0" w:space="0" w:color="auto"/>
        <w:left w:val="none" w:sz="0" w:space="0" w:color="auto"/>
        <w:bottom w:val="none" w:sz="0" w:space="0" w:color="auto"/>
        <w:right w:val="none" w:sz="0" w:space="0" w:color="auto"/>
      </w:divBdr>
    </w:div>
    <w:div w:id="1105271029">
      <w:bodyDiv w:val="1"/>
      <w:marLeft w:val="0"/>
      <w:marRight w:val="0"/>
      <w:marTop w:val="0"/>
      <w:marBottom w:val="0"/>
      <w:divBdr>
        <w:top w:val="none" w:sz="0" w:space="0" w:color="auto"/>
        <w:left w:val="none" w:sz="0" w:space="0" w:color="auto"/>
        <w:bottom w:val="none" w:sz="0" w:space="0" w:color="auto"/>
        <w:right w:val="none" w:sz="0" w:space="0" w:color="auto"/>
      </w:divBdr>
    </w:div>
    <w:div w:id="1117408716">
      <w:bodyDiv w:val="1"/>
      <w:marLeft w:val="0"/>
      <w:marRight w:val="0"/>
      <w:marTop w:val="0"/>
      <w:marBottom w:val="0"/>
      <w:divBdr>
        <w:top w:val="none" w:sz="0" w:space="0" w:color="auto"/>
        <w:left w:val="none" w:sz="0" w:space="0" w:color="auto"/>
        <w:bottom w:val="none" w:sz="0" w:space="0" w:color="auto"/>
        <w:right w:val="none" w:sz="0" w:space="0" w:color="auto"/>
      </w:divBdr>
    </w:div>
    <w:div w:id="1231622796">
      <w:bodyDiv w:val="1"/>
      <w:marLeft w:val="0"/>
      <w:marRight w:val="0"/>
      <w:marTop w:val="0"/>
      <w:marBottom w:val="0"/>
      <w:divBdr>
        <w:top w:val="none" w:sz="0" w:space="0" w:color="auto"/>
        <w:left w:val="none" w:sz="0" w:space="0" w:color="auto"/>
        <w:bottom w:val="none" w:sz="0" w:space="0" w:color="auto"/>
        <w:right w:val="none" w:sz="0" w:space="0" w:color="auto"/>
      </w:divBdr>
    </w:div>
    <w:div w:id="1232733580">
      <w:bodyDiv w:val="1"/>
      <w:marLeft w:val="0"/>
      <w:marRight w:val="0"/>
      <w:marTop w:val="0"/>
      <w:marBottom w:val="0"/>
      <w:divBdr>
        <w:top w:val="none" w:sz="0" w:space="0" w:color="auto"/>
        <w:left w:val="none" w:sz="0" w:space="0" w:color="auto"/>
        <w:bottom w:val="none" w:sz="0" w:space="0" w:color="auto"/>
        <w:right w:val="none" w:sz="0" w:space="0" w:color="auto"/>
      </w:divBdr>
    </w:div>
    <w:div w:id="1260873864">
      <w:bodyDiv w:val="1"/>
      <w:marLeft w:val="0"/>
      <w:marRight w:val="0"/>
      <w:marTop w:val="0"/>
      <w:marBottom w:val="0"/>
      <w:divBdr>
        <w:top w:val="none" w:sz="0" w:space="0" w:color="auto"/>
        <w:left w:val="none" w:sz="0" w:space="0" w:color="auto"/>
        <w:bottom w:val="none" w:sz="0" w:space="0" w:color="auto"/>
        <w:right w:val="none" w:sz="0" w:space="0" w:color="auto"/>
      </w:divBdr>
    </w:div>
    <w:div w:id="1304120720">
      <w:bodyDiv w:val="1"/>
      <w:marLeft w:val="0"/>
      <w:marRight w:val="0"/>
      <w:marTop w:val="0"/>
      <w:marBottom w:val="0"/>
      <w:divBdr>
        <w:top w:val="none" w:sz="0" w:space="0" w:color="auto"/>
        <w:left w:val="none" w:sz="0" w:space="0" w:color="auto"/>
        <w:bottom w:val="none" w:sz="0" w:space="0" w:color="auto"/>
        <w:right w:val="none" w:sz="0" w:space="0" w:color="auto"/>
      </w:divBdr>
    </w:div>
    <w:div w:id="1358194940">
      <w:bodyDiv w:val="1"/>
      <w:marLeft w:val="0"/>
      <w:marRight w:val="0"/>
      <w:marTop w:val="0"/>
      <w:marBottom w:val="0"/>
      <w:divBdr>
        <w:top w:val="none" w:sz="0" w:space="0" w:color="auto"/>
        <w:left w:val="none" w:sz="0" w:space="0" w:color="auto"/>
        <w:bottom w:val="none" w:sz="0" w:space="0" w:color="auto"/>
        <w:right w:val="none" w:sz="0" w:space="0" w:color="auto"/>
      </w:divBdr>
    </w:div>
    <w:div w:id="1369142677">
      <w:bodyDiv w:val="1"/>
      <w:marLeft w:val="0"/>
      <w:marRight w:val="0"/>
      <w:marTop w:val="0"/>
      <w:marBottom w:val="0"/>
      <w:divBdr>
        <w:top w:val="none" w:sz="0" w:space="0" w:color="auto"/>
        <w:left w:val="none" w:sz="0" w:space="0" w:color="auto"/>
        <w:bottom w:val="none" w:sz="0" w:space="0" w:color="auto"/>
        <w:right w:val="none" w:sz="0" w:space="0" w:color="auto"/>
      </w:divBdr>
    </w:div>
    <w:div w:id="1394892783">
      <w:bodyDiv w:val="1"/>
      <w:marLeft w:val="0"/>
      <w:marRight w:val="0"/>
      <w:marTop w:val="0"/>
      <w:marBottom w:val="0"/>
      <w:divBdr>
        <w:top w:val="none" w:sz="0" w:space="0" w:color="auto"/>
        <w:left w:val="none" w:sz="0" w:space="0" w:color="auto"/>
        <w:bottom w:val="none" w:sz="0" w:space="0" w:color="auto"/>
        <w:right w:val="none" w:sz="0" w:space="0" w:color="auto"/>
      </w:divBdr>
    </w:div>
    <w:div w:id="1437479134">
      <w:bodyDiv w:val="1"/>
      <w:marLeft w:val="0"/>
      <w:marRight w:val="0"/>
      <w:marTop w:val="0"/>
      <w:marBottom w:val="0"/>
      <w:divBdr>
        <w:top w:val="none" w:sz="0" w:space="0" w:color="auto"/>
        <w:left w:val="none" w:sz="0" w:space="0" w:color="auto"/>
        <w:bottom w:val="none" w:sz="0" w:space="0" w:color="auto"/>
        <w:right w:val="none" w:sz="0" w:space="0" w:color="auto"/>
      </w:divBdr>
    </w:div>
    <w:div w:id="1464812272">
      <w:bodyDiv w:val="1"/>
      <w:marLeft w:val="0"/>
      <w:marRight w:val="0"/>
      <w:marTop w:val="0"/>
      <w:marBottom w:val="0"/>
      <w:divBdr>
        <w:top w:val="none" w:sz="0" w:space="0" w:color="auto"/>
        <w:left w:val="none" w:sz="0" w:space="0" w:color="auto"/>
        <w:bottom w:val="none" w:sz="0" w:space="0" w:color="auto"/>
        <w:right w:val="none" w:sz="0" w:space="0" w:color="auto"/>
      </w:divBdr>
    </w:div>
    <w:div w:id="1526671741">
      <w:bodyDiv w:val="1"/>
      <w:marLeft w:val="0"/>
      <w:marRight w:val="0"/>
      <w:marTop w:val="0"/>
      <w:marBottom w:val="0"/>
      <w:divBdr>
        <w:top w:val="none" w:sz="0" w:space="0" w:color="auto"/>
        <w:left w:val="none" w:sz="0" w:space="0" w:color="auto"/>
        <w:bottom w:val="none" w:sz="0" w:space="0" w:color="auto"/>
        <w:right w:val="none" w:sz="0" w:space="0" w:color="auto"/>
      </w:divBdr>
    </w:div>
    <w:div w:id="1654750337">
      <w:bodyDiv w:val="1"/>
      <w:marLeft w:val="0"/>
      <w:marRight w:val="0"/>
      <w:marTop w:val="0"/>
      <w:marBottom w:val="0"/>
      <w:divBdr>
        <w:top w:val="none" w:sz="0" w:space="0" w:color="auto"/>
        <w:left w:val="none" w:sz="0" w:space="0" w:color="auto"/>
        <w:bottom w:val="none" w:sz="0" w:space="0" w:color="auto"/>
        <w:right w:val="none" w:sz="0" w:space="0" w:color="auto"/>
      </w:divBdr>
    </w:div>
    <w:div w:id="1708262329">
      <w:bodyDiv w:val="1"/>
      <w:marLeft w:val="0"/>
      <w:marRight w:val="0"/>
      <w:marTop w:val="0"/>
      <w:marBottom w:val="0"/>
      <w:divBdr>
        <w:top w:val="none" w:sz="0" w:space="0" w:color="auto"/>
        <w:left w:val="none" w:sz="0" w:space="0" w:color="auto"/>
        <w:bottom w:val="none" w:sz="0" w:space="0" w:color="auto"/>
        <w:right w:val="none" w:sz="0" w:space="0" w:color="auto"/>
      </w:divBdr>
    </w:div>
    <w:div w:id="1760180350">
      <w:bodyDiv w:val="1"/>
      <w:marLeft w:val="0"/>
      <w:marRight w:val="0"/>
      <w:marTop w:val="0"/>
      <w:marBottom w:val="0"/>
      <w:divBdr>
        <w:top w:val="none" w:sz="0" w:space="0" w:color="auto"/>
        <w:left w:val="none" w:sz="0" w:space="0" w:color="auto"/>
        <w:bottom w:val="none" w:sz="0" w:space="0" w:color="auto"/>
        <w:right w:val="none" w:sz="0" w:space="0" w:color="auto"/>
      </w:divBdr>
    </w:div>
    <w:div w:id="1779636357">
      <w:bodyDiv w:val="1"/>
      <w:marLeft w:val="0"/>
      <w:marRight w:val="0"/>
      <w:marTop w:val="0"/>
      <w:marBottom w:val="0"/>
      <w:divBdr>
        <w:top w:val="none" w:sz="0" w:space="0" w:color="auto"/>
        <w:left w:val="none" w:sz="0" w:space="0" w:color="auto"/>
        <w:bottom w:val="none" w:sz="0" w:space="0" w:color="auto"/>
        <w:right w:val="none" w:sz="0" w:space="0" w:color="auto"/>
      </w:divBdr>
    </w:div>
    <w:div w:id="1954021451">
      <w:bodyDiv w:val="1"/>
      <w:marLeft w:val="0"/>
      <w:marRight w:val="0"/>
      <w:marTop w:val="0"/>
      <w:marBottom w:val="0"/>
      <w:divBdr>
        <w:top w:val="none" w:sz="0" w:space="0" w:color="auto"/>
        <w:left w:val="none" w:sz="0" w:space="0" w:color="auto"/>
        <w:bottom w:val="none" w:sz="0" w:space="0" w:color="auto"/>
        <w:right w:val="none" w:sz="0" w:space="0" w:color="auto"/>
      </w:divBdr>
    </w:div>
    <w:div w:id="1982493356">
      <w:bodyDiv w:val="1"/>
      <w:marLeft w:val="0"/>
      <w:marRight w:val="0"/>
      <w:marTop w:val="0"/>
      <w:marBottom w:val="0"/>
      <w:divBdr>
        <w:top w:val="none" w:sz="0" w:space="0" w:color="auto"/>
        <w:left w:val="none" w:sz="0" w:space="0" w:color="auto"/>
        <w:bottom w:val="none" w:sz="0" w:space="0" w:color="auto"/>
        <w:right w:val="none" w:sz="0" w:space="0" w:color="auto"/>
      </w:divBdr>
    </w:div>
    <w:div w:id="1997099776">
      <w:bodyDiv w:val="1"/>
      <w:marLeft w:val="0"/>
      <w:marRight w:val="0"/>
      <w:marTop w:val="0"/>
      <w:marBottom w:val="0"/>
      <w:divBdr>
        <w:top w:val="none" w:sz="0" w:space="0" w:color="auto"/>
        <w:left w:val="none" w:sz="0" w:space="0" w:color="auto"/>
        <w:bottom w:val="none" w:sz="0" w:space="0" w:color="auto"/>
        <w:right w:val="none" w:sz="0" w:space="0" w:color="auto"/>
      </w:divBdr>
    </w:div>
    <w:div w:id="2000307155">
      <w:bodyDiv w:val="1"/>
      <w:marLeft w:val="0"/>
      <w:marRight w:val="0"/>
      <w:marTop w:val="0"/>
      <w:marBottom w:val="0"/>
      <w:divBdr>
        <w:top w:val="none" w:sz="0" w:space="0" w:color="auto"/>
        <w:left w:val="none" w:sz="0" w:space="0" w:color="auto"/>
        <w:bottom w:val="none" w:sz="0" w:space="0" w:color="auto"/>
        <w:right w:val="none" w:sz="0" w:space="0" w:color="auto"/>
      </w:divBdr>
    </w:div>
    <w:div w:id="2025934610">
      <w:bodyDiv w:val="1"/>
      <w:marLeft w:val="0"/>
      <w:marRight w:val="0"/>
      <w:marTop w:val="0"/>
      <w:marBottom w:val="0"/>
      <w:divBdr>
        <w:top w:val="none" w:sz="0" w:space="0" w:color="auto"/>
        <w:left w:val="none" w:sz="0" w:space="0" w:color="auto"/>
        <w:bottom w:val="none" w:sz="0" w:space="0" w:color="auto"/>
        <w:right w:val="none" w:sz="0" w:space="0" w:color="auto"/>
      </w:divBdr>
    </w:div>
    <w:div w:id="2058041507">
      <w:bodyDiv w:val="1"/>
      <w:marLeft w:val="0"/>
      <w:marRight w:val="0"/>
      <w:marTop w:val="0"/>
      <w:marBottom w:val="0"/>
      <w:divBdr>
        <w:top w:val="none" w:sz="0" w:space="0" w:color="auto"/>
        <w:left w:val="none" w:sz="0" w:space="0" w:color="auto"/>
        <w:bottom w:val="none" w:sz="0" w:space="0" w:color="auto"/>
        <w:right w:val="none" w:sz="0" w:space="0" w:color="auto"/>
      </w:divBdr>
    </w:div>
    <w:div w:id="2078357238">
      <w:bodyDiv w:val="1"/>
      <w:marLeft w:val="0"/>
      <w:marRight w:val="0"/>
      <w:marTop w:val="0"/>
      <w:marBottom w:val="0"/>
      <w:divBdr>
        <w:top w:val="none" w:sz="0" w:space="0" w:color="auto"/>
        <w:left w:val="none" w:sz="0" w:space="0" w:color="auto"/>
        <w:bottom w:val="none" w:sz="0" w:space="0" w:color="auto"/>
        <w:right w:val="none" w:sz="0" w:space="0" w:color="auto"/>
      </w:divBdr>
      <w:divsChild>
        <w:div w:id="477116840">
          <w:marLeft w:val="0"/>
          <w:marRight w:val="0"/>
          <w:marTop w:val="0"/>
          <w:marBottom w:val="0"/>
          <w:divBdr>
            <w:top w:val="none" w:sz="0" w:space="0" w:color="auto"/>
            <w:left w:val="none" w:sz="0" w:space="0" w:color="auto"/>
            <w:bottom w:val="none" w:sz="0" w:space="0" w:color="auto"/>
            <w:right w:val="none" w:sz="0" w:space="0" w:color="auto"/>
          </w:divBdr>
        </w:div>
      </w:divsChild>
    </w:div>
    <w:div w:id="2085255314">
      <w:bodyDiv w:val="1"/>
      <w:marLeft w:val="0"/>
      <w:marRight w:val="0"/>
      <w:marTop w:val="0"/>
      <w:marBottom w:val="0"/>
      <w:divBdr>
        <w:top w:val="none" w:sz="0" w:space="0" w:color="auto"/>
        <w:left w:val="none" w:sz="0" w:space="0" w:color="auto"/>
        <w:bottom w:val="none" w:sz="0" w:space="0" w:color="auto"/>
        <w:right w:val="none" w:sz="0" w:space="0" w:color="auto"/>
      </w:divBdr>
    </w:div>
    <w:div w:id="2136482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C43817-F0F1-4AAD-B244-E926F30B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Verizon Wireless</Company>
  <LinksUpToDate>false</LinksUpToDate>
  <CharactersWithSpaces>5210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tirur.ramakrishnan@g.verizon.com</dc:creator>
  <cp:lastModifiedBy>Huang, Xiaojun</cp:lastModifiedBy>
  <cp:revision>25</cp:revision>
  <cp:lastPrinted>2019-08-07T12:35:00Z</cp:lastPrinted>
  <dcterms:created xsi:type="dcterms:W3CDTF">2020-09-09T00:57:00Z</dcterms:created>
  <dcterms:modified xsi:type="dcterms:W3CDTF">2020-09-09T01:10:00Z</dcterms:modified>
</cp:coreProperties>
</file>