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left"/>
      </w:pPr>
      <w:r>
        <w:rPr>
          <w:rFonts w:ascii="Times New Roman" w:cs="Times New Roman" w:eastAsia="Times New Roman" w:hAnsi="Times New Roman"/>
          <w:sz w:val="24"/>
          <w:szCs w:val="24"/>
        </w:rPr>
        <w:t xml:space="preserve">Steven Foltz</w:t>
      </w:r>
    </w:p>
    <w:p>
      <w:pPr>
        <w:spacing w:line="480"/>
        <w:jc w:val="left"/>
      </w:pPr>
      <w:r>
        <w:rPr>
          <w:rFonts w:ascii="Times New Roman" w:cs="Times New Roman" w:eastAsia="Times New Roman" w:hAnsi="Times New Roman"/>
          <w:sz w:val="24"/>
          <w:szCs w:val="24"/>
        </w:rPr>
        <w:t xml:space="preserve">CS 499: Computer Science Capstone</w:t>
      </w:r>
    </w:p>
    <w:p>
      <w:pPr>
        <w:spacing w:line="480"/>
        <w:jc w:val="left"/>
      </w:pPr>
      <w:r>
        <w:rPr>
          <w:rFonts w:ascii="Times New Roman" w:cs="Times New Roman" w:eastAsia="Times New Roman" w:hAnsi="Times New Roman"/>
          <w:sz w:val="24"/>
          <w:szCs w:val="24"/>
        </w:rPr>
        <w:t xml:space="preserve">Southern New Hampshire University</w:t>
      </w:r>
    </w:p>
    <w:p>
      <w:pPr>
        <w:spacing w:line="480"/>
        <w:jc w:val="left"/>
      </w:pPr>
      <w:r>
        <w:rPr>
          <w:rFonts w:ascii="Times New Roman" w:cs="Times New Roman" w:eastAsia="Times New Roman" w:hAnsi="Times New Roman"/>
          <w:sz w:val="24"/>
          <w:szCs w:val="24"/>
        </w:rPr>
        <w:t xml:space="preserve">March 8, 2026</w:t>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CS 499 Milestone Two: Software Design and Engineering Enhancement Narrative</w:t>
      </w:r>
    </w:p>
    <w:p>
      <w:pPr>
        <w:spacing w:line="480"/>
      </w:pPr>
      <w:r>
        <w:rPr>
          <w:rFonts w:ascii="Times New Roman" w:cs="Times New Roman" w:eastAsia="Times New Roman" w:hAnsi="Times New Roman"/>
          <w:sz w:val="24"/>
          <w:szCs w:val="24"/>
        </w:rPr>
        <w:t xml:space="preserve"/>
      </w:r>
    </w:p>
    <w:p>
      <w:pPr>
        <w:spacing w:after="0" w:before="160" w:line="480"/>
        <w:jc w:val="left"/>
      </w:pPr>
      <w:r>
        <w:rPr>
          <w:rFonts w:ascii="Times New Roman" w:cs="Times New Roman" w:eastAsia="Times New Roman" w:hAnsi="Times New Roman"/>
          <w:b/>
          <w:bCs/>
          <w:sz w:val="24"/>
          <w:szCs w:val="24"/>
        </w:rPr>
        <w:t xml:space="preserve">1. Artifact Description</w:t>
      </w:r>
    </w:p>
    <w:p>
      <w:pPr>
        <w:spacing w:after="0" w:before="0" w:line="480"/>
        <w:ind w:firstLine="720"/>
        <w:jc w:val="both"/>
      </w:pPr>
      <w:r>
        <w:rPr>
          <w:rFonts w:ascii="Times New Roman" w:cs="Times New Roman" w:eastAsia="Times New Roman" w:hAnsi="Times New Roman"/>
          <w:sz w:val="24"/>
          <w:szCs w:val="24"/>
        </w:rPr>
        <w:t xml:space="preserve">The artifact selected for the Software Design and Engineering category is the Grazioso Salvare Rescue Animal Dashboard, originally developed in CS 340: Client/Server Development during Spring 2025. The application connects a Python-based Dash web dashboard to a MongoDB database containing records from the Austin Animal Center (AAC), allowing Grazioso Salvare staff to filter shelter animals by rescue suitability category and visualize results on an interactive map and breed distribution chart. In its original form, the application was a functional prototype: credentials were hardcoded, there was no error handling, no logging, no separation of concerns, and no input validation of any kind.</w:t>
      </w:r>
    </w:p>
    <w:p>
      <w:pPr>
        <w:spacing w:line="480"/>
      </w:pPr>
      <w:r>
        <w:rPr>
          <w:rFonts w:ascii="Times New Roman" w:cs="Times New Roman" w:eastAsia="Times New Roman" w:hAnsi="Times New Roman"/>
          <w:sz w:val="24"/>
          <w:szCs w:val="24"/>
        </w:rPr>
        <w:t xml:space="preserve"/>
      </w:r>
    </w:p>
    <w:p>
      <w:pPr>
        <w:spacing w:after="0" w:before="160" w:line="480"/>
        <w:jc w:val="left"/>
      </w:pPr>
      <w:r>
        <w:rPr>
          <w:rFonts w:ascii="Times New Roman" w:cs="Times New Roman" w:eastAsia="Times New Roman" w:hAnsi="Times New Roman"/>
          <w:b/>
          <w:bCs/>
          <w:sz w:val="24"/>
          <w:szCs w:val="24"/>
        </w:rPr>
        <w:t xml:space="preserve">2. Justification for Inclusion</w:t>
      </w:r>
    </w:p>
    <w:p>
      <w:pPr>
        <w:spacing w:after="0" w:before="0" w:line="480"/>
        <w:ind w:firstLine="720"/>
        <w:jc w:val="both"/>
      </w:pPr>
      <w:r>
        <w:rPr>
          <w:rFonts w:ascii="Times New Roman" w:cs="Times New Roman" w:eastAsia="Times New Roman" w:hAnsi="Times New Roman"/>
          <w:sz w:val="24"/>
          <w:szCs w:val="24"/>
        </w:rPr>
        <w:t xml:space="preserve">This artifact was selected because it presents a realistic and multi-layered software design challenge that touches directly on the principles taught throughout the Computer Science program. The enhancement addresses structure, security, maintainability, and deployability — the core concerns of professional software engineering. The specific components that showcase software design and engineering skills include the decomposition of a monolithic script into five distinct, single-responsibility modules; the introduction of environment-variable-driven configuration via python-dotenv; a comprehensive logging strategy using Python's logging module with structured timestamps; a dedicated SecurityManager class implementing input sanitization, MongoDB query validation, SHA-256 password hashing, and HTTP security headers; and a utility module providing reusable, testable helper functions for animal data validation and formatting.</w:t>
      </w:r>
    </w:p>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artifact was improved by applying the single-responsibility principle throughout: crud.py handles database I/O, app.py handles presentation logic, security.py handles all security-related concerns, utils.py provides pure utility functions, and crud_operations.py provides a generic reusable CRUD base class. The result is a codebase where each module can be tested, modified, and replaced independently.</w:t>
      </w:r>
    </w:p>
    <w:p>
      <w:pPr>
        <w:spacing w:line="480"/>
      </w:pPr>
      <w:r>
        <w:rPr>
          <w:rFonts w:ascii="Times New Roman" w:cs="Times New Roman" w:eastAsia="Times New Roman" w:hAnsi="Times New Roman"/>
          <w:sz w:val="24"/>
          <w:szCs w:val="24"/>
        </w:rPr>
        <w:t xml:space="preserve"/>
      </w:r>
    </w:p>
    <w:p>
      <w:pPr>
        <w:spacing w:after="0" w:before="160" w:line="480"/>
        <w:jc w:val="left"/>
      </w:pPr>
      <w:r>
        <w:rPr>
          <w:rFonts w:ascii="Times New Roman" w:cs="Times New Roman" w:eastAsia="Times New Roman" w:hAnsi="Times New Roman"/>
          <w:b/>
          <w:bCs/>
          <w:sz w:val="24"/>
          <w:szCs w:val="24"/>
        </w:rPr>
        <w:t xml:space="preserve">3. Course Outcomes</w:t>
      </w:r>
    </w:p>
    <w:p>
      <w:pPr>
        <w:spacing w:after="0" w:before="0" w:line="480"/>
        <w:ind w:firstLine="720"/>
        <w:jc w:val="both"/>
      </w:pPr>
      <w:r>
        <w:rPr>
          <w:rFonts w:ascii="Times New Roman" w:cs="Times New Roman" w:eastAsia="Times New Roman" w:hAnsi="Times New Roman"/>
          <w:sz w:val="24"/>
          <w:szCs w:val="24"/>
        </w:rPr>
        <w:t xml:space="preserve">The planned outcomes for this milestone were course outcomes 2, 4, and 5. Outcome 2 (professional-quality communications) is demonstrated through the comprehensive docstrings, type annotations, and narrative. Outcome 4 (well-founded techniques and tools) is demonstrated through the structured use of Python's logging module, the dotenv configuration pattern, and the modular architecture. Outcome 5 (security mindset) is most directly demonstrated through security.py: input sanitization, dangerous operator rejection, password hashing, and HTTP security headers represent a layered defense-in-depth strategy. No updates to the outcome-coverage plan are required.</w:t>
      </w:r>
    </w:p>
    <w:p>
      <w:pPr>
        <w:spacing w:line="480"/>
      </w:pPr>
      <w:r>
        <w:rPr>
          <w:rFonts w:ascii="Times New Roman" w:cs="Times New Roman" w:eastAsia="Times New Roman" w:hAnsi="Times New Roman"/>
          <w:sz w:val="24"/>
          <w:szCs w:val="24"/>
        </w:rPr>
        <w:t xml:space="preserve"/>
      </w:r>
    </w:p>
    <w:p>
      <w:pPr>
        <w:spacing w:after="0" w:before="160" w:line="480"/>
        <w:jc w:val="left"/>
      </w:pPr>
      <w:r>
        <w:rPr>
          <w:rFonts w:ascii="Times New Roman" w:cs="Times New Roman" w:eastAsia="Times New Roman" w:hAnsi="Times New Roman"/>
          <w:b/>
          <w:bCs/>
          <w:sz w:val="24"/>
          <w:szCs w:val="24"/>
        </w:rPr>
        <w:t xml:space="preserve">4. Reflection</w:t>
      </w:r>
    </w:p>
    <w:p>
      <w:pPr>
        <w:spacing w:after="0" w:before="0" w:line="480"/>
        <w:ind w:firstLine="720"/>
        <w:jc w:val="both"/>
      </w:pPr>
      <w:r>
        <w:rPr>
          <w:rFonts w:ascii="Times New Roman" w:cs="Times New Roman" w:eastAsia="Times New Roman" w:hAnsi="Times New Roman"/>
          <w:sz w:val="24"/>
          <w:szCs w:val="24"/>
        </w:rPr>
        <w:t xml:space="preserve">The most significant learning in this milestone was experiencing what separation of concerns means in practice. When the original single-script application needed a security fix, there was no clean place to put it — everything was entangled. Building security.py as a dedicated module made it immediately clear which responsibilities belonged there. The challenge of deciding what constitutes a utility function versus a domain function also became concrete: classify_rescue_type() in utils.py uses breed and age constants (domain knowledge) but is a pure function with no side effects, making utils.py the correct home for it rather than crud.py.</w:t>
      </w:r>
    </w:p>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Another challenge was deciding the right validation level for MongoDB queries. The sanitize_input() function in security.py strips SQL keywords because they are clearly dangerous in any context. But the validate_mongodb_query() function needed careful thought about which operators are legitimately dangerous ($where and $eval allow arbitrary JavaScript execution) versus those that are safe ($in, $gte, $lte are used in the rescue queries themselves). Distinguishing these required reading MongoDB's security documentation rather than applying a blanket rule.</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References</w:t>
      </w:r>
    </w:p>
    <w:p>
      <w:pPr>
        <w:spacing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MongoDB, Inc. (2024). Security checklist. MongoDB documentation. https://www.mongodb.com/docs/manual/administration/security-checklist/</w:t>
      </w:r>
    </w:p>
    <w:p>
      <w:pPr>
        <w:spacing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Python Software Foundation. (2024). logging — Logging facility for Python. Python documentation. https://docs.python.org/3/library/logging.html</w:t>
      </w:r>
    </w:p>
    <w:p>
      <w:pPr>
        <w:spacing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Stallings, W. (2022). Cryptography and network security: Principles and practice (8th ed.). Pearson.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2026-04-19T19:29:32.422Z</dcterms:created>
  <dcterms:modified xsi:type="dcterms:W3CDTF">2026-04-19T19:29:32.422Z</dcterms:modified>
</cp:coreProperties>
</file>

<file path=docProps/custom.xml><?xml version="1.0" encoding="utf-8"?>
<Properties xmlns="http://schemas.openxmlformats.org/officeDocument/2006/custom-properties" xmlns:vt="http://schemas.openxmlformats.org/officeDocument/2006/docPropsVTypes"/>
</file>